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hint="eastAsia"/>
        </w:rPr>
      </w:pPr>
      <w:bookmarkStart w:id="0" w:name="_GoBack"/>
      <w:bookmarkEnd w:id="0"/>
    </w:p>
    <w:p>
      <w:pPr>
        <w:jc w:val="center"/>
        <w:rPr>
          <w:rFonts w:ascii="方正公文小标宋" w:eastAsia="方正公文小标宋" w:hAnsi="方正公文小标宋" w:cs="方正公文小标宋" w:hint="eastAsia"/>
          <w:sz w:val="48"/>
          <w:szCs w:val="48"/>
        </w:rPr>
      </w:pPr>
      <w:r>
        <w:rPr>
          <w:rFonts w:ascii="方正公文小标宋" w:eastAsia="方正公文小标宋" w:hAnsi="方正公文小标宋" w:cs="方正公文小标宋" w:hint="eastAsia"/>
          <w:sz w:val="48"/>
          <w:szCs w:val="48"/>
        </w:rPr>
        <w:t>IOT物联网+AI实验室</w:t>
      </w:r>
    </w:p>
    <w:p>
      <w:pPr>
        <w:jc w:val="center"/>
        <w:rPr>
          <w:rFonts w:ascii="方正公文小标宋" w:eastAsia="方正公文小标宋" w:hAnsi="方正公文小标宋" w:cs="方正公文小标宋" w:hint="eastAsia"/>
          <w:sz w:val="48"/>
          <w:szCs w:val="48"/>
        </w:rPr>
      </w:pPr>
      <w:r>
        <w:rPr>
          <w:rFonts w:ascii="方正公文小标宋" w:eastAsia="方正公文小标宋" w:hAnsi="方正公文小标宋" w:cs="方正公文小标宋" w:hint="eastAsia"/>
          <w:sz w:val="48"/>
          <w:szCs w:val="48"/>
        </w:rPr>
        <w:t>建设方案</w:t>
      </w:r>
    </w:p>
    <w:p>
      <w:pPr>
        <w:pStyle w:val="Heading1"/>
        <w:numPr>
          <w:ilvl w:val="0"/>
          <w:numId w:val="1"/>
        </w:numPr>
        <w:autoSpaceDE/>
        <w:autoSpaceDN/>
        <w:adjustRightInd/>
        <w:spacing w:line="360" w:lineRule="auto"/>
        <w:ind w:left="912" w:leftChars="0" w:firstLineChars="0"/>
        <w:jc w:val="both"/>
        <w:rPr>
          <w:rFonts w:ascii="宋体" w:eastAsia="宋体" w:hAnsi="宋体" w:cs="宋体" w:hint="eastAsia"/>
        </w:rPr>
      </w:pPr>
      <w:bookmarkStart w:id="1" w:name="_Toc28719"/>
      <w:bookmarkStart w:id="2" w:name="_Toc25411"/>
      <w:bookmarkStart w:id="3" w:name="_Toc22169"/>
      <w:bookmarkStart w:id="4" w:name="_Toc75451455"/>
      <w:r>
        <w:rPr>
          <w:rFonts w:ascii="宋体" w:eastAsia="宋体" w:hAnsi="宋体" w:cs="宋体" w:hint="eastAsia"/>
        </w:rPr>
        <w:t>项目概述</w:t>
      </w:r>
      <w:bookmarkEnd w:id="1"/>
      <w:bookmarkEnd w:id="2"/>
      <w:bookmarkEnd w:id="3"/>
      <w:bookmarkEnd w:id="4"/>
    </w:p>
    <w:p>
      <w:pPr>
        <w:pStyle w:val="Heading2"/>
        <w:numPr>
          <w:ilvl w:val="1"/>
          <w:numId w:val="2"/>
        </w:numPr>
        <w:ind w:left="1047" w:leftChars="0" w:firstLineChars="0"/>
        <w:rPr>
          <w:rFonts w:ascii="宋体" w:eastAsia="宋体" w:hAnsi="宋体" w:cs="宋体" w:hint="eastAsia"/>
        </w:rPr>
      </w:pPr>
      <w:bookmarkStart w:id="5" w:name="_Toc3647"/>
      <w:bookmarkStart w:id="6" w:name="_Toc1965957216"/>
      <w:r>
        <w:rPr>
          <w:rFonts w:ascii="宋体" w:eastAsia="宋体" w:hAnsi="宋体" w:cs="宋体" w:hint="eastAsia"/>
        </w:rPr>
        <w:t>建设背景</w:t>
      </w:r>
      <w:bookmarkEnd w:id="5"/>
      <w:bookmarkEnd w:id="6"/>
    </w:p>
    <w:p>
      <w:pPr>
        <w:ind w:firstLine="480" w:firstLineChars="200"/>
        <w:rPr>
          <w:rFonts w:hint="eastAsia"/>
          <w:spacing w:val="-6"/>
          <w:szCs w:val="24"/>
        </w:rPr>
      </w:pPr>
      <w:r>
        <w:rPr>
          <w:rFonts w:ascii="宋体" w:eastAsia="宋体" w:hAnsi="宋体" w:cs="宋体" w:hint="eastAsia"/>
          <w:spacing w:val="-6"/>
          <w:sz w:val="24"/>
          <w:szCs w:val="24"/>
        </w:rPr>
        <w:t>随着5G 时代的到来，经济社会数字化转型和智能升级步伐加快，物联网、5G、人工智能、大数据技术相结合的智慧应用业务呈爆发性的增长态势，在这种日益增长的需求带动下，为物联网技术应用行业的蓬勃发展带来了机遇。因此，如何把握 5G 时代发展契机，发挥</w:t>
      </w:r>
      <w:r>
        <w:rPr>
          <w:rFonts w:cs="宋体" w:hint="eastAsia"/>
          <w:spacing w:val="-6"/>
          <w:sz w:val="24"/>
          <w:szCs w:val="24"/>
          <w:lang w:eastAsia="zh-CN"/>
        </w:rPr>
        <w:t>XXXX</w:t>
      </w:r>
      <w:r>
        <w:rPr>
          <w:rFonts w:ascii="宋体" w:eastAsia="宋体" w:hAnsi="宋体" w:cs="宋体" w:hint="eastAsia"/>
          <w:spacing w:val="-6"/>
          <w:sz w:val="24"/>
          <w:szCs w:val="24"/>
        </w:rPr>
        <w:t>以物联网技术为基础的各行业及应用领域的市场和能力优势，全面布局能力建设，打造能够满足各行各业下应用需求，并</w:t>
      </w:r>
      <w:r>
        <w:rPr>
          <w:rFonts w:cs="宋体" w:hint="eastAsia"/>
          <w:spacing w:val="-6"/>
          <w:sz w:val="24"/>
          <w:szCs w:val="24"/>
          <w:lang w:eastAsia="zh-CN"/>
        </w:rPr>
        <w:t>形成</w:t>
      </w:r>
      <w:r>
        <w:rPr>
          <w:rFonts w:ascii="宋体" w:eastAsia="宋体" w:hAnsi="宋体" w:cs="宋体" w:hint="eastAsia"/>
          <w:spacing w:val="-6"/>
          <w:sz w:val="24"/>
          <w:szCs w:val="24"/>
        </w:rPr>
        <w:t>具有智能视频监测、安防、服务、管理的智慧化应用平台就显得尤为迫切和重要。</w:t>
      </w:r>
    </w:p>
    <w:p>
      <w:pPr>
        <w:pStyle w:val="Heading2"/>
        <w:numPr>
          <w:ilvl w:val="1"/>
          <w:numId w:val="2"/>
        </w:numPr>
        <w:ind w:left="1047" w:leftChars="0" w:firstLineChars="0"/>
        <w:rPr>
          <w:rFonts w:ascii="宋体" w:eastAsia="宋体" w:hAnsi="宋体" w:cs="宋体" w:hint="eastAsia"/>
        </w:rPr>
      </w:pPr>
      <w:bookmarkStart w:id="7" w:name="_Toc1324"/>
      <w:r>
        <w:rPr>
          <w:rFonts w:ascii="宋体" w:eastAsia="宋体" w:hAnsi="宋体" w:cs="宋体" w:hint="eastAsia"/>
        </w:rPr>
        <w:t>建设目标</w:t>
      </w:r>
      <w:bookmarkEnd w:id="7"/>
    </w:p>
    <w:p>
      <w:pPr>
        <w:ind w:firstLine="480" w:firstLineChars="200"/>
        <w:rPr>
          <w:rFonts w:hint="eastAsia"/>
          <w:spacing w:val="-6"/>
          <w:szCs w:val="24"/>
        </w:rPr>
        <w:sectPr>
          <w:headerReference w:type="default" r:id="rId6"/>
          <w:footerReference w:type="default" r:id="rId7"/>
          <w:pgSz w:w="11906" w:h="16838"/>
          <w:pgMar w:top="1440" w:right="1800" w:bottom="1440" w:left="1800" w:header="851" w:footer="992" w:gutter="0"/>
          <w:pgNumType w:fmt="decimal" w:start="1"/>
          <w:cols w:num="1" w:space="425"/>
          <w:docGrid w:type="lines" w:linePitch="312" w:charSpace="0"/>
        </w:sectPr>
      </w:pPr>
      <w:r>
        <w:rPr>
          <w:rFonts w:ascii="宋体" w:eastAsia="宋体" w:hAnsi="宋体" w:cs="宋体" w:hint="eastAsia"/>
          <w:spacing w:val="-6"/>
          <w:sz w:val="24"/>
          <w:szCs w:val="24"/>
        </w:rPr>
        <w:t>物联网下接各类智能设备，上承各行业智慧应用，具有开放性的能力平台，提供全流程标准化服务支撑。能无缝对接各类异构系统，实现业务流转、关键环节衔接的信息化管理，平台互联；无缝接入各厂家各类感知技术和网络通信技术智能设备，实现智慧社区、安防监控、智慧办公等智能化应用场景，平台统一管理，提供</w:t>
      </w:r>
    </w:p>
    <w:p>
      <w:pPr>
        <w:ind w:firstLine="480" w:firstLineChars="200"/>
        <w:rPr>
          <w:rFonts w:hint="eastAsia"/>
          <w:spacing w:val="-6"/>
          <w:szCs w:val="24"/>
        </w:rPr>
      </w:pPr>
      <w:r>
        <w:rPr>
          <w:rFonts w:ascii="宋体" w:eastAsia="宋体" w:hAnsi="宋体" w:cs="宋体" w:hint="eastAsia"/>
          <w:spacing w:val="-6"/>
          <w:sz w:val="24"/>
          <w:szCs w:val="24"/>
        </w:rPr>
        <w:t>标准化协议转化，能够灵活快速的对接，实现跨设备、跨应用联动，中心化管理、智能分析、资源共享，构建物联网生态环境，发挥中国</w:t>
      </w:r>
      <w:r>
        <w:rPr>
          <w:rFonts w:cs="宋体" w:hint="eastAsia"/>
          <w:spacing w:val="-6"/>
          <w:sz w:val="24"/>
          <w:szCs w:val="24"/>
          <w:lang w:eastAsia="zh-CN"/>
        </w:rPr>
        <w:t>XX</w:t>
      </w:r>
      <w:r>
        <w:rPr>
          <w:rFonts w:ascii="宋体" w:eastAsia="宋体" w:hAnsi="宋体" w:cs="宋体" w:hint="eastAsia"/>
          <w:spacing w:val="-6"/>
          <w:sz w:val="24"/>
          <w:szCs w:val="24"/>
        </w:rPr>
        <w:t>市场和能力优势，拓展大数据和智能分析应用，提升物联网技术应用价值挖掘，为</w:t>
      </w:r>
      <w:r>
        <w:rPr>
          <w:rFonts w:cs="宋体" w:hint="eastAsia"/>
          <w:spacing w:val="-6"/>
          <w:sz w:val="24"/>
          <w:szCs w:val="24"/>
          <w:lang w:eastAsia="zh-CN"/>
        </w:rPr>
        <w:t>XX</w:t>
      </w:r>
      <w:r>
        <w:rPr>
          <w:rFonts w:ascii="宋体" w:eastAsia="宋体" w:hAnsi="宋体" w:cs="宋体" w:hint="eastAsia"/>
          <w:spacing w:val="-6"/>
          <w:sz w:val="24"/>
          <w:szCs w:val="24"/>
        </w:rPr>
        <w:t>智慧化应用平台及业务的发展提供</w:t>
      </w:r>
      <w:r>
        <w:rPr>
          <w:rFonts w:cs="宋体" w:hint="eastAsia"/>
          <w:spacing w:val="-6"/>
          <w:sz w:val="24"/>
          <w:szCs w:val="24"/>
          <w:lang w:eastAsia="zh-CN"/>
        </w:rPr>
        <w:t>有力的保障</w:t>
      </w:r>
      <w:r>
        <w:rPr>
          <w:rFonts w:ascii="宋体" w:eastAsia="宋体" w:hAnsi="宋体" w:cs="宋体" w:hint="eastAsia"/>
          <w:spacing w:val="-6"/>
          <w:sz w:val="24"/>
          <w:szCs w:val="24"/>
        </w:rPr>
        <w:t>。</w:t>
      </w:r>
    </w:p>
    <w:p>
      <w:pPr>
        <w:pStyle w:val="Heading2"/>
        <w:numPr>
          <w:ilvl w:val="1"/>
          <w:numId w:val="2"/>
        </w:numPr>
        <w:ind w:left="1047" w:leftChars="0" w:firstLineChars="0"/>
        <w:rPr>
          <w:rFonts w:ascii="宋体" w:eastAsia="宋体" w:hAnsi="宋体" w:cs="宋体" w:hint="eastAsia"/>
        </w:rPr>
      </w:pPr>
      <w:bookmarkStart w:id="8" w:name="_Toc5370"/>
      <w:bookmarkStart w:id="9" w:name="_Toc75451459"/>
      <w:r>
        <w:rPr>
          <w:rFonts w:ascii="宋体" w:eastAsia="宋体" w:hAnsi="宋体" w:cs="宋体" w:hint="eastAsia"/>
        </w:rPr>
        <w:t>建设规模</w:t>
      </w:r>
      <w:bookmarkEnd w:id="8"/>
      <w:bookmarkEnd w:id="9"/>
    </w:p>
    <w:p>
      <w:pPr>
        <w:pStyle w:val="Normal14"/>
        <w:spacing w:before="279" w:after="0" w:line="360" w:lineRule="auto"/>
        <w:ind w:firstLine="480" w:firstLineChars="200"/>
        <w:jc w:val="left"/>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建设规模按照目前业务发展规模进行预估，在部署的完成后可持续扩容，包括扩容资源申请，扩容部署时限等，以满足用户使用的需求。</w:t>
      </w:r>
    </w:p>
    <w:p>
      <w:pPr>
        <w:pStyle w:val="Heading2"/>
        <w:numPr>
          <w:ilvl w:val="1"/>
          <w:numId w:val="2"/>
        </w:numPr>
        <w:ind w:left="1047" w:leftChars="0" w:firstLineChars="0"/>
        <w:rPr>
          <w:rFonts w:ascii="宋体" w:eastAsia="宋体" w:hAnsi="宋体" w:cs="宋体" w:hint="eastAsia"/>
        </w:rPr>
      </w:pPr>
      <w:bookmarkStart w:id="10" w:name="_Toc1801393562"/>
      <w:bookmarkStart w:id="11" w:name="_Toc23869"/>
      <w:r>
        <w:rPr>
          <w:rFonts w:ascii="宋体" w:eastAsia="宋体" w:hAnsi="宋体" w:cs="宋体" w:hint="eastAsia"/>
        </w:rPr>
        <w:t>建设原则</w:t>
      </w:r>
      <w:bookmarkEnd w:id="10"/>
      <w:bookmarkEnd w:id="11"/>
    </w:p>
    <w:p>
      <w:pPr>
        <w:pStyle w:val="BodyText"/>
        <w:kinsoku w:val="0"/>
        <w:overflowPunct w:val="0"/>
        <w:spacing w:line="381" w:lineRule="auto"/>
        <w:ind w:left="0" w:right="257" w:firstLine="480" w:firstLineChars="200"/>
        <w:rPr>
          <w:rFonts w:ascii="宋体" w:eastAsia="宋体" w:hAnsi="宋体" w:cs="宋体" w:hint="eastAsia"/>
          <w:spacing w:val="-15"/>
        </w:rPr>
      </w:pPr>
      <w:bookmarkStart w:id="12" w:name="_bookmark13"/>
      <w:bookmarkEnd w:id="12"/>
      <w:r>
        <w:rPr>
          <w:rFonts w:cs="宋体" w:hint="eastAsia"/>
          <w:spacing w:val="-10"/>
          <w:lang w:eastAsia="zh-CN"/>
        </w:rPr>
        <w:t>物联网+AI实验室</w:t>
      </w:r>
      <w:r>
        <w:rPr>
          <w:rFonts w:ascii="宋体" w:eastAsia="宋体" w:hAnsi="宋体" w:cs="宋体" w:hint="eastAsia"/>
          <w:spacing w:val="-10"/>
        </w:rPr>
        <w:t>建设需要充分考虑长远发展需求，统一规划、统一布局、</w:t>
      </w:r>
      <w:r>
        <w:rPr>
          <w:rFonts w:ascii="宋体" w:eastAsia="宋体" w:hAnsi="宋体" w:cs="宋体" w:hint="eastAsia"/>
          <w:spacing w:val="-9"/>
        </w:rPr>
        <w:t>统一设计、规范标准、突出重点、确保目标。在实施策略上，根据实际需要及投</w:t>
      </w:r>
      <w:r>
        <w:rPr>
          <w:rFonts w:ascii="宋体" w:eastAsia="宋体" w:hAnsi="宋体" w:cs="宋体" w:hint="eastAsia"/>
          <w:spacing w:val="-12"/>
        </w:rPr>
        <w:t>资金额，统一领导、统筹规划，业务系统建设与标准化建设同步推进，注重信息</w:t>
      </w:r>
      <w:r>
        <w:rPr>
          <w:rFonts w:ascii="宋体" w:eastAsia="宋体" w:hAnsi="宋体" w:cs="宋体" w:hint="eastAsia"/>
          <w:spacing w:val="-15"/>
        </w:rPr>
        <w:t>的共享和安全体系建设，保证系统建设的完整性和投资的有效性。因此在方案设计中，应遵循以下设计原则：</w:t>
      </w:r>
    </w:p>
    <w:p>
      <w:pPr>
        <w:pStyle w:val="10"/>
        <w:numPr>
          <w:ilvl w:val="3"/>
          <w:numId w:val="3"/>
        </w:numPr>
        <w:tabs>
          <w:tab w:val="left" w:pos="1121"/>
        </w:tabs>
        <w:kinsoku w:val="0"/>
        <w:overflowPunct w:val="0"/>
        <w:spacing w:before="165"/>
        <w:ind w:left="1141" w:hanging="421" w:leftChars="0" w:firstLineChars="0"/>
        <w:rPr>
          <w:rFonts w:ascii="宋体" w:eastAsia="宋体" w:hAnsi="宋体" w:cs="宋体" w:hint="eastAsia"/>
        </w:rPr>
      </w:pPr>
      <w:r>
        <w:rPr>
          <w:rFonts w:ascii="宋体" w:eastAsia="宋体" w:hAnsi="宋体" w:cs="宋体" w:hint="eastAsia"/>
        </w:rPr>
        <w:t>标准化和规范化原则</w:t>
      </w:r>
    </w:p>
    <w:p>
      <w:pPr>
        <w:pStyle w:val="BodyText"/>
        <w:kinsoku w:val="0"/>
        <w:overflowPunct w:val="0"/>
        <w:spacing w:before="160" w:line="381" w:lineRule="auto"/>
        <w:ind w:right="262" w:firstLine="440"/>
        <w:rPr>
          <w:rFonts w:ascii="宋体" w:eastAsia="宋体" w:hAnsi="宋体" w:cs="宋体" w:hint="eastAsia"/>
        </w:rPr>
      </w:pPr>
      <w:r>
        <w:rPr>
          <w:rFonts w:ascii="宋体" w:eastAsia="宋体" w:hAnsi="宋体" w:cs="宋体" w:hint="eastAsia"/>
        </w:rPr>
        <w:t>严格遵循国家和卫生安全监督有关法律法规和技术规范的要求，从业务、技术、运行管理等方面对项目的整体建设和实施进行初步设计，充分体现标准化和规范化。</w:t>
      </w:r>
    </w:p>
    <w:p>
      <w:pPr>
        <w:pStyle w:val="10"/>
        <w:numPr>
          <w:ilvl w:val="3"/>
          <w:numId w:val="3"/>
        </w:numPr>
        <w:tabs>
          <w:tab w:val="left" w:pos="1121"/>
        </w:tabs>
        <w:kinsoku w:val="0"/>
        <w:overflowPunct w:val="0"/>
        <w:spacing w:before="163"/>
        <w:ind w:left="1141" w:hanging="421" w:leftChars="0" w:firstLineChars="0"/>
        <w:rPr>
          <w:rFonts w:ascii="宋体" w:eastAsia="宋体" w:hAnsi="宋体" w:cs="宋体" w:hint="eastAsia"/>
        </w:rPr>
      </w:pPr>
      <w:r>
        <w:rPr>
          <w:rFonts w:ascii="宋体" w:eastAsia="宋体" w:hAnsi="宋体" w:cs="宋体" w:hint="eastAsia"/>
        </w:rPr>
        <w:t>安全性原则</w:t>
      </w:r>
    </w:p>
    <w:p>
      <w:pPr>
        <w:pStyle w:val="BodyText"/>
        <w:kinsoku w:val="0"/>
        <w:overflowPunct w:val="0"/>
        <w:spacing w:line="381" w:lineRule="auto"/>
        <w:ind w:right="376" w:firstLine="420"/>
        <w:jc w:val="both"/>
        <w:rPr>
          <w:rFonts w:ascii="宋体" w:eastAsia="宋体" w:hAnsi="宋体" w:cs="宋体" w:hint="eastAsia"/>
        </w:rPr>
      </w:pPr>
      <w:r>
        <w:rPr>
          <w:rFonts w:ascii="宋体" w:eastAsia="宋体" w:hAnsi="宋体" w:cs="宋体" w:hint="eastAsia"/>
          <w:spacing w:val="-5"/>
        </w:rPr>
        <w:t>本项目的安全体系设计应参照信息安全等级保护三级标准，严格遵循国家有</w:t>
      </w:r>
      <w:r>
        <w:rPr>
          <w:rFonts w:ascii="宋体" w:eastAsia="宋体" w:hAnsi="宋体" w:cs="宋体" w:hint="eastAsia"/>
          <w:spacing w:val="-7"/>
        </w:rPr>
        <w:t>关信息系统安全保密的有关政策、标准和规范的要求，使</w:t>
      </w:r>
      <w:r>
        <w:rPr>
          <w:rFonts w:cs="宋体" w:hint="eastAsia"/>
          <w:spacing w:val="-7"/>
          <w:lang w:eastAsia="zh-CN"/>
        </w:rPr>
        <w:t>物联网+AI实验室</w:t>
      </w:r>
      <w:r>
        <w:rPr>
          <w:rFonts w:ascii="宋体" w:eastAsia="宋体" w:hAnsi="宋体" w:cs="宋体" w:hint="eastAsia"/>
          <w:spacing w:val="-7"/>
        </w:rPr>
        <w:t>在应用、数据信息</w:t>
      </w:r>
      <w:r>
        <w:rPr>
          <w:rFonts w:ascii="宋体" w:eastAsia="宋体" w:hAnsi="宋体" w:cs="宋体" w:hint="eastAsia"/>
        </w:rPr>
        <w:t>等层面获得有力的安全保障。</w:t>
      </w:r>
    </w:p>
    <w:p>
      <w:pPr>
        <w:pStyle w:val="10"/>
        <w:numPr>
          <w:ilvl w:val="3"/>
          <w:numId w:val="3"/>
        </w:numPr>
        <w:tabs>
          <w:tab w:val="left" w:pos="1121"/>
        </w:tabs>
        <w:kinsoku w:val="0"/>
        <w:overflowPunct w:val="0"/>
        <w:spacing w:before="163"/>
        <w:ind w:left="1141" w:hanging="421" w:leftChars="0" w:firstLineChars="0"/>
        <w:rPr>
          <w:rFonts w:ascii="宋体" w:eastAsia="宋体" w:hAnsi="宋体" w:cs="宋体" w:hint="eastAsia"/>
        </w:rPr>
      </w:pPr>
      <w:r>
        <w:rPr>
          <w:rFonts w:ascii="宋体" w:eastAsia="宋体" w:hAnsi="宋体" w:cs="宋体" w:hint="eastAsia"/>
        </w:rPr>
        <w:t>易用性原则</w:t>
      </w:r>
    </w:p>
    <w:p>
      <w:pPr>
        <w:pStyle w:val="BodyText"/>
        <w:kinsoku w:val="0"/>
        <w:overflowPunct w:val="0"/>
        <w:spacing w:line="379" w:lineRule="auto"/>
        <w:ind w:right="377" w:firstLine="420"/>
        <w:rPr>
          <w:rFonts w:ascii="宋体" w:eastAsia="宋体" w:hAnsi="宋体" w:cs="宋体" w:hint="eastAsia"/>
        </w:rPr>
        <w:sectPr>
          <w:headerReference w:type="default" r:id="rId8"/>
          <w:footerReference w:type="default" r:id="rId9"/>
          <w:pgSz w:w="11906" w:h="16838"/>
          <w:pgMar w:top="1440" w:right="1800" w:bottom="1440" w:left="1800" w:header="851" w:footer="992" w:gutter="0"/>
          <w:pgNumType w:fmt="decimal" w:start="2"/>
          <w:cols w:num="1" w:space="425"/>
          <w:docGrid w:type="lines" w:linePitch="312" w:charSpace="0"/>
        </w:sectPr>
      </w:pPr>
      <w:r>
        <w:rPr>
          <w:rFonts w:ascii="宋体" w:eastAsia="宋体" w:hAnsi="宋体" w:cs="宋体" w:hint="eastAsia"/>
          <w:spacing w:val="-5"/>
        </w:rPr>
        <w:t>系统在设计过程中要针对不同层面的使用者的应用水平，充分考虑系统的易</w:t>
      </w:r>
      <w:r>
        <w:rPr>
          <w:rFonts w:ascii="宋体" w:eastAsia="宋体" w:hAnsi="宋体" w:cs="宋体" w:hint="eastAsia"/>
        </w:rPr>
        <w:t>用性，保障本系统建成后的应用便捷。</w:t>
      </w:r>
    </w:p>
    <w:p>
      <w:pPr>
        <w:pStyle w:val="10"/>
        <w:numPr>
          <w:ilvl w:val="3"/>
          <w:numId w:val="3"/>
        </w:numPr>
        <w:tabs>
          <w:tab w:val="left" w:pos="1121"/>
        </w:tabs>
        <w:kinsoku w:val="0"/>
        <w:overflowPunct w:val="0"/>
        <w:spacing w:before="163"/>
        <w:ind w:left="1141" w:hanging="421" w:leftChars="0" w:firstLineChars="0"/>
        <w:rPr>
          <w:rFonts w:ascii="宋体" w:eastAsia="宋体" w:hAnsi="宋体" w:cs="宋体" w:hint="eastAsia"/>
        </w:rPr>
      </w:pPr>
      <w:r>
        <w:rPr>
          <w:rFonts w:ascii="宋体" w:eastAsia="宋体" w:hAnsi="宋体" w:cs="宋体" w:hint="eastAsia"/>
        </w:rPr>
        <w:t>可扩展性原则</w:t>
      </w:r>
    </w:p>
    <w:p>
      <w:pPr>
        <w:pStyle w:val="BodyText"/>
        <w:kinsoku w:val="0"/>
        <w:overflowPunct w:val="0"/>
        <w:spacing w:line="379" w:lineRule="auto"/>
        <w:ind w:right="377" w:firstLine="420"/>
        <w:rPr>
          <w:rFonts w:ascii="宋体" w:eastAsia="宋体" w:hAnsi="宋体" w:cs="宋体" w:hint="eastAsia"/>
        </w:rPr>
      </w:pPr>
      <w:r>
        <w:rPr>
          <w:rFonts w:ascii="宋体" w:eastAsia="宋体" w:hAnsi="宋体" w:cs="宋体" w:hint="eastAsia"/>
          <w:spacing w:val="-5"/>
        </w:rPr>
        <w:t>本系统的设计要充分考虑业务发展对系统应用动态变化因素，通过现代信息</w:t>
      </w:r>
      <w:r>
        <w:rPr>
          <w:rFonts w:ascii="宋体" w:eastAsia="宋体" w:hAnsi="宋体" w:cs="宋体" w:hint="eastAsia"/>
        </w:rPr>
        <w:t>技术的应用和规划设计，充分保障系统的可扩展性，以适应应用需求的变化。</w:t>
      </w:r>
    </w:p>
    <w:p>
      <w:pPr>
        <w:pStyle w:val="10"/>
        <w:numPr>
          <w:ilvl w:val="3"/>
          <w:numId w:val="3"/>
        </w:numPr>
        <w:tabs>
          <w:tab w:val="left" w:pos="1121"/>
        </w:tabs>
        <w:kinsoku w:val="0"/>
        <w:overflowPunct w:val="0"/>
        <w:spacing w:before="163"/>
        <w:ind w:left="1141" w:hanging="421" w:leftChars="0" w:firstLineChars="0"/>
        <w:rPr>
          <w:rFonts w:ascii="宋体" w:eastAsia="宋体" w:hAnsi="宋体" w:cs="宋体" w:hint="eastAsia"/>
        </w:rPr>
      </w:pPr>
      <w:r>
        <w:rPr>
          <w:rFonts w:ascii="宋体" w:eastAsia="宋体" w:hAnsi="宋体" w:cs="宋体" w:hint="eastAsia"/>
        </w:rPr>
        <w:t>经济性原则</w:t>
      </w:r>
    </w:p>
    <w:p>
      <w:pPr>
        <w:pStyle w:val="BodyText"/>
        <w:kinsoku w:val="0"/>
        <w:overflowPunct w:val="0"/>
        <w:spacing w:line="381" w:lineRule="auto"/>
        <w:ind w:right="259" w:firstLine="404"/>
        <w:rPr>
          <w:rFonts w:ascii="宋体" w:eastAsia="宋体" w:hAnsi="宋体" w:cs="宋体" w:hint="eastAsia"/>
        </w:rPr>
      </w:pPr>
      <w:r>
        <w:rPr>
          <w:rFonts w:ascii="宋体" w:eastAsia="宋体" w:hAnsi="宋体" w:cs="宋体" w:hint="eastAsia"/>
          <w:spacing w:val="-9"/>
        </w:rPr>
        <w:t>充分利用现有设备、网络等设施类环境资源；最大限度依托并整合现有技术</w:t>
      </w:r>
      <w:r>
        <w:rPr>
          <w:rFonts w:ascii="宋体" w:eastAsia="宋体" w:hAnsi="宋体" w:cs="宋体" w:hint="eastAsia"/>
          <w:spacing w:val="-17"/>
        </w:rPr>
        <w:t xml:space="preserve">应用、数据信息等资源体系；在可用性的前提条件下充分保证系统建设的经济性， </w:t>
      </w:r>
      <w:r>
        <w:rPr>
          <w:rFonts w:ascii="宋体" w:eastAsia="宋体" w:hAnsi="宋体" w:cs="宋体" w:hint="eastAsia"/>
        </w:rPr>
        <w:t>提供投资效率，避免重复建设。</w:t>
      </w:r>
    </w:p>
    <w:p>
      <w:pPr>
        <w:pStyle w:val="10"/>
        <w:numPr>
          <w:ilvl w:val="3"/>
          <w:numId w:val="3"/>
        </w:numPr>
        <w:tabs>
          <w:tab w:val="left" w:pos="1121"/>
        </w:tabs>
        <w:kinsoku w:val="0"/>
        <w:overflowPunct w:val="0"/>
        <w:spacing w:before="163"/>
        <w:ind w:left="1141" w:hanging="421" w:leftChars="0" w:firstLineChars="0"/>
        <w:rPr>
          <w:rFonts w:ascii="宋体" w:eastAsia="宋体" w:hAnsi="宋体" w:cs="宋体" w:hint="eastAsia"/>
        </w:rPr>
      </w:pPr>
      <w:r>
        <w:rPr>
          <w:rFonts w:ascii="宋体" w:eastAsia="宋体" w:hAnsi="宋体" w:cs="宋体" w:hint="eastAsia"/>
        </w:rPr>
        <w:t>完整性原则</w:t>
      </w:r>
    </w:p>
    <w:p>
      <w:pPr>
        <w:pStyle w:val="BodyText"/>
        <w:kinsoku w:val="0"/>
        <w:overflowPunct w:val="0"/>
        <w:spacing w:line="381" w:lineRule="auto"/>
        <w:ind w:right="377" w:firstLine="420"/>
        <w:jc w:val="both"/>
        <w:rPr>
          <w:rFonts w:ascii="宋体" w:eastAsia="宋体" w:hAnsi="宋体" w:cs="宋体" w:hint="eastAsia"/>
        </w:rPr>
      </w:pPr>
      <w:r>
        <w:rPr>
          <w:rFonts w:ascii="宋体" w:eastAsia="宋体" w:hAnsi="宋体" w:cs="宋体" w:hint="eastAsia"/>
          <w:spacing w:val="-5"/>
        </w:rPr>
        <w:t>除了针对本期项目系统功能需求外，还要充分考虑系统非功能需求，如：系</w:t>
      </w:r>
      <w:r>
        <w:rPr>
          <w:rFonts w:ascii="宋体" w:eastAsia="宋体" w:hAnsi="宋体" w:cs="宋体" w:hint="eastAsia"/>
          <w:spacing w:val="-10"/>
        </w:rPr>
        <w:t>统性能设计、系统安全保密设计、系统集成与系统运行环境要求、备份恢复要求</w:t>
      </w:r>
      <w:r>
        <w:rPr>
          <w:rFonts w:ascii="宋体" w:eastAsia="宋体" w:hAnsi="宋体" w:cs="宋体" w:hint="eastAsia"/>
        </w:rPr>
        <w:t>等内容的相关设计方案。</w:t>
      </w:r>
    </w:p>
    <w:p>
      <w:pPr>
        <w:pStyle w:val="BodyText"/>
        <w:kinsoku w:val="0"/>
        <w:overflowPunct w:val="0"/>
        <w:spacing w:line="381" w:lineRule="auto"/>
        <w:ind w:right="377" w:firstLine="396"/>
        <w:rPr>
          <w:rFonts w:ascii="宋体" w:eastAsia="宋体" w:hAnsi="宋体" w:cs="宋体" w:hint="eastAsia"/>
        </w:rPr>
      </w:pPr>
      <w:r>
        <w:rPr>
          <w:rFonts w:ascii="宋体" w:eastAsia="宋体" w:hAnsi="宋体" w:cs="宋体" w:hint="eastAsia"/>
          <w:spacing w:val="-11"/>
        </w:rPr>
        <w:t>另外，还要对项目的建设管理、项目实施、人员培训等项目建设的诸多环节</w:t>
      </w:r>
      <w:r>
        <w:rPr>
          <w:rFonts w:ascii="宋体" w:eastAsia="宋体" w:hAnsi="宋体" w:cs="宋体" w:hint="eastAsia"/>
        </w:rPr>
        <w:t>进行初步规划和设计，确保涵盖本项目建设的全部需求。</w:t>
      </w:r>
    </w:p>
    <w:p>
      <w:pPr>
        <w:pStyle w:val="10"/>
        <w:numPr>
          <w:ilvl w:val="3"/>
          <w:numId w:val="3"/>
        </w:numPr>
        <w:tabs>
          <w:tab w:val="left" w:pos="1121"/>
        </w:tabs>
        <w:kinsoku w:val="0"/>
        <w:overflowPunct w:val="0"/>
        <w:spacing w:before="163"/>
        <w:ind w:left="1141" w:hanging="421" w:leftChars="0" w:firstLineChars="0"/>
        <w:rPr>
          <w:rFonts w:ascii="宋体" w:eastAsia="宋体" w:hAnsi="宋体" w:cs="宋体" w:hint="eastAsia"/>
        </w:rPr>
      </w:pPr>
      <w:r>
        <w:rPr>
          <w:rFonts w:ascii="宋体" w:eastAsia="宋体" w:hAnsi="宋体" w:cs="宋体" w:hint="eastAsia"/>
        </w:rPr>
        <w:t>一致性原则</w:t>
      </w:r>
    </w:p>
    <w:p>
      <w:pPr>
        <w:pStyle w:val="BodyText"/>
        <w:kinsoku w:val="0"/>
        <w:overflowPunct w:val="0"/>
        <w:spacing w:before="160" w:line="381" w:lineRule="auto"/>
        <w:ind w:right="377" w:firstLine="360"/>
        <w:rPr>
          <w:rFonts w:ascii="宋体" w:eastAsia="宋体" w:hAnsi="宋体" w:cs="宋体" w:hint="eastAsia"/>
          <w:b/>
          <w:bCs/>
        </w:rPr>
      </w:pPr>
      <w:r>
        <w:rPr>
          <w:rFonts w:ascii="宋体" w:eastAsia="宋体" w:hAnsi="宋体" w:cs="宋体" w:hint="eastAsia"/>
          <w:spacing w:val="-20"/>
        </w:rPr>
        <w:t xml:space="preserve">满足项目建设的功能和性能、安全可靠性、灵活性、开放性等系统建设目标， </w:t>
      </w:r>
      <w:r>
        <w:rPr>
          <w:rFonts w:ascii="宋体" w:eastAsia="宋体" w:hAnsi="宋体" w:cs="宋体" w:hint="eastAsia"/>
        </w:rPr>
        <w:t>保证系统从需求到设计、实施、运维服务的可追溯性、可验证性</w:t>
      </w:r>
      <w:bookmarkStart w:id="13" w:name="_bookmark14"/>
      <w:bookmarkEnd w:id="13"/>
    </w:p>
    <w:p>
      <w:pPr>
        <w:pStyle w:val="Normal14"/>
        <w:spacing w:before="279" w:after="0" w:line="360" w:lineRule="auto"/>
        <w:ind w:firstLine="480" w:firstLineChars="200"/>
        <w:jc w:val="left"/>
        <w:rPr>
          <w:rFonts w:ascii="宋体" w:eastAsia="宋体" w:hAnsi="宋体" w:cs="宋体" w:hint="eastAsia"/>
          <w:spacing w:val="-6"/>
          <w:sz w:val="24"/>
          <w:szCs w:val="24"/>
          <w:lang w:eastAsia="zh-CN"/>
        </w:rPr>
      </w:pPr>
    </w:p>
    <w:p>
      <w:pPr>
        <w:pStyle w:val="Heading1"/>
        <w:numPr>
          <w:ilvl w:val="0"/>
          <w:numId w:val="2"/>
        </w:numPr>
        <w:ind w:left="905" w:leftChars="0" w:firstLineChars="0"/>
        <w:rPr>
          <w:rFonts w:ascii="宋体" w:eastAsia="宋体" w:hAnsi="宋体" w:cs="宋体" w:hint="eastAsia"/>
        </w:rPr>
      </w:pPr>
      <w:bookmarkStart w:id="14" w:name="_Toc23840"/>
      <w:bookmarkStart w:id="15" w:name="_Toc659536570"/>
      <w:r>
        <w:rPr>
          <w:rFonts w:ascii="宋体" w:eastAsia="宋体" w:hAnsi="宋体" w:cs="宋体" w:hint="eastAsia"/>
        </w:rPr>
        <w:t>总体建设方案</w:t>
      </w:r>
      <w:bookmarkEnd w:id="14"/>
      <w:bookmarkEnd w:id="15"/>
    </w:p>
    <w:p>
      <w:pPr>
        <w:pStyle w:val="Heading2"/>
        <w:numPr>
          <w:ilvl w:val="1"/>
          <w:numId w:val="2"/>
        </w:numPr>
        <w:ind w:left="1047" w:leftChars="0" w:firstLineChars="0"/>
        <w:rPr>
          <w:rFonts w:ascii="宋体" w:eastAsia="宋体" w:hAnsi="宋体" w:cs="宋体" w:hint="eastAsia"/>
        </w:rPr>
      </w:pPr>
      <w:bookmarkStart w:id="16" w:name="_bookmark16"/>
      <w:bookmarkEnd w:id="16"/>
      <w:bookmarkStart w:id="17" w:name="_bookmark15"/>
      <w:bookmarkEnd w:id="17"/>
      <w:bookmarkStart w:id="18" w:name="_Toc21605"/>
      <w:bookmarkStart w:id="19" w:name="_Toc797141128"/>
      <w:bookmarkStart w:id="20" w:name="_Toc86417812"/>
      <w:bookmarkStart w:id="21" w:name="_Toc86417765"/>
      <w:bookmarkStart w:id="22" w:name="_Toc17625"/>
      <w:r>
        <w:rPr>
          <w:rFonts w:ascii="宋体" w:eastAsia="宋体" w:hAnsi="宋体" w:cs="宋体" w:hint="eastAsia"/>
        </w:rPr>
        <w:t>系统架构</w:t>
      </w:r>
      <w:bookmarkEnd w:id="18"/>
      <w:bookmarkEnd w:id="19"/>
    </w:p>
    <w:p>
      <w:pPr>
        <w:pStyle w:val="BodyText"/>
        <w:kinsoku w:val="0"/>
        <w:overflowPunct w:val="0"/>
        <w:spacing w:line="381" w:lineRule="auto"/>
        <w:ind w:right="262"/>
        <w:jc w:val="both"/>
        <w:rPr>
          <w:rFonts w:ascii="宋体" w:eastAsia="宋体" w:hAnsi="宋体" w:cs="宋体" w:hint="eastAsia"/>
          <w:b/>
          <w:bCs/>
          <w:spacing w:val="-6"/>
        </w:rPr>
        <w:sectPr>
          <w:headerReference w:type="default" r:id="rId10"/>
          <w:footerReference w:type="default" r:id="rId11"/>
          <w:type w:val="nextPage"/>
          <w:pgSz w:w="11906" w:h="16838"/>
          <w:pgMar w:top="1440" w:right="1800" w:bottom="1440" w:left="1800" w:header="851" w:footer="992" w:gutter="0"/>
          <w:pgNumType w:fmt="decimal" w:start="3"/>
          <w:cols w:num="1" w:space="425"/>
          <w:titlePg w:val="0"/>
          <w:docGrid w:type="lines" w:linePitch="312" w:charSpace="0"/>
        </w:sectPr>
      </w:pPr>
    </w:p>
    <w:p>
      <w:pPr>
        <w:pStyle w:val="BodyText"/>
        <w:kinsoku w:val="0"/>
        <w:overflowPunct w:val="0"/>
        <w:spacing w:line="381" w:lineRule="auto"/>
        <w:ind w:left="0" w:right="262" w:firstLine="0" w:leftChars="0" w:firstLineChars="0"/>
        <w:jc w:val="both"/>
      </w:pPr>
      <w:r>
        <w:drawing>
          <wp:inline distT="0" distB="0" distL="114300" distR="114300">
            <wp:extent cx="5276850" cy="2227580"/>
            <wp:effectExtent l="0" t="0" r="6350" b="7620"/>
            <wp:docPr id="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
                    <pic:cNvPicPr>
                      <a:picLocks noChangeAspect="1"/>
                    </pic:cNvPicPr>
                  </pic:nvPicPr>
                  <pic:blipFill>
                    <a:blip xmlns:r="http://schemas.openxmlformats.org/officeDocument/2006/relationships" r:embed="rId12"/>
                    <a:stretch>
                      <a:fillRect/>
                    </a:stretch>
                  </pic:blipFill>
                  <pic:spPr>
                    <a:xfrm>
                      <a:off x="0" y="0"/>
                      <a:ext cx="5276850" cy="2227580"/>
                    </a:xfrm>
                    <a:prstGeom prst="rect">
                      <a:avLst/>
                    </a:prstGeom>
                    <a:noFill/>
                    <a:ln>
                      <a:noFill/>
                    </a:ln>
                  </pic:spPr>
                </pic:pic>
              </a:graphicData>
            </a:graphic>
          </wp:inline>
        </w:drawing>
      </w:r>
    </w:p>
    <w:p>
      <w:pPr>
        <w:pStyle w:val="BodyText"/>
        <w:kinsoku w:val="0"/>
        <w:overflowPunct w:val="0"/>
        <w:spacing w:line="381" w:lineRule="auto"/>
        <w:ind w:left="0" w:right="262" w:firstLine="0" w:leftChars="0" w:firstLineChars="0"/>
        <w:jc w:val="center"/>
        <w:rPr>
          <w:rFonts w:eastAsia="宋体" w:hint="eastAsia"/>
          <w:lang w:val="en-US" w:eastAsia="zh-CN"/>
        </w:rPr>
      </w:pPr>
      <w:r>
        <w:rPr>
          <w:rFonts w:hint="eastAsia"/>
          <w:lang w:val="en-US" w:eastAsia="zh-CN"/>
        </w:rPr>
        <w:t>总体架构图</w:t>
      </w:r>
    </w:p>
    <w:p>
      <w:pPr>
        <w:pStyle w:val="BodyText"/>
        <w:kinsoku w:val="0"/>
        <w:overflowPunct w:val="0"/>
        <w:spacing w:line="381" w:lineRule="auto"/>
        <w:ind w:right="259" w:firstLine="404"/>
        <w:rPr>
          <w:rFonts w:ascii="宋体" w:eastAsia="宋体" w:hAnsi="宋体" w:cs="宋体" w:hint="eastAsia"/>
          <w:spacing w:val="-9"/>
        </w:rPr>
      </w:pPr>
      <w:r>
        <w:rPr>
          <w:rFonts w:cs="宋体" w:hint="eastAsia"/>
          <w:spacing w:val="-9"/>
          <w:lang w:eastAsia="zh-CN"/>
        </w:rPr>
        <w:t>物联网+AI实验室</w:t>
      </w:r>
      <w:r>
        <w:rPr>
          <w:rFonts w:ascii="宋体" w:eastAsia="宋体" w:hAnsi="宋体" w:cs="宋体" w:hint="eastAsia"/>
          <w:spacing w:val="-9"/>
        </w:rPr>
        <w:t>主要分为三个部分：网关协议、核心功能服务、能力开放。</w:t>
      </w:r>
    </w:p>
    <w:p>
      <w:pPr>
        <w:pStyle w:val="BodyText"/>
        <w:kinsoku w:val="0"/>
        <w:overflowPunct w:val="0"/>
        <w:spacing w:line="381" w:lineRule="auto"/>
        <w:ind w:right="259" w:firstLine="404"/>
        <w:rPr>
          <w:rFonts w:ascii="宋体" w:eastAsia="宋体" w:hAnsi="宋体" w:cs="宋体" w:hint="eastAsia"/>
          <w:spacing w:val="-9"/>
        </w:rPr>
      </w:pPr>
      <w:r>
        <w:rPr>
          <w:rFonts w:ascii="宋体" w:eastAsia="宋体" w:hAnsi="宋体" w:cs="宋体" w:hint="eastAsia"/>
          <w:spacing w:val="-9"/>
        </w:rPr>
        <w:t>1、网关协议对各类设备多种方式接入支撑服务，支持直连、云云对接等多种方式。</w:t>
      </w:r>
    </w:p>
    <w:p>
      <w:pPr>
        <w:pStyle w:val="BodyText"/>
        <w:kinsoku w:val="0"/>
        <w:overflowPunct w:val="0"/>
        <w:spacing w:line="381" w:lineRule="auto"/>
        <w:ind w:right="259" w:firstLine="404"/>
        <w:rPr>
          <w:rFonts w:ascii="宋体" w:eastAsia="宋体" w:hAnsi="宋体" w:cs="宋体" w:hint="eastAsia"/>
          <w:spacing w:val="-9"/>
        </w:rPr>
      </w:pPr>
      <w:r>
        <w:rPr>
          <w:rFonts w:ascii="宋体" w:eastAsia="宋体" w:hAnsi="宋体" w:cs="宋体" w:hint="eastAsia"/>
          <w:spacing w:val="-9"/>
        </w:rPr>
        <w:t>2、核心功能服务包括基础模块、设备模块、核心能力、网关模块。</w:t>
      </w:r>
    </w:p>
    <w:p>
      <w:pPr>
        <w:pStyle w:val="BodyText"/>
        <w:kinsoku w:val="0"/>
        <w:overflowPunct w:val="0"/>
        <w:spacing w:line="381" w:lineRule="auto"/>
        <w:ind w:right="259" w:firstLine="404"/>
        <w:rPr>
          <w:rFonts w:ascii="宋体" w:eastAsia="宋体" w:hAnsi="宋体" w:cs="宋体" w:hint="eastAsia"/>
          <w:spacing w:val="-9"/>
        </w:rPr>
      </w:pPr>
      <w:r>
        <w:rPr>
          <w:rFonts w:ascii="宋体" w:eastAsia="宋体" w:hAnsi="宋体" w:cs="宋体" w:hint="eastAsia"/>
          <w:spacing w:val="-9"/>
        </w:rPr>
        <w:t>1）基础模块包括用户管理、租户管理、角色管理、推送管理、日志管理等基础数据管理。</w:t>
      </w:r>
    </w:p>
    <w:p>
      <w:pPr>
        <w:pStyle w:val="BodyText"/>
        <w:kinsoku w:val="0"/>
        <w:overflowPunct w:val="0"/>
        <w:spacing w:line="381" w:lineRule="auto"/>
        <w:ind w:right="259" w:firstLine="404"/>
        <w:rPr>
          <w:rFonts w:ascii="宋体" w:eastAsia="宋体" w:hAnsi="宋体" w:cs="宋体" w:hint="eastAsia"/>
          <w:spacing w:val="-9"/>
        </w:rPr>
      </w:pPr>
      <w:r>
        <w:rPr>
          <w:rFonts w:ascii="宋体" w:eastAsia="宋体" w:hAnsi="宋体" w:cs="宋体" w:hint="eastAsia"/>
          <w:spacing w:val="-9"/>
        </w:rPr>
        <w:t>2）设备模块包括门禁、烟感、地磁、燃气探测、充电桩等各类设备管理，如新增、修改、告警信息查看等。</w:t>
      </w:r>
    </w:p>
    <w:p>
      <w:pPr>
        <w:pStyle w:val="BodyText"/>
        <w:kinsoku w:val="0"/>
        <w:overflowPunct w:val="0"/>
        <w:spacing w:line="381" w:lineRule="auto"/>
        <w:ind w:right="259" w:firstLine="404"/>
        <w:rPr>
          <w:rFonts w:ascii="宋体" w:eastAsia="宋体" w:hAnsi="宋体" w:cs="宋体" w:hint="eastAsia"/>
          <w:spacing w:val="-9"/>
        </w:rPr>
      </w:pPr>
      <w:r>
        <w:rPr>
          <w:rFonts w:ascii="宋体" w:eastAsia="宋体" w:hAnsi="宋体" w:cs="宋体" w:hint="eastAsia"/>
          <w:spacing w:val="-9"/>
        </w:rPr>
        <w:t>3）核心能力包括物模型服务引擎、协议转换引擎、规则配置等。物模型服务引擎提供灵活的物模型定义及行业多品类</w:t>
      </w:r>
      <w:r>
        <w:rPr>
          <w:rFonts w:cs="宋体" w:hint="eastAsia"/>
          <w:spacing w:val="-9"/>
          <w:lang w:eastAsia="zh-CN"/>
        </w:rPr>
        <w:t>模板</w:t>
      </w:r>
      <w:r>
        <w:rPr>
          <w:rFonts w:ascii="宋体" w:eastAsia="宋体" w:hAnsi="宋体" w:cs="宋体" w:hint="eastAsia"/>
          <w:spacing w:val="-9"/>
        </w:rPr>
        <w:t>，构建标准化数据模型，解决数据碎片化，简化设备与应用开发。协议转换引擎提供组件化的服务，通过标准化的开发组件快速进行设备接入，解耦不同协议之间的设备的相互干扰，使智能设备全面、快捷接入。规则配置提供各种类型的规则配置，包括预警规则、告警规则、过滤规则等。</w:t>
      </w:r>
    </w:p>
    <w:p>
      <w:pPr>
        <w:pStyle w:val="BodyText"/>
        <w:kinsoku w:val="0"/>
        <w:overflowPunct w:val="0"/>
        <w:spacing w:line="381" w:lineRule="auto"/>
        <w:ind w:right="259" w:firstLine="404"/>
        <w:rPr>
          <w:rFonts w:ascii="宋体" w:eastAsia="宋体" w:hAnsi="宋体" w:cs="宋体" w:hint="eastAsia"/>
          <w:spacing w:val="-9"/>
        </w:rPr>
      </w:pPr>
      <w:r>
        <w:rPr>
          <w:rFonts w:ascii="宋体" w:eastAsia="宋体" w:hAnsi="宋体" w:cs="宋体" w:hint="eastAsia"/>
          <w:spacing w:val="-9"/>
        </w:rPr>
        <w:t>4) 网关模块主要负责对内外接口连接转换，提供网关的管理、映射规则、权限维护等功能。针对不同用途的接口分布在不同的网关，主要分为四类：</w:t>
      </w:r>
    </w:p>
    <w:p>
      <w:pPr>
        <w:pStyle w:val="BodyText"/>
        <w:kinsoku w:val="0"/>
        <w:overflowPunct w:val="0"/>
        <w:spacing w:line="381" w:lineRule="auto"/>
        <w:ind w:right="259" w:firstLine="404"/>
        <w:rPr>
          <w:rFonts w:ascii="宋体" w:eastAsia="宋体" w:hAnsi="宋体" w:cs="宋体" w:hint="eastAsia"/>
          <w:spacing w:val="-9"/>
        </w:rPr>
        <w:sectPr>
          <w:headerReference w:type="default" r:id="rId13"/>
          <w:footerReference w:type="default" r:id="rId14"/>
          <w:type w:val="nextPage"/>
          <w:pgSz w:w="11906" w:h="16838"/>
          <w:pgMar w:top="1440" w:right="1800" w:bottom="1440" w:left="1800" w:header="851" w:footer="992" w:gutter="0"/>
          <w:pgNumType w:fmt="decimal" w:start="4"/>
          <w:cols w:num="1" w:space="425"/>
          <w:titlePg w:val="0"/>
          <w:docGrid w:type="lines" w:linePitch="312" w:charSpace="0"/>
        </w:sectPr>
      </w:pPr>
      <w:r>
        <w:rPr>
          <w:rFonts w:ascii="宋体" w:eastAsia="宋体" w:hAnsi="宋体" w:cs="宋体" w:hint="eastAsia"/>
          <w:spacing w:val="-9"/>
        </w:rPr>
        <w:t>统一北向网关</w:t>
      </w:r>
      <w:r>
        <w:rPr>
          <w:rFonts w:cs="宋体" w:hint="eastAsia"/>
          <w:spacing w:val="-9"/>
          <w:lang w:eastAsia="zh-CN"/>
        </w:rPr>
        <w:t>（</w:t>
      </w:r>
      <w:r>
        <w:rPr>
          <w:rFonts w:ascii="宋体" w:eastAsia="宋体" w:hAnsi="宋体" w:cs="宋体" w:hint="eastAsia"/>
          <w:spacing w:val="-9"/>
        </w:rPr>
        <w:t>north-gateway)：用于对上层应用提供接口服务调用的网关。</w:t>
      </w:r>
    </w:p>
    <w:p>
      <w:pPr>
        <w:pStyle w:val="BodyText"/>
        <w:kinsoku w:val="0"/>
        <w:overflowPunct w:val="0"/>
        <w:spacing w:line="381" w:lineRule="auto"/>
        <w:ind w:right="259" w:firstLine="404"/>
        <w:rPr>
          <w:rFonts w:ascii="宋体" w:eastAsia="宋体" w:hAnsi="宋体" w:cs="宋体" w:hint="eastAsia"/>
          <w:spacing w:val="-9"/>
        </w:rPr>
      </w:pPr>
      <w:r>
        <w:rPr>
          <w:rFonts w:ascii="宋体" w:eastAsia="宋体" w:hAnsi="宋体" w:cs="宋体" w:hint="eastAsia"/>
          <w:spacing w:val="-9"/>
        </w:rPr>
        <w:t>南向网关</w:t>
      </w:r>
      <w:r>
        <w:rPr>
          <w:rFonts w:cs="宋体" w:hint="eastAsia"/>
          <w:spacing w:val="-9"/>
          <w:lang w:eastAsia="zh-CN"/>
        </w:rPr>
        <w:t>（</w:t>
      </w:r>
      <w:r>
        <w:rPr>
          <w:rFonts w:ascii="宋体" w:eastAsia="宋体" w:hAnsi="宋体" w:cs="宋体" w:hint="eastAsia"/>
          <w:spacing w:val="-9"/>
        </w:rPr>
        <w:t>south-gateway)：用于提供给设备接入的网关。</w:t>
      </w:r>
    </w:p>
    <w:p>
      <w:pPr>
        <w:pStyle w:val="BodyText"/>
        <w:kinsoku w:val="0"/>
        <w:overflowPunct w:val="0"/>
        <w:spacing w:line="381" w:lineRule="auto"/>
        <w:ind w:right="259" w:firstLine="404"/>
        <w:rPr>
          <w:rFonts w:ascii="宋体" w:eastAsia="宋体" w:hAnsi="宋体" w:cs="宋体" w:hint="eastAsia"/>
          <w:spacing w:val="-9"/>
        </w:rPr>
      </w:pPr>
      <w:r>
        <w:rPr>
          <w:rFonts w:ascii="宋体" w:eastAsia="宋体" w:hAnsi="宋体" w:cs="宋体" w:hint="eastAsia"/>
          <w:spacing w:val="-9"/>
        </w:rPr>
        <w:t>服务网关</w:t>
      </w:r>
      <w:r>
        <w:rPr>
          <w:rFonts w:cs="宋体" w:hint="eastAsia"/>
          <w:spacing w:val="-9"/>
          <w:lang w:eastAsia="zh-CN"/>
        </w:rPr>
        <w:t>（</w:t>
      </w:r>
      <w:r>
        <w:rPr>
          <w:rFonts w:ascii="宋体" w:eastAsia="宋体" w:hAnsi="宋体" w:cs="宋体" w:hint="eastAsia"/>
          <w:spacing w:val="-9"/>
        </w:rPr>
        <w:t>server-gateway)：用于提供给平台页面端、APP接口服务调用的网关。</w:t>
      </w:r>
    </w:p>
    <w:p>
      <w:pPr>
        <w:pStyle w:val="BodyText"/>
        <w:kinsoku w:val="0"/>
        <w:overflowPunct w:val="0"/>
        <w:spacing w:line="381" w:lineRule="auto"/>
        <w:ind w:right="259" w:firstLine="404"/>
        <w:rPr>
          <w:rFonts w:ascii="宋体" w:eastAsia="宋体" w:hAnsi="宋体" w:cs="宋体" w:hint="eastAsia"/>
          <w:spacing w:val="-9"/>
        </w:rPr>
      </w:pPr>
      <w:r>
        <w:rPr>
          <w:rFonts w:ascii="宋体" w:eastAsia="宋体" w:hAnsi="宋体" w:cs="宋体" w:hint="eastAsia"/>
          <w:spacing w:val="-9"/>
        </w:rPr>
        <w:t>运维网关</w:t>
      </w:r>
      <w:r>
        <w:rPr>
          <w:rFonts w:cs="宋体" w:hint="eastAsia"/>
          <w:spacing w:val="-9"/>
          <w:lang w:eastAsia="zh-CN"/>
        </w:rPr>
        <w:t>（</w:t>
      </w:r>
      <w:r>
        <w:rPr>
          <w:rFonts w:ascii="宋体" w:eastAsia="宋体" w:hAnsi="宋体" w:cs="宋体" w:hint="eastAsia"/>
          <w:spacing w:val="-9"/>
        </w:rPr>
        <w:t>admin-gateway)：用于物联网运维管理系统维护平台的接口服务网关，本网关不对外提供暴露面，仅能通过内网进行访问。</w:t>
      </w:r>
    </w:p>
    <w:p>
      <w:pPr>
        <w:pStyle w:val="BodyText"/>
        <w:kinsoku w:val="0"/>
        <w:overflowPunct w:val="0"/>
        <w:spacing w:line="381" w:lineRule="auto"/>
        <w:ind w:right="259" w:firstLine="404"/>
        <w:rPr>
          <w:rFonts w:ascii="宋体" w:eastAsia="宋体" w:hAnsi="宋体" w:cs="宋体" w:hint="eastAsia"/>
          <w:spacing w:val="-9"/>
        </w:rPr>
      </w:pPr>
      <w:r>
        <w:rPr>
          <w:rFonts w:ascii="宋体" w:eastAsia="宋体" w:hAnsi="宋体" w:cs="宋体" w:hint="eastAsia"/>
          <w:spacing w:val="-9"/>
        </w:rPr>
        <w:t>4、能力开放</w:t>
      </w:r>
    </w:p>
    <w:p>
      <w:pPr>
        <w:pStyle w:val="BodyText"/>
        <w:kinsoku w:val="0"/>
        <w:overflowPunct w:val="0"/>
        <w:spacing w:line="381" w:lineRule="auto"/>
        <w:ind w:right="259" w:firstLine="404"/>
        <w:rPr>
          <w:rFonts w:ascii="宋体" w:eastAsia="宋体" w:hAnsi="宋体" w:cs="宋体" w:hint="eastAsia"/>
          <w:spacing w:val="-9"/>
        </w:rPr>
      </w:pPr>
      <w:r>
        <w:rPr>
          <w:rFonts w:ascii="宋体" w:eastAsia="宋体" w:hAnsi="宋体" w:cs="宋体" w:hint="eastAsia"/>
          <w:spacing w:val="-9"/>
        </w:rPr>
        <w:t>能力开放包括API网关、ACL访问控制、接口限流、接口授权、账户授权等。将应用共性进行封装、整合平台基础资源，以服务组件形式提供能力开放，提供一体化服务支撑。</w:t>
      </w:r>
    </w:p>
    <w:p>
      <w:pPr>
        <w:pStyle w:val="Heading2"/>
        <w:numPr>
          <w:ilvl w:val="1"/>
          <w:numId w:val="2"/>
        </w:numPr>
        <w:ind w:left="1047" w:leftChars="0" w:firstLineChars="0"/>
        <w:rPr>
          <w:rFonts w:ascii="宋体" w:eastAsia="宋体" w:hAnsi="宋体" w:cs="宋体" w:hint="eastAsia"/>
          <w:spacing w:val="-3"/>
        </w:rPr>
      </w:pPr>
      <w:bookmarkStart w:id="23" w:name="_Toc1547948310"/>
      <w:bookmarkStart w:id="24" w:name="_Toc18173"/>
      <w:bookmarkStart w:id="25" w:name="_Toc86417768"/>
      <w:bookmarkStart w:id="26" w:name="_Toc86417815"/>
      <w:bookmarkStart w:id="27" w:name="_Toc17587"/>
      <w:bookmarkStart w:id="28" w:name="_Toc86417769"/>
      <w:bookmarkStart w:id="29" w:name="_Toc17783"/>
      <w:bookmarkStart w:id="30" w:name="_Toc86417816"/>
      <w:r>
        <w:rPr>
          <w:rFonts w:ascii="宋体" w:eastAsia="宋体" w:hAnsi="宋体" w:cs="宋体" w:hint="eastAsia"/>
        </w:rPr>
        <w:t>功能架构</w:t>
      </w:r>
      <w:bookmarkEnd w:id="23"/>
      <w:bookmarkEnd w:id="24"/>
      <w:bookmarkEnd w:id="25"/>
      <w:bookmarkEnd w:id="26"/>
      <w:bookmarkEnd w:id="27"/>
    </w:p>
    <w:p>
      <w:pPr>
        <w:pStyle w:val="BodyText"/>
        <w:kinsoku w:val="0"/>
        <w:overflowPunct w:val="0"/>
        <w:spacing w:before="4"/>
        <w:jc w:val="both"/>
      </w:pPr>
      <w:r>
        <w:drawing>
          <wp:inline distT="0" distB="0" distL="114300" distR="114300">
            <wp:extent cx="5272405" cy="2274570"/>
            <wp:effectExtent l="0" t="0" r="10795" b="11430"/>
            <wp:docPr id="4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5"/>
                    <pic:cNvPicPr>
                      <a:picLocks noChangeAspect="1"/>
                    </pic:cNvPicPr>
                  </pic:nvPicPr>
                  <pic:blipFill>
                    <a:blip xmlns:r="http://schemas.openxmlformats.org/officeDocument/2006/relationships" r:embed="rId15"/>
                    <a:stretch>
                      <a:fillRect/>
                    </a:stretch>
                  </pic:blipFill>
                  <pic:spPr>
                    <a:xfrm>
                      <a:off x="0" y="0"/>
                      <a:ext cx="5272405" cy="2274570"/>
                    </a:xfrm>
                    <a:prstGeom prst="rect">
                      <a:avLst/>
                    </a:prstGeom>
                    <a:noFill/>
                    <a:ln>
                      <a:noFill/>
                    </a:ln>
                  </pic:spPr>
                </pic:pic>
              </a:graphicData>
            </a:graphic>
          </wp:inline>
        </w:drawing>
      </w:r>
    </w:p>
    <w:p>
      <w:pPr>
        <w:pStyle w:val="BodyText"/>
        <w:kinsoku w:val="0"/>
        <w:overflowPunct w:val="0"/>
        <w:spacing w:before="4"/>
        <w:jc w:val="center"/>
        <w:rPr>
          <w:rFonts w:eastAsia="宋体" w:hint="default"/>
          <w:lang w:val="en-US" w:eastAsia="zh-CN"/>
        </w:rPr>
      </w:pPr>
      <w:r>
        <w:rPr>
          <w:rFonts w:hint="eastAsia"/>
          <w:lang w:val="en-US" w:eastAsia="zh-CN"/>
        </w:rPr>
        <w:t>功能设计图</w:t>
      </w:r>
    </w:p>
    <w:p>
      <w:pPr>
        <w:pStyle w:val="Heading2"/>
        <w:numPr>
          <w:ilvl w:val="1"/>
          <w:numId w:val="2"/>
        </w:numPr>
        <w:ind w:left="1047" w:leftChars="0" w:firstLineChars="0"/>
        <w:rPr>
          <w:rFonts w:ascii="宋体" w:eastAsia="宋体" w:hAnsi="宋体" w:cs="宋体" w:hint="eastAsia"/>
        </w:rPr>
      </w:pPr>
      <w:bookmarkStart w:id="31" w:name="_Toc28269"/>
      <w:bookmarkStart w:id="32" w:name="_Toc1750346412"/>
      <w:r>
        <w:rPr>
          <w:rFonts w:ascii="宋体" w:eastAsia="宋体" w:hAnsi="宋体" w:cs="宋体" w:hint="eastAsia"/>
        </w:rPr>
        <w:t>技术架构</w:t>
      </w:r>
      <w:bookmarkEnd w:id="28"/>
      <w:bookmarkEnd w:id="29"/>
      <w:bookmarkEnd w:id="30"/>
      <w:bookmarkEnd w:id="31"/>
      <w:bookmarkEnd w:id="32"/>
    </w:p>
    <w:p>
      <w:pPr>
        <w:pStyle w:val="Heading3"/>
        <w:numPr>
          <w:ilvl w:val="2"/>
          <w:numId w:val="2"/>
        </w:numPr>
        <w:autoSpaceDE/>
        <w:autoSpaceDN/>
        <w:adjustRightInd/>
        <w:ind w:left="1189" w:leftChars="0" w:firstLineChars="0"/>
        <w:jc w:val="both"/>
        <w:rPr>
          <w:rFonts w:ascii="宋体" w:eastAsia="宋体" w:hAnsi="宋体" w:cs="宋体" w:hint="eastAsia"/>
        </w:rPr>
      </w:pPr>
      <w:bookmarkStart w:id="33" w:name="_Toc1114129923"/>
      <w:bookmarkStart w:id="34" w:name="_Toc23023"/>
      <w:r>
        <w:rPr>
          <w:rFonts w:ascii="宋体" w:eastAsia="宋体" w:hAnsi="宋体" w:cs="宋体" w:hint="eastAsia"/>
        </w:rPr>
        <w:t>技术选型</w:t>
      </w:r>
      <w:bookmarkEnd w:id="33"/>
      <w:bookmarkEnd w:id="34"/>
    </w:p>
    <w:p>
      <w:pPr>
        <w:pStyle w:val="Heading4"/>
        <w:numPr>
          <w:ilvl w:val="3"/>
          <w:numId w:val="2"/>
        </w:numPr>
        <w:ind w:left="1331" w:leftChars="0" w:firstLineChars="0"/>
        <w:rPr>
          <w:rFonts w:ascii="宋体" w:eastAsia="宋体" w:hAnsi="宋体" w:cs="宋体" w:hint="eastAsia"/>
        </w:rPr>
      </w:pPr>
      <w:r>
        <w:rPr>
          <w:rFonts w:ascii="宋体" w:eastAsia="宋体" w:hAnsi="宋体" w:cs="宋体" w:hint="eastAsia"/>
        </w:rPr>
        <w:t>前端框架</w:t>
      </w:r>
    </w:p>
    <w:p>
      <w:pPr>
        <w:numPr>
          <w:ilvl w:val="0"/>
          <w:numId w:val="4"/>
        </w:numPr>
        <w:rPr>
          <w:rFonts w:hint="eastAsia"/>
          <w:szCs w:val="24"/>
        </w:rPr>
        <w:sectPr>
          <w:headerReference w:type="default" r:id="rId16"/>
          <w:footerReference w:type="default" r:id="rId17"/>
          <w:type w:val="nextPage"/>
          <w:pgSz w:w="11906" w:h="16838"/>
          <w:pgMar w:top="1440" w:right="1800" w:bottom="1440" w:left="1800" w:header="851" w:footer="992" w:gutter="0"/>
          <w:pgNumType w:fmt="decimal" w:start="5"/>
          <w:cols w:num="1" w:space="425"/>
          <w:titlePg w:val="0"/>
          <w:docGrid w:type="lines" w:linePitch="312" w:charSpace="0"/>
        </w:sectPr>
      </w:pPr>
      <w:r>
        <w:rPr>
          <w:rFonts w:ascii="宋体" w:eastAsia="宋体" w:hAnsi="宋体" w:cs="宋体" w:hint="eastAsia"/>
          <w:sz w:val="24"/>
          <w:szCs w:val="24"/>
        </w:rPr>
        <w:t>JQuery：是一个快速、简洁的</w:t>
      </w:r>
      <w:hyperlink r:id="rId18" w:tgtFrame="https://baike.baidu.com/item/jQuery/_blank" w:history="1">
        <w:r>
          <w:rPr>
            <w:rFonts w:ascii="宋体" w:eastAsia="宋体" w:hAnsi="宋体" w:cs="宋体" w:hint="eastAsia"/>
            <w:sz w:val="24"/>
            <w:szCs w:val="24"/>
          </w:rPr>
          <w:t>JavaScript</w:t>
        </w:r>
      </w:hyperlink>
      <w:r>
        <w:rPr>
          <w:rFonts w:ascii="宋体" w:eastAsia="宋体" w:hAnsi="宋体" w:cs="宋体" w:hint="eastAsia"/>
          <w:sz w:val="24"/>
          <w:szCs w:val="24"/>
        </w:rPr>
        <w:t>框架。具有独特的链式语法和短小清晰的多功能接口；具有高效灵活的</w:t>
      </w:r>
      <w:hyperlink r:id="rId19" w:tgtFrame="https://baike.baidu.com/item/jQuery/_blank" w:history="1">
        <w:r>
          <w:rPr>
            <w:rFonts w:ascii="宋体" w:eastAsia="宋体" w:hAnsi="宋体" w:cs="宋体" w:hint="eastAsia"/>
            <w:sz w:val="24"/>
            <w:szCs w:val="24"/>
          </w:rPr>
          <w:t>CSS选择器</w:t>
        </w:r>
      </w:hyperlink>
      <w:r>
        <w:rPr>
          <w:rFonts w:ascii="宋体" w:eastAsia="宋体" w:hAnsi="宋体" w:cs="宋体" w:hint="eastAsia"/>
          <w:sz w:val="24"/>
          <w:szCs w:val="24"/>
        </w:rPr>
        <w:t>，并且可对</w:t>
      </w:r>
      <w:hyperlink r:id="rId20" w:tgtFrame="https://baike.baidu.com/item/jQuery/_blank" w:history="1">
        <w:r>
          <w:rPr>
            <w:rFonts w:ascii="宋体" w:eastAsia="宋体" w:hAnsi="宋体" w:cs="宋体" w:hint="eastAsia"/>
            <w:sz w:val="24"/>
            <w:szCs w:val="24"/>
          </w:rPr>
          <w:t>CSS</w:t>
        </w:r>
      </w:hyperlink>
    </w:p>
    <w:p>
      <w:pPr>
        <w:numPr>
          <w:ilvl w:val="0"/>
          <w:numId w:val="0"/>
        </w:numPr>
        <w:ind w:left="420"/>
        <w:rPr>
          <w:rFonts w:hint="eastAsia"/>
          <w:szCs w:val="24"/>
        </w:rPr>
      </w:pPr>
      <w:r>
        <w:rPr>
          <w:rFonts w:ascii="宋体" w:eastAsia="宋体" w:hAnsi="宋体" w:cs="宋体" w:hint="eastAsia"/>
          <w:sz w:val="24"/>
          <w:szCs w:val="24"/>
        </w:rPr>
        <w:t>选择器进行扩展；拥有便捷的插件扩展机制和丰富的插件，兼容各种主流浏览器；</w:t>
      </w:r>
    </w:p>
    <w:p>
      <w:pPr>
        <w:numPr>
          <w:ilvl w:val="0"/>
          <w:numId w:val="4"/>
        </w:numPr>
        <w:rPr>
          <w:rFonts w:hint="eastAsia"/>
          <w:szCs w:val="24"/>
        </w:rPr>
      </w:pPr>
      <w:r>
        <w:rPr>
          <w:rFonts w:ascii="宋体" w:eastAsia="宋体" w:hAnsi="宋体" w:cs="宋体" w:hint="eastAsia"/>
          <w:sz w:val="24"/>
          <w:szCs w:val="24"/>
        </w:rPr>
        <w:t>Axios：是一个基于promise网络请求库，可以用在浏览器和 node.js中。axios本质上也是对原生XHR的封装，只不过它是Promise的实现版本，符合最新的ES规范</w:t>
      </w:r>
    </w:p>
    <w:p>
      <w:pPr>
        <w:numPr>
          <w:ilvl w:val="0"/>
          <w:numId w:val="4"/>
        </w:numPr>
        <w:rPr>
          <w:rFonts w:hint="eastAsia"/>
          <w:szCs w:val="24"/>
        </w:rPr>
      </w:pPr>
      <w:r>
        <w:rPr>
          <w:rFonts w:ascii="宋体" w:eastAsia="宋体" w:hAnsi="宋体" w:cs="宋体" w:hint="eastAsia"/>
          <w:sz w:val="24"/>
          <w:szCs w:val="24"/>
        </w:rPr>
        <w:t>Vue.js：是一套用于构建</w:t>
      </w:r>
      <w:hyperlink r:id="rId21" w:tgtFrame="https://baike.baidu.com/item/Vue.js/_blank" w:history="1">
        <w:r>
          <w:rPr>
            <w:rFonts w:ascii="宋体" w:eastAsia="宋体" w:hAnsi="宋体" w:cs="宋体" w:hint="eastAsia"/>
            <w:sz w:val="24"/>
            <w:szCs w:val="24"/>
          </w:rPr>
          <w:t>用户界面</w:t>
        </w:r>
      </w:hyperlink>
      <w:r>
        <w:rPr>
          <w:rFonts w:ascii="宋体" w:eastAsia="宋体" w:hAnsi="宋体" w:cs="宋体" w:hint="eastAsia"/>
          <w:sz w:val="24"/>
          <w:szCs w:val="24"/>
        </w:rPr>
        <w:t>的渐进式</w:t>
      </w:r>
      <w:hyperlink r:id="rId18" w:tgtFrame="https://baike.baidu.com/item/Vue.js/_blank" w:history="1">
        <w:r>
          <w:rPr>
            <w:rFonts w:ascii="宋体" w:eastAsia="宋体" w:hAnsi="宋体" w:cs="宋体" w:hint="eastAsia"/>
            <w:sz w:val="24"/>
            <w:szCs w:val="24"/>
          </w:rPr>
          <w:t>JavaScript</w:t>
        </w:r>
      </w:hyperlink>
      <w:r>
        <w:rPr>
          <w:rFonts w:ascii="宋体" w:eastAsia="宋体" w:hAnsi="宋体" w:cs="宋体" w:hint="eastAsia"/>
          <w:sz w:val="24"/>
          <w:szCs w:val="24"/>
        </w:rPr>
        <w:t>框架。Vue 被设计为可以自底向上逐层应用，它只聚焦于视图层。不仅易于上手，还便于与第三方库或既有项目整合。</w:t>
      </w:r>
    </w:p>
    <w:p>
      <w:pPr>
        <w:numPr>
          <w:ilvl w:val="0"/>
          <w:numId w:val="4"/>
        </w:numPr>
        <w:rPr>
          <w:rFonts w:hint="eastAsia"/>
          <w:szCs w:val="24"/>
        </w:rPr>
      </w:pPr>
      <w:r>
        <w:rPr>
          <w:rFonts w:ascii="宋体" w:eastAsia="宋体" w:hAnsi="宋体" w:cs="宋体" w:hint="eastAsia"/>
          <w:sz w:val="24"/>
          <w:szCs w:val="24"/>
        </w:rPr>
        <w:t>ElementUI：是一套前端界面相关的组件库。具有页面布局、表单、操作交互等基础的组件。</w:t>
      </w:r>
    </w:p>
    <w:p>
      <w:pPr>
        <w:numPr>
          <w:ilvl w:val="0"/>
          <w:numId w:val="4"/>
        </w:numPr>
        <w:rPr>
          <w:rFonts w:hint="eastAsia"/>
          <w:szCs w:val="24"/>
        </w:rPr>
      </w:pPr>
      <w:r>
        <w:rPr>
          <w:rFonts w:ascii="宋体" w:eastAsia="宋体" w:hAnsi="宋体" w:cs="宋体" w:hint="eastAsia"/>
          <w:sz w:val="24"/>
          <w:szCs w:val="24"/>
        </w:rPr>
        <w:t>ECharts：是一款基于JavaScript的数据可视化图表库，提供直观，生动，可交互，可个性化定制的数据可视化图表。</w:t>
      </w:r>
    </w:p>
    <w:p>
      <w:pPr>
        <w:numPr>
          <w:ilvl w:val="0"/>
          <w:numId w:val="4"/>
        </w:numPr>
        <w:rPr>
          <w:rFonts w:hint="eastAsia"/>
          <w:szCs w:val="24"/>
        </w:rPr>
      </w:pPr>
      <w:r>
        <w:rPr>
          <w:rFonts w:ascii="宋体" w:eastAsia="宋体" w:hAnsi="宋体" w:cs="宋体" w:hint="eastAsia"/>
          <w:sz w:val="24"/>
          <w:szCs w:val="24"/>
        </w:rPr>
        <w:t>DataV：是一款大屏数据展示组件库。组件库基于Vue，主要用于构建大屏（全屏）数据展示页面即数据可视化，具有多种类型组件可供使用。</w:t>
      </w:r>
    </w:p>
    <w:p>
      <w:pPr>
        <w:rPr>
          <w:rFonts w:hint="eastAsia"/>
        </w:rPr>
      </w:pPr>
    </w:p>
    <w:p>
      <w:pPr>
        <w:pStyle w:val="Heading4"/>
        <w:numPr>
          <w:ilvl w:val="3"/>
          <w:numId w:val="2"/>
        </w:numPr>
        <w:ind w:left="1331" w:leftChars="0" w:firstLineChars="0"/>
        <w:rPr>
          <w:rFonts w:ascii="宋体" w:eastAsia="宋体" w:hAnsi="宋体" w:cs="宋体" w:hint="eastAsia"/>
        </w:rPr>
      </w:pPr>
      <w:r>
        <w:rPr>
          <w:rFonts w:ascii="宋体" w:eastAsia="宋体" w:hAnsi="宋体" w:cs="宋体" w:hint="eastAsia"/>
        </w:rPr>
        <w:t>后端框架</w:t>
      </w:r>
    </w:p>
    <w:p>
      <w:pPr>
        <w:numPr>
          <w:ilvl w:val="0"/>
          <w:numId w:val="4"/>
        </w:numPr>
        <w:rPr>
          <w:rFonts w:hint="eastAsia"/>
          <w:szCs w:val="24"/>
        </w:rPr>
      </w:pPr>
      <w:r>
        <w:rPr>
          <w:rFonts w:ascii="宋体" w:eastAsia="宋体" w:hAnsi="宋体" w:cs="宋体" w:hint="eastAsia"/>
          <w:sz w:val="24"/>
          <w:szCs w:val="24"/>
        </w:rPr>
        <w:t>SpringBoot：是一款快速应用开发框架。基于Spring4.0设计，不仅继承了Spring框架原有的优秀特性，而且还通过简化配置来进一步简化了Spring应用的整个搭建和开发过程。另外SpringBoot通过集成大量的框架使得依赖包的版本冲突，以及引用的不稳定性等问题得到了很好的解决。</w:t>
      </w:r>
    </w:p>
    <w:p>
      <w:pPr>
        <w:numPr>
          <w:ilvl w:val="0"/>
          <w:numId w:val="4"/>
        </w:numPr>
        <w:rPr>
          <w:rFonts w:hint="eastAsia"/>
          <w:szCs w:val="24"/>
        </w:rPr>
      </w:pPr>
      <w:r>
        <w:rPr>
          <w:rFonts w:ascii="宋体" w:eastAsia="宋体" w:hAnsi="宋体" w:cs="宋体" w:hint="eastAsia"/>
          <w:sz w:val="24"/>
          <w:szCs w:val="24"/>
        </w:rPr>
        <w:t>SpringCloud：是微服务系列框架的</w:t>
      </w:r>
      <w:hyperlink r:id="rId22" w:tgtFrame="https://baike.baidu.com/item/spring%20cloud/_blank" w:history="1">
        <w:r>
          <w:rPr>
            <w:rFonts w:ascii="宋体" w:eastAsia="宋体" w:hAnsi="宋体" w:cs="宋体" w:hint="eastAsia"/>
            <w:sz w:val="24"/>
            <w:szCs w:val="24"/>
          </w:rPr>
          <w:t>有序集合</w:t>
        </w:r>
      </w:hyperlink>
      <w:r>
        <w:rPr>
          <w:rFonts w:ascii="宋体" w:eastAsia="宋体" w:hAnsi="宋体" w:cs="宋体" w:hint="eastAsia"/>
          <w:sz w:val="24"/>
          <w:szCs w:val="24"/>
        </w:rPr>
        <w:t>。它利用Spring Boot的开发便利性巧妙地简化了分布式系统基础设施的开发，如服务发现注册、配置中心、消息总线、负载均衡、断路器、数据监控等，都可以用Spring Boot的开发风格做到一键启动和部署。</w:t>
      </w:r>
    </w:p>
    <w:p>
      <w:pPr>
        <w:numPr>
          <w:ilvl w:val="0"/>
          <w:numId w:val="4"/>
        </w:numPr>
        <w:rPr>
          <w:rFonts w:hint="eastAsia"/>
          <w:szCs w:val="24"/>
        </w:rPr>
        <w:sectPr>
          <w:headerReference w:type="default" r:id="rId23"/>
          <w:footerReference w:type="default" r:id="rId24"/>
          <w:type w:val="nextPage"/>
          <w:pgSz w:w="11906" w:h="16838"/>
          <w:pgMar w:top="1440" w:right="1800" w:bottom="1440" w:left="1800" w:header="851" w:footer="992" w:gutter="0"/>
          <w:pgNumType w:fmt="decimal" w:start="6"/>
          <w:cols w:num="1" w:space="425"/>
          <w:titlePg w:val="0"/>
          <w:docGrid w:type="lines" w:linePitch="312" w:charSpace="0"/>
        </w:sectPr>
      </w:pPr>
      <w:r>
        <w:rPr>
          <w:rFonts w:ascii="宋体" w:eastAsia="宋体" w:hAnsi="宋体" w:cs="宋体" w:hint="eastAsia"/>
          <w:sz w:val="24"/>
          <w:szCs w:val="24"/>
        </w:rPr>
        <w:t>Mybatis：是一款优秀的持久层框架，它支持定制化</w:t>
      </w:r>
      <w:r>
        <w:rPr>
          <w:rFonts w:ascii="宋体" w:eastAsia="宋体" w:hAnsi="宋体" w:cs="宋体" w:hint="eastAsia"/>
          <w:sz w:val="24"/>
          <w:szCs w:val="24"/>
        </w:rPr>
        <w:t xml:space="preserve"> SQL、存储过程以及高级映射。MyBatis</w:t>
      </w:r>
      <w:r>
        <w:rPr>
          <w:rFonts w:ascii="宋体" w:eastAsia="宋体" w:hAnsi="宋体" w:cs="宋体" w:hint="eastAsia"/>
          <w:sz w:val="24"/>
          <w:szCs w:val="24"/>
        </w:rPr>
        <w:t xml:space="preserve"> 避免了几乎所有的</w:t>
      </w:r>
      <w:r>
        <w:rPr>
          <w:rFonts w:ascii="宋体" w:eastAsia="宋体" w:hAnsi="宋体" w:cs="宋体" w:hint="eastAsia"/>
          <w:sz w:val="24"/>
          <w:szCs w:val="24"/>
        </w:rPr>
        <w:t xml:space="preserve"> JDBC</w:t>
      </w:r>
    </w:p>
    <w:p>
      <w:pPr>
        <w:numPr>
          <w:ilvl w:val="0"/>
          <w:numId w:val="0"/>
        </w:numPr>
        <w:ind w:left="420"/>
        <w:rPr>
          <w:rFonts w:hint="eastAsia"/>
          <w:szCs w:val="24"/>
        </w:rPr>
      </w:pPr>
      <w:r>
        <w:rPr>
          <w:rFonts w:ascii="宋体" w:eastAsia="宋体" w:hAnsi="宋体" w:cs="宋体" w:hint="eastAsia"/>
          <w:sz w:val="24"/>
          <w:szCs w:val="24"/>
        </w:rPr>
        <w:t xml:space="preserve"> 代码和手动设置参数以及获取结果集。MyBatis</w:t>
      </w:r>
      <w:r>
        <w:rPr>
          <w:rFonts w:ascii="宋体" w:eastAsia="宋体" w:hAnsi="宋体" w:cs="宋体" w:hint="eastAsia"/>
          <w:sz w:val="24"/>
          <w:szCs w:val="24"/>
        </w:rPr>
        <w:t xml:space="preserve"> 可以使用简单的</w:t>
      </w:r>
      <w:r>
        <w:rPr>
          <w:rFonts w:ascii="宋体" w:eastAsia="宋体" w:hAnsi="宋体" w:cs="宋体" w:hint="eastAsia"/>
          <w:sz w:val="24"/>
          <w:szCs w:val="24"/>
        </w:rPr>
        <w:t xml:space="preserve"> XML</w:t>
      </w:r>
      <w:r>
        <w:rPr>
          <w:rFonts w:ascii="宋体" w:eastAsia="宋体" w:hAnsi="宋体" w:cs="宋体" w:hint="eastAsia"/>
          <w:sz w:val="24"/>
          <w:szCs w:val="24"/>
        </w:rPr>
        <w:t xml:space="preserve"> 或注解来配置和映射原生信息，将接口和</w:t>
      </w:r>
      <w:r>
        <w:rPr>
          <w:rFonts w:ascii="宋体" w:eastAsia="宋体" w:hAnsi="宋体" w:cs="宋体" w:hint="eastAsia"/>
          <w:sz w:val="24"/>
          <w:szCs w:val="24"/>
        </w:rPr>
        <w:t xml:space="preserve"> Java</w:t>
      </w:r>
      <w:r>
        <w:rPr>
          <w:rFonts w:ascii="宋体" w:eastAsia="宋体" w:hAnsi="宋体" w:cs="宋体" w:hint="eastAsia"/>
          <w:sz w:val="24"/>
          <w:szCs w:val="24"/>
        </w:rPr>
        <w:t xml:space="preserve"> 的</w:t>
      </w:r>
      <w:r>
        <w:rPr>
          <w:rFonts w:ascii="宋体" w:eastAsia="宋体" w:hAnsi="宋体" w:cs="宋体" w:hint="eastAsia"/>
          <w:sz w:val="24"/>
          <w:szCs w:val="24"/>
        </w:rPr>
        <w:t xml:space="preserve"> POJOs(Plain</w:t>
      </w:r>
      <w:r>
        <w:rPr>
          <w:rFonts w:ascii="宋体" w:eastAsia="宋体" w:hAnsi="宋体" w:cs="宋体" w:hint="eastAsia"/>
          <w:sz w:val="24"/>
          <w:szCs w:val="24"/>
        </w:rPr>
        <w:t xml:space="preserve"> Ordinary</w:t>
      </w:r>
      <w:r>
        <w:rPr>
          <w:rFonts w:ascii="宋体" w:eastAsia="宋体" w:hAnsi="宋体" w:cs="宋体" w:hint="eastAsia"/>
          <w:sz w:val="24"/>
          <w:szCs w:val="24"/>
        </w:rPr>
        <w:t xml:space="preserve"> Java</w:t>
      </w:r>
      <w:r>
        <w:rPr>
          <w:rFonts w:ascii="宋体" w:eastAsia="宋体" w:hAnsi="宋体" w:cs="宋体" w:hint="eastAsia"/>
          <w:sz w:val="24"/>
          <w:szCs w:val="24"/>
        </w:rPr>
        <w:t xml:space="preserve"> Object</w:t>
      </w:r>
      <w:r>
        <w:rPr>
          <w:rFonts w:cs="宋体" w:hint="eastAsia"/>
          <w:sz w:val="24"/>
          <w:szCs w:val="24"/>
          <w:lang w:eastAsia="zh-CN"/>
        </w:rPr>
        <w:t>，</w:t>
      </w:r>
      <w:r>
        <w:rPr>
          <w:rFonts w:ascii="宋体" w:eastAsia="宋体" w:hAnsi="宋体" w:cs="宋体" w:hint="eastAsia"/>
          <w:sz w:val="24"/>
          <w:szCs w:val="24"/>
        </w:rPr>
        <w:t>普通的 Java对象</w:t>
      </w:r>
      <w:r>
        <w:rPr>
          <w:rFonts w:cs="宋体" w:hint="eastAsia"/>
          <w:sz w:val="24"/>
          <w:szCs w:val="24"/>
          <w:lang w:eastAsia="zh-CN"/>
        </w:rPr>
        <w:t>）</w:t>
      </w:r>
      <w:r>
        <w:rPr>
          <w:rFonts w:ascii="宋体" w:eastAsia="宋体" w:hAnsi="宋体" w:cs="宋体" w:hint="eastAsia"/>
          <w:sz w:val="24"/>
          <w:szCs w:val="24"/>
        </w:rPr>
        <w:t>映射成数据库中的记录</w:t>
      </w:r>
    </w:p>
    <w:p>
      <w:pPr>
        <w:numPr>
          <w:ilvl w:val="0"/>
          <w:numId w:val="4"/>
        </w:numPr>
        <w:rPr>
          <w:rFonts w:hint="eastAsia"/>
          <w:szCs w:val="24"/>
        </w:rPr>
      </w:pPr>
      <w:r>
        <w:rPr>
          <w:rFonts w:ascii="宋体" w:eastAsia="宋体" w:hAnsi="宋体" w:cs="宋体" w:hint="eastAsia"/>
          <w:sz w:val="24"/>
          <w:szCs w:val="24"/>
        </w:rPr>
        <w:t>Netty：是一个基于NIO的客户、服务器端的编程框架，提供异步</w:t>
      </w:r>
      <w:hyperlink r:id="rId25" w:tgtFrame="_blank" w:history="1">
        <w:r>
          <w:rPr>
            <w:rFonts w:ascii="宋体" w:eastAsia="宋体" w:hAnsi="宋体" w:cs="宋体" w:hint="eastAsia"/>
            <w:sz w:val="24"/>
            <w:szCs w:val="24"/>
          </w:rPr>
          <w:t>事件驱动</w:t>
        </w:r>
      </w:hyperlink>
      <w:r>
        <w:rPr>
          <w:rFonts w:ascii="宋体" w:eastAsia="宋体" w:hAnsi="宋体" w:cs="宋体" w:hint="eastAsia"/>
          <w:sz w:val="24"/>
          <w:szCs w:val="24"/>
        </w:rPr>
        <w:t>的网络应用程序框架和工具，可以快速开发高性能、高可靠性的</w:t>
      </w:r>
      <w:hyperlink r:id="rId26" w:tgtFrame="_blank" w:history="1">
        <w:r>
          <w:rPr>
            <w:rFonts w:ascii="宋体" w:eastAsia="宋体" w:hAnsi="宋体" w:cs="宋体" w:hint="eastAsia"/>
            <w:sz w:val="24"/>
            <w:szCs w:val="24"/>
          </w:rPr>
          <w:t>网络服务器</w:t>
        </w:r>
      </w:hyperlink>
      <w:r>
        <w:rPr>
          <w:rFonts w:ascii="宋体" w:eastAsia="宋体" w:hAnsi="宋体" w:cs="宋体" w:hint="eastAsia"/>
          <w:sz w:val="24"/>
          <w:szCs w:val="24"/>
        </w:rPr>
        <w:t>和客户端程序</w:t>
      </w:r>
      <w:r>
        <w:rPr>
          <w:rFonts w:cs="宋体" w:hint="eastAsia"/>
          <w:sz w:val="24"/>
          <w:szCs w:val="24"/>
          <w:lang w:eastAsia="zh-CN"/>
        </w:rPr>
        <w:t>，</w:t>
      </w:r>
      <w:r>
        <w:rPr>
          <w:rFonts w:ascii="宋体" w:eastAsia="宋体" w:hAnsi="宋体" w:cs="宋体" w:hint="eastAsia"/>
          <w:sz w:val="24"/>
          <w:szCs w:val="24"/>
        </w:rPr>
        <w:t>支持多种主流协议、可以通过ChannelHandler对通信框架进行灵活扩展。</w:t>
      </w:r>
    </w:p>
    <w:p>
      <w:pPr>
        <w:pStyle w:val="Heading4"/>
        <w:numPr>
          <w:ilvl w:val="3"/>
          <w:numId w:val="2"/>
        </w:numPr>
        <w:ind w:left="1331" w:leftChars="0" w:firstLineChars="0"/>
        <w:rPr>
          <w:rFonts w:ascii="宋体" w:eastAsia="宋体" w:hAnsi="宋体" w:cs="宋体" w:hint="eastAsia"/>
        </w:rPr>
      </w:pPr>
      <w:r>
        <w:rPr>
          <w:rFonts w:ascii="宋体" w:eastAsia="宋体" w:hAnsi="宋体" w:cs="宋体" w:hint="eastAsia"/>
        </w:rPr>
        <w:t>数据存储框架</w:t>
      </w:r>
    </w:p>
    <w:p>
      <w:pPr>
        <w:numPr>
          <w:ilvl w:val="0"/>
          <w:numId w:val="4"/>
        </w:numPr>
        <w:rPr>
          <w:rFonts w:hint="eastAsia"/>
          <w:szCs w:val="24"/>
        </w:rPr>
      </w:pPr>
      <w:r>
        <w:rPr>
          <w:rFonts w:ascii="宋体" w:eastAsia="宋体" w:hAnsi="宋体" w:cs="宋体" w:hint="eastAsia"/>
          <w:sz w:val="24"/>
          <w:szCs w:val="24"/>
        </w:rPr>
        <w:t>Mysql：是一种关系型数据库管理系统，关系数据库将数据保存在不同的表中，而不是将所有数据放在一个大仓库内，这样就增加了速度并提高了灵活性。MySQL所使用的 SQL 语言是用于访问</w:t>
      </w:r>
      <w:hyperlink r:id="rId27" w:tgtFrame="https://baike.baidu.com/item/mySQL/_blank" w:history="1">
        <w:r>
          <w:rPr>
            <w:rFonts w:ascii="宋体" w:eastAsia="宋体" w:hAnsi="宋体" w:cs="宋体" w:hint="eastAsia"/>
            <w:sz w:val="24"/>
            <w:szCs w:val="24"/>
          </w:rPr>
          <w:t>数据库</w:t>
        </w:r>
      </w:hyperlink>
      <w:r>
        <w:rPr>
          <w:rFonts w:ascii="宋体" w:eastAsia="宋体" w:hAnsi="宋体" w:cs="宋体" w:hint="eastAsia"/>
          <w:sz w:val="24"/>
          <w:szCs w:val="24"/>
        </w:rPr>
        <w:t>的最常用标准化语言，在 </w:t>
      </w:r>
      <w:hyperlink r:id="rId28" w:tgtFrame="https://baike.baidu.com/item/mySQL/_blank" w:history="1">
        <w:r>
          <w:rPr>
            <w:rFonts w:ascii="宋体" w:eastAsia="宋体" w:hAnsi="宋体" w:cs="宋体" w:hint="eastAsia"/>
            <w:sz w:val="24"/>
            <w:szCs w:val="24"/>
          </w:rPr>
          <w:t>WEB</w:t>
        </w:r>
      </w:hyperlink>
      <w:r>
        <w:rPr>
          <w:rFonts w:ascii="宋体" w:eastAsia="宋体" w:hAnsi="宋体" w:cs="宋体" w:hint="eastAsia"/>
          <w:sz w:val="24"/>
          <w:szCs w:val="24"/>
        </w:rPr>
        <w:t> 应用方面，MySQL是最好的 关系数据库管理系统应用软件之一。</w:t>
      </w:r>
    </w:p>
    <w:p>
      <w:pPr>
        <w:numPr>
          <w:ilvl w:val="0"/>
          <w:numId w:val="4"/>
        </w:numPr>
        <w:rPr>
          <w:rFonts w:hint="eastAsia"/>
          <w:szCs w:val="24"/>
        </w:rPr>
      </w:pPr>
      <w:r>
        <w:rPr>
          <w:rFonts w:ascii="宋体" w:eastAsia="宋体" w:hAnsi="宋体" w:cs="宋体" w:hint="eastAsia"/>
          <w:sz w:val="24"/>
          <w:szCs w:val="24"/>
        </w:rPr>
        <w:t>Redis：是一个开源的使用ANSI </w:t>
      </w:r>
      <w:hyperlink r:id="rId29" w:tgtFrame="https://baike.baidu.com/item/Redis/_blank" w:history="1">
        <w:r>
          <w:rPr>
            <w:rFonts w:ascii="宋体" w:eastAsia="宋体" w:hAnsi="宋体" w:cs="宋体" w:hint="eastAsia"/>
            <w:sz w:val="24"/>
            <w:szCs w:val="24"/>
          </w:rPr>
          <w:t>C语言</w:t>
        </w:r>
      </w:hyperlink>
      <w:r>
        <w:rPr>
          <w:rFonts w:ascii="宋体" w:eastAsia="宋体" w:hAnsi="宋体" w:cs="宋体" w:hint="eastAsia"/>
          <w:sz w:val="24"/>
          <w:szCs w:val="24"/>
        </w:rPr>
        <w:t>编写、支持网络、可基于内存亦可持久化的日志型、Key-Value</w:t>
      </w:r>
      <w:hyperlink r:id="rId27" w:tgtFrame="https://baike.baidu.com/item/Redis/_blank" w:history="1">
        <w:r>
          <w:rPr>
            <w:rFonts w:ascii="宋体" w:eastAsia="宋体" w:hAnsi="宋体" w:cs="宋体" w:hint="eastAsia"/>
            <w:sz w:val="24"/>
            <w:szCs w:val="24"/>
          </w:rPr>
          <w:t>数据库</w:t>
        </w:r>
      </w:hyperlink>
      <w:r>
        <w:rPr>
          <w:rFonts w:ascii="宋体" w:eastAsia="宋体" w:hAnsi="宋体" w:cs="宋体" w:hint="eastAsia"/>
          <w:sz w:val="24"/>
          <w:szCs w:val="24"/>
        </w:rPr>
        <w:t>，并提供多种语言的API。它支持存储的value类型相对更多，包括string</w:t>
      </w:r>
      <w:r>
        <w:rPr>
          <w:rFonts w:cs="宋体" w:hint="eastAsia"/>
          <w:sz w:val="24"/>
          <w:szCs w:val="24"/>
          <w:lang w:eastAsia="zh-CN"/>
        </w:rPr>
        <w:t>（</w:t>
      </w:r>
      <w:r>
        <w:rPr>
          <w:rFonts w:ascii="宋体" w:eastAsia="宋体" w:hAnsi="宋体" w:cs="宋体" w:hint="eastAsia"/>
          <w:sz w:val="24"/>
          <w:szCs w:val="24"/>
        </w:rPr>
        <w:t>字符串</w:t>
      </w:r>
      <w:r>
        <w:rPr>
          <w:rFonts w:cs="宋体" w:hint="eastAsia"/>
          <w:sz w:val="24"/>
          <w:szCs w:val="24"/>
          <w:lang w:eastAsia="zh-CN"/>
        </w:rPr>
        <w:t>）</w:t>
      </w:r>
      <w:r>
        <w:rPr>
          <w:rFonts w:ascii="宋体" w:eastAsia="宋体" w:hAnsi="宋体" w:cs="宋体" w:hint="eastAsia"/>
          <w:sz w:val="24"/>
          <w:szCs w:val="24"/>
        </w:rPr>
        <w:t>、list</w:t>
      </w:r>
      <w:r>
        <w:rPr>
          <w:rFonts w:cs="宋体" w:hint="eastAsia"/>
          <w:sz w:val="24"/>
          <w:szCs w:val="24"/>
          <w:lang w:eastAsia="zh-CN"/>
        </w:rPr>
        <w:t>（</w:t>
      </w:r>
      <w:r>
        <w:rPr>
          <w:rFonts w:ascii="宋体" w:eastAsia="宋体" w:hAnsi="宋体" w:cs="宋体" w:hint="eastAsia"/>
          <w:sz w:val="24"/>
          <w:szCs w:val="24"/>
        </w:rPr>
        <w:t>)、set</w:t>
      </w:r>
      <w:r>
        <w:rPr>
          <w:rFonts w:cs="宋体" w:hint="eastAsia"/>
          <w:sz w:val="24"/>
          <w:szCs w:val="24"/>
          <w:lang w:eastAsia="zh-CN"/>
        </w:rPr>
        <w:t>（</w:t>
      </w:r>
      <w:r>
        <w:rPr>
          <w:rFonts w:ascii="宋体" w:eastAsia="宋体" w:hAnsi="宋体" w:cs="宋体" w:hint="eastAsia"/>
          <w:sz w:val="24"/>
          <w:szCs w:val="24"/>
        </w:rPr>
        <w:t>集合</w:t>
      </w:r>
      <w:r>
        <w:rPr>
          <w:rFonts w:cs="宋体" w:hint="eastAsia"/>
          <w:sz w:val="24"/>
          <w:szCs w:val="24"/>
          <w:lang w:eastAsia="zh-CN"/>
        </w:rPr>
        <w:t>）</w:t>
      </w:r>
      <w:r>
        <w:rPr>
          <w:rFonts w:ascii="宋体" w:eastAsia="宋体" w:hAnsi="宋体" w:cs="宋体" w:hint="eastAsia"/>
          <w:sz w:val="24"/>
          <w:szCs w:val="24"/>
        </w:rPr>
        <w:t>、zset(sorted set --有序集合</w:t>
      </w:r>
      <w:r>
        <w:rPr>
          <w:rFonts w:cs="宋体" w:hint="eastAsia"/>
          <w:sz w:val="24"/>
          <w:szCs w:val="24"/>
          <w:lang w:eastAsia="zh-CN"/>
        </w:rPr>
        <w:t>）</w:t>
      </w:r>
      <w:r>
        <w:rPr>
          <w:rFonts w:ascii="宋体" w:eastAsia="宋体" w:hAnsi="宋体" w:cs="宋体" w:hint="eastAsia"/>
          <w:sz w:val="24"/>
          <w:szCs w:val="24"/>
        </w:rPr>
        <w:t>和hash（哈希类型）。</w:t>
      </w:r>
    </w:p>
    <w:p>
      <w:pPr>
        <w:numPr>
          <w:ilvl w:val="0"/>
          <w:numId w:val="4"/>
        </w:numPr>
        <w:rPr>
          <w:rFonts w:hint="eastAsia"/>
          <w:szCs w:val="24"/>
        </w:rPr>
      </w:pPr>
      <w:r>
        <w:rPr>
          <w:rFonts w:ascii="宋体" w:eastAsia="宋体" w:hAnsi="宋体" w:cs="宋体" w:hint="eastAsia"/>
          <w:sz w:val="24"/>
          <w:szCs w:val="24"/>
        </w:rPr>
        <w:t>Elasticsearch：是一个基于</w:t>
      </w:r>
      <w:hyperlink r:id="rId30" w:tgtFrame="https://baike.baidu.com/item/elasticsearch/_blank" w:history="1">
        <w:r>
          <w:rPr>
            <w:rFonts w:ascii="宋体" w:eastAsia="宋体" w:hAnsi="宋体" w:cs="宋体" w:hint="eastAsia"/>
            <w:sz w:val="24"/>
            <w:szCs w:val="24"/>
          </w:rPr>
          <w:t>Lucene</w:t>
        </w:r>
      </w:hyperlink>
      <w:r>
        <w:rPr>
          <w:rFonts w:ascii="宋体" w:eastAsia="宋体" w:hAnsi="宋体" w:cs="宋体" w:hint="eastAsia"/>
          <w:sz w:val="24"/>
          <w:szCs w:val="24"/>
        </w:rPr>
        <w:t>的搜索服务器。它提供了一个分布式多用户能力的</w:t>
      </w:r>
      <w:hyperlink r:id="rId31" w:tgtFrame="https://baike.baidu.com/item/elasticsearch/_blank" w:history="1">
        <w:r>
          <w:rPr>
            <w:rFonts w:ascii="宋体" w:eastAsia="宋体" w:hAnsi="宋体" w:cs="宋体" w:hint="eastAsia"/>
            <w:sz w:val="24"/>
            <w:szCs w:val="24"/>
          </w:rPr>
          <w:t>全文搜索引擎</w:t>
        </w:r>
      </w:hyperlink>
      <w:r>
        <w:rPr>
          <w:rFonts w:ascii="宋体" w:eastAsia="宋体" w:hAnsi="宋体" w:cs="宋体" w:hint="eastAsia"/>
          <w:sz w:val="24"/>
          <w:szCs w:val="24"/>
        </w:rPr>
        <w:t>，基于RESTful web接口。是一个分布式、高扩展、高实时的搜索与</w:t>
      </w:r>
      <w:hyperlink r:id="rId32" w:tgtFrame="https://baike.baidu.com/item/elasticsearch/_blank" w:history="1">
        <w:r>
          <w:rPr>
            <w:rFonts w:ascii="宋体" w:eastAsia="宋体" w:hAnsi="宋体" w:cs="宋体" w:hint="eastAsia"/>
            <w:sz w:val="24"/>
            <w:szCs w:val="24"/>
          </w:rPr>
          <w:t>数据分析</w:t>
        </w:r>
      </w:hyperlink>
      <w:r>
        <w:rPr>
          <w:rFonts w:ascii="宋体" w:eastAsia="宋体" w:hAnsi="宋体" w:cs="宋体" w:hint="eastAsia"/>
          <w:sz w:val="24"/>
          <w:szCs w:val="24"/>
        </w:rPr>
        <w:t>引擎。它能很方便</w:t>
      </w:r>
      <w:r>
        <w:rPr>
          <w:rFonts w:cs="宋体" w:hint="eastAsia"/>
          <w:sz w:val="24"/>
          <w:szCs w:val="24"/>
          <w:lang w:eastAsia="zh-CN"/>
        </w:rPr>
        <w:t>地</w:t>
      </w:r>
      <w:r>
        <w:rPr>
          <w:rFonts w:ascii="宋体" w:eastAsia="宋体" w:hAnsi="宋体" w:cs="宋体" w:hint="eastAsia"/>
          <w:sz w:val="24"/>
          <w:szCs w:val="24"/>
        </w:rPr>
        <w:t>使大量数据具有搜索、分析和探索的能力。Elasticsearch常用的一个集成解决方案是日志收集检索系统。</w:t>
      </w:r>
    </w:p>
    <w:p>
      <w:pPr>
        <w:pStyle w:val="Heading4"/>
        <w:numPr>
          <w:ilvl w:val="3"/>
          <w:numId w:val="2"/>
        </w:numPr>
        <w:ind w:left="1331" w:leftChars="0" w:firstLineChars="0"/>
        <w:rPr>
          <w:rFonts w:ascii="宋体" w:eastAsia="宋体" w:hAnsi="宋体" w:cs="宋体" w:hint="eastAsia"/>
        </w:rPr>
      </w:pPr>
      <w:r>
        <w:rPr>
          <w:rFonts w:ascii="宋体" w:eastAsia="宋体" w:hAnsi="宋体" w:cs="宋体" w:hint="eastAsia"/>
        </w:rPr>
        <w:t>消息服务框架</w:t>
      </w:r>
    </w:p>
    <w:bookmarkEnd w:id="20"/>
    <w:bookmarkEnd w:id="21"/>
    <w:bookmarkEnd w:id="22"/>
    <w:p>
      <w:pPr>
        <w:numPr>
          <w:ilvl w:val="0"/>
          <w:numId w:val="4"/>
        </w:numPr>
        <w:rPr>
          <w:rFonts w:hint="eastAsia"/>
          <w:szCs w:val="24"/>
        </w:rPr>
        <w:sectPr>
          <w:headerReference w:type="default" r:id="rId33"/>
          <w:footerReference w:type="default" r:id="rId34"/>
          <w:type w:val="nextPage"/>
          <w:pgSz w:w="11906" w:h="16838"/>
          <w:pgMar w:top="1440" w:right="1800" w:bottom="1440" w:left="1800" w:header="851" w:footer="992" w:gutter="0"/>
          <w:pgNumType w:fmt="decimal" w:start="7"/>
          <w:cols w:num="1" w:space="425"/>
          <w:titlePg w:val="0"/>
          <w:docGrid w:type="lines" w:linePitch="312" w:charSpace="0"/>
        </w:sectPr>
      </w:pPr>
      <w:r>
        <w:rPr>
          <w:rFonts w:ascii="宋体" w:eastAsia="宋体" w:hAnsi="宋体" w:cs="宋体" w:hint="eastAsia"/>
          <w:sz w:val="24"/>
          <w:szCs w:val="24"/>
        </w:rPr>
        <w:t>Rabbitmq：是开源（MPL）的消息队列服务软件，以高性能、健壮以及可伸缩性出名的</w:t>
      </w:r>
      <w:r>
        <w:rPr>
          <w:rFonts w:ascii="宋体" w:eastAsia="宋体" w:hAnsi="宋体" w:cs="宋体" w:hint="eastAsia"/>
          <w:sz w:val="24"/>
          <w:szCs w:val="24"/>
        </w:rPr>
        <w:t xml:space="preserve"> Erlang</w:t>
      </w:r>
      <w:r>
        <w:rPr>
          <w:rFonts w:ascii="宋体" w:eastAsia="宋体" w:hAnsi="宋体" w:cs="宋体" w:hint="eastAsia"/>
          <w:sz w:val="24"/>
          <w:szCs w:val="24"/>
        </w:rPr>
        <w:t xml:space="preserve"> 写成，具有可伸缩性、消息持久化特性。</w:t>
      </w:r>
    </w:p>
    <w:p>
      <w:pPr>
        <w:numPr>
          <w:ilvl w:val="0"/>
          <w:numId w:val="0"/>
        </w:numPr>
        <w:ind w:left="420"/>
        <w:rPr>
          <w:rFonts w:hint="eastAsia"/>
          <w:szCs w:val="24"/>
        </w:rPr>
      </w:pPr>
      <w:r>
        <w:rPr>
          <w:rFonts w:ascii="宋体" w:eastAsia="宋体" w:hAnsi="宋体" w:cs="宋体" w:hint="eastAsia"/>
          <w:sz w:val="24"/>
          <w:szCs w:val="24"/>
        </w:rPr>
        <w:t xml:space="preserve"> 消息队列中间件是分布式系统中重要的组件，主要解决应用耦合、异步消息、流量削</w:t>
      </w:r>
      <w:r>
        <w:rPr>
          <w:rFonts w:cs="宋体" w:hint="eastAsia"/>
          <w:sz w:val="24"/>
          <w:szCs w:val="24"/>
          <w:lang w:eastAsia="zh-CN"/>
        </w:rPr>
        <w:t>峰</w:t>
      </w:r>
      <w:r>
        <w:rPr>
          <w:rFonts w:ascii="宋体" w:eastAsia="宋体" w:hAnsi="宋体" w:cs="宋体" w:hint="eastAsia"/>
          <w:sz w:val="24"/>
          <w:szCs w:val="24"/>
        </w:rPr>
        <w:t>等问题。实现高性能、高可用、可伸缩和最终一致性架构。是大型分布式系统不可缺少的中间件。</w:t>
      </w:r>
    </w:p>
    <w:p>
      <w:pPr>
        <w:pStyle w:val="Heading4"/>
        <w:rPr>
          <w:rFonts w:ascii="宋体" w:eastAsia="宋体" w:hAnsi="宋体" w:cs="宋体" w:hint="eastAsia"/>
        </w:rPr>
      </w:pPr>
      <w:r>
        <w:rPr>
          <w:rFonts w:ascii="宋体" w:eastAsia="宋体" w:hAnsi="宋体" w:cs="宋体" w:hint="eastAsia"/>
        </w:rPr>
        <w:t>3.4.2.5系统组件框架</w:t>
      </w:r>
    </w:p>
    <w:p>
      <w:pPr>
        <w:numPr>
          <w:ilvl w:val="0"/>
          <w:numId w:val="4"/>
        </w:numPr>
        <w:rPr>
          <w:rFonts w:hint="eastAsia"/>
          <w:szCs w:val="24"/>
        </w:rPr>
      </w:pPr>
      <w:r>
        <w:rPr>
          <w:rFonts w:ascii="宋体" w:eastAsia="宋体" w:hAnsi="宋体" w:cs="宋体" w:hint="eastAsia"/>
          <w:sz w:val="24"/>
          <w:szCs w:val="24"/>
        </w:rPr>
        <w:t>Nginx：高性能的</w:t>
      </w:r>
      <w:hyperlink r:id="rId35" w:tgtFrame="https://baike.baidu.com/item/nginx/_blank" w:history="1">
        <w:r>
          <w:rPr>
            <w:rFonts w:ascii="宋体" w:eastAsia="宋体" w:hAnsi="宋体" w:cs="宋体" w:hint="eastAsia"/>
            <w:sz w:val="24"/>
            <w:szCs w:val="24"/>
          </w:rPr>
          <w:t>HTTP</w:t>
        </w:r>
      </w:hyperlink>
      <w:r>
        <w:rPr>
          <w:rFonts w:ascii="宋体" w:eastAsia="宋体" w:hAnsi="宋体" w:cs="宋体" w:hint="eastAsia"/>
          <w:sz w:val="24"/>
          <w:szCs w:val="24"/>
        </w:rPr>
        <w:t>和</w:t>
      </w:r>
      <w:hyperlink r:id="rId36" w:tgtFrame="https://baike.baidu.com/item/nginx/_blank" w:history="1">
        <w:r>
          <w:rPr>
            <w:rFonts w:ascii="宋体" w:eastAsia="宋体" w:hAnsi="宋体" w:cs="宋体" w:hint="eastAsia"/>
            <w:sz w:val="24"/>
            <w:szCs w:val="24"/>
          </w:rPr>
          <w:t>反向代理</w:t>
        </w:r>
      </w:hyperlink>
      <w:r>
        <w:rPr>
          <w:rFonts w:ascii="宋体" w:eastAsia="宋体" w:hAnsi="宋体" w:cs="宋体" w:hint="eastAsia"/>
          <w:sz w:val="24"/>
          <w:szCs w:val="24"/>
        </w:rPr>
        <w:t>web服务器，同时也提供了IMAP/POP3/SMTP服务。在BSD-like 协议下发行。其特点是占有内存少，</w:t>
      </w:r>
      <w:hyperlink r:id="rId37" w:tgtFrame="https://baike.baidu.com/item/nginx/_blank" w:history="1">
        <w:r>
          <w:rPr>
            <w:rFonts w:ascii="宋体" w:eastAsia="宋体" w:hAnsi="宋体" w:cs="宋体" w:hint="eastAsia"/>
            <w:sz w:val="24"/>
            <w:szCs w:val="24"/>
          </w:rPr>
          <w:t>并发</w:t>
        </w:r>
      </w:hyperlink>
      <w:r>
        <w:rPr>
          <w:rFonts w:ascii="宋体" w:eastAsia="宋体" w:hAnsi="宋体" w:cs="宋体" w:hint="eastAsia"/>
          <w:sz w:val="24"/>
          <w:szCs w:val="24"/>
        </w:rPr>
        <w:t>能力强。</w:t>
      </w:r>
    </w:p>
    <w:p>
      <w:pPr>
        <w:pStyle w:val="Heading2"/>
        <w:numPr>
          <w:ilvl w:val="1"/>
          <w:numId w:val="2"/>
        </w:numPr>
        <w:autoSpaceDE/>
        <w:autoSpaceDN/>
        <w:adjustRightInd/>
        <w:ind w:left="1047" w:hanging="567" w:leftChars="0" w:firstLineChars="0"/>
        <w:jc w:val="both"/>
        <w:rPr>
          <w:rFonts w:ascii="宋体" w:eastAsia="宋体" w:hAnsi="宋体" w:cs="宋体" w:hint="eastAsia"/>
          <w:b w:val="0"/>
          <w:bCs w:val="0"/>
        </w:rPr>
      </w:pPr>
      <w:bookmarkStart w:id="35" w:name="_bookmark23"/>
      <w:bookmarkEnd w:id="35"/>
      <w:bookmarkStart w:id="36" w:name="_bookmark26"/>
      <w:bookmarkEnd w:id="36"/>
      <w:bookmarkStart w:id="37" w:name="_bookmark24"/>
      <w:bookmarkEnd w:id="37"/>
      <w:bookmarkStart w:id="38" w:name="_bookmark25"/>
      <w:bookmarkEnd w:id="38"/>
      <w:bookmarkStart w:id="39" w:name="_Toc28737"/>
      <w:bookmarkStart w:id="40" w:name="_Toc19184"/>
      <w:bookmarkStart w:id="41" w:name="_Toc935320526"/>
      <w:r>
        <w:rPr>
          <w:rFonts w:ascii="宋体" w:eastAsia="宋体" w:hAnsi="宋体" w:cs="宋体" w:hint="eastAsia"/>
          <w:b w:val="0"/>
          <w:bCs w:val="0"/>
        </w:rPr>
        <w:t>应用场景</w:t>
      </w:r>
      <w:bookmarkEnd w:id="39"/>
      <w:bookmarkEnd w:id="40"/>
    </w:p>
    <w:p>
      <w:pPr>
        <w:pStyle w:val="Heading3"/>
        <w:numPr>
          <w:ilvl w:val="3"/>
          <w:numId w:val="2"/>
        </w:numPr>
        <w:ind w:left="1331" w:leftChars="0" w:firstLineChars="0"/>
        <w:rPr>
          <w:rFonts w:ascii="宋体" w:eastAsia="宋体" w:hAnsi="宋体" w:cs="宋体" w:hint="eastAsia"/>
        </w:rPr>
      </w:pPr>
      <w:bookmarkStart w:id="42" w:name="_Toc9599"/>
      <w:r>
        <w:rPr>
          <w:rFonts w:ascii="宋体" w:eastAsia="宋体" w:hAnsi="宋体" w:cs="宋体" w:hint="eastAsia"/>
          <w:lang w:val="en-US" w:eastAsia="zh-CN"/>
        </w:rPr>
        <w:t>智慧工地</w:t>
      </w:r>
      <w:bookmarkEnd w:id="42"/>
    </w:p>
    <w:p>
      <w:pPr>
        <w:keepNext w:val="0"/>
        <w:keepLines w:val="0"/>
        <w:pageBreakBefore w:val="0"/>
        <w:widowControl w:val="0"/>
        <w:kinsoku/>
        <w:wordWrap/>
        <w:overflowPunct/>
        <w:topLinePunct w:val="0"/>
        <w:autoSpaceDE w:val="0"/>
        <w:autoSpaceDN w:val="0"/>
        <w:bidi w:val="0"/>
        <w:adjustRightInd w:val="0"/>
        <w:snapToGrid/>
        <w:spacing w:line="480" w:lineRule="auto"/>
        <w:ind w:firstLine="480" w:firstLineChars="200"/>
        <w:textAlignment w:val="auto"/>
        <w:rPr>
          <w:rFonts w:hint="eastAsia"/>
          <w:szCs w:val="24"/>
        </w:rPr>
      </w:pPr>
      <w:r>
        <w:rPr>
          <w:rFonts w:ascii="宋体" w:eastAsia="宋体" w:hAnsi="宋体" w:cs="宋体" w:hint="eastAsia"/>
          <w:sz w:val="24"/>
          <w:szCs w:val="24"/>
        </w:rPr>
        <w:t>物联网+AI实验室</w:t>
      </w:r>
      <w:r>
        <w:rPr>
          <w:rFonts w:ascii="宋体" w:eastAsia="宋体" w:hAnsi="宋体" w:cs="宋体" w:hint="eastAsia"/>
          <w:sz w:val="24"/>
          <w:szCs w:val="24"/>
          <w:lang w:val="en-US" w:eastAsia="zh-CN"/>
        </w:rPr>
        <w:t>实现智慧工地IOT+AI多项能力应用</w:t>
      </w:r>
      <w:r>
        <w:rPr>
          <w:rFonts w:ascii="宋体" w:eastAsia="宋体" w:hAnsi="宋体" w:cs="宋体" w:hint="eastAsia"/>
          <w:sz w:val="24"/>
          <w:szCs w:val="24"/>
        </w:rPr>
        <w:t>融合，包括安全帽识别、AI人脸识别、云广播和门禁通行</w:t>
      </w:r>
      <w:r>
        <w:rPr>
          <w:rFonts w:ascii="宋体" w:eastAsia="宋体" w:hAnsi="宋体" w:cs="宋体" w:hint="eastAsia"/>
          <w:sz w:val="24"/>
          <w:szCs w:val="24"/>
          <w:lang w:eastAsia="zh-CN"/>
        </w:rPr>
        <w:t>，</w:t>
      </w:r>
      <w:r>
        <w:rPr>
          <w:rFonts w:ascii="宋体" w:eastAsia="宋体" w:hAnsi="宋体" w:cs="宋体" w:hint="eastAsia"/>
          <w:sz w:val="24"/>
          <w:szCs w:val="24"/>
          <w:lang w:val="en-US" w:eastAsia="zh-CN"/>
        </w:rPr>
        <w:t>有效</w:t>
      </w:r>
      <w:r>
        <w:rPr>
          <w:rFonts w:ascii="宋体" w:eastAsia="宋体" w:hAnsi="宋体" w:cs="宋体" w:hint="eastAsia"/>
          <w:sz w:val="24"/>
          <w:szCs w:val="24"/>
        </w:rPr>
        <w:t>提升工地安全和管理效率。</w:t>
      </w:r>
    </w:p>
    <w:p>
      <w:pPr>
        <w:keepNext w:val="0"/>
        <w:keepLines w:val="0"/>
        <w:pageBreakBefore w:val="0"/>
        <w:widowControl w:val="0"/>
        <w:kinsoku/>
        <w:wordWrap/>
        <w:overflowPunct/>
        <w:topLinePunct w:val="0"/>
        <w:autoSpaceDE w:val="0"/>
        <w:autoSpaceDN w:val="0"/>
        <w:bidi w:val="0"/>
        <w:adjustRightInd w:val="0"/>
        <w:snapToGrid/>
        <w:spacing w:line="480" w:lineRule="auto"/>
        <w:ind w:firstLine="480" w:firstLineChars="200"/>
        <w:textAlignment w:val="auto"/>
        <w:rPr>
          <w:rFonts w:hint="eastAsia"/>
          <w:szCs w:val="24"/>
        </w:rPr>
      </w:pPr>
      <w:r>
        <w:rPr>
          <w:rFonts w:ascii="宋体" w:eastAsia="宋体" w:hAnsi="宋体" w:cs="宋体" w:hint="eastAsia"/>
          <w:sz w:val="24"/>
          <w:szCs w:val="24"/>
        </w:rPr>
        <w:t>在建筑工地上，安全帽是必不可少的防护装备，但工人们往往因为疏忽或方便而没有正确佩戴，带来安全隐患。通过在工地入口处安装</w:t>
      </w:r>
      <w:r>
        <w:rPr>
          <w:rFonts w:ascii="宋体" w:eastAsia="宋体" w:hAnsi="宋体" w:cs="宋体" w:hint="eastAsia"/>
          <w:sz w:val="24"/>
          <w:szCs w:val="24"/>
          <w:lang w:val="en-US" w:eastAsia="zh-CN"/>
        </w:rPr>
        <w:t>AI</w:t>
      </w:r>
      <w:r>
        <w:rPr>
          <w:rFonts w:ascii="宋体" w:eastAsia="宋体" w:hAnsi="宋体" w:cs="宋体" w:hint="eastAsia"/>
          <w:sz w:val="24"/>
          <w:szCs w:val="24"/>
        </w:rPr>
        <w:t>摄像头</w:t>
      </w:r>
      <w:r>
        <w:rPr>
          <w:rFonts w:ascii="宋体" w:eastAsia="宋体" w:hAnsi="宋体" w:cs="宋体" w:hint="eastAsia"/>
          <w:sz w:val="24"/>
          <w:szCs w:val="24"/>
          <w:lang w:val="en-US" w:eastAsia="zh-CN"/>
        </w:rPr>
        <w:t>等物联网设备</w:t>
      </w:r>
      <w:r>
        <w:rPr>
          <w:rFonts w:ascii="宋体" w:eastAsia="宋体" w:hAnsi="宋体" w:cs="宋体" w:hint="eastAsia"/>
          <w:sz w:val="24"/>
          <w:szCs w:val="24"/>
        </w:rPr>
        <w:t>，检测是否有人未戴安全帽。如果未佩戴安全帽，系统会自动</w:t>
      </w:r>
      <w:r>
        <w:rPr>
          <w:rFonts w:ascii="宋体" w:eastAsia="宋体" w:hAnsi="宋体" w:cs="宋体" w:hint="eastAsia"/>
          <w:sz w:val="24"/>
          <w:szCs w:val="24"/>
          <w:lang w:val="en-US" w:eastAsia="zh-CN"/>
        </w:rPr>
        <w:t>识别人脸身份信息，并</w:t>
      </w:r>
      <w:r>
        <w:rPr>
          <w:rFonts w:ascii="宋体" w:eastAsia="宋体" w:hAnsi="宋体" w:cs="宋体" w:hint="eastAsia"/>
          <w:sz w:val="24"/>
          <w:szCs w:val="24"/>
        </w:rPr>
        <w:t>触发</w:t>
      </w:r>
      <w:r>
        <w:rPr>
          <w:rFonts w:ascii="宋体" w:eastAsia="宋体" w:hAnsi="宋体" w:cs="宋体" w:hint="eastAsia"/>
          <w:sz w:val="24"/>
          <w:szCs w:val="24"/>
          <w:lang w:val="en-US" w:eastAsia="zh-CN"/>
        </w:rPr>
        <w:t>云广播语音</w:t>
      </w:r>
      <w:r>
        <w:rPr>
          <w:rFonts w:ascii="宋体" w:eastAsia="宋体" w:hAnsi="宋体" w:cs="宋体" w:hint="eastAsia"/>
          <w:sz w:val="24"/>
          <w:szCs w:val="24"/>
        </w:rPr>
        <w:t>警报，</w:t>
      </w:r>
      <w:r>
        <w:rPr>
          <w:rFonts w:ascii="宋体" w:eastAsia="宋体" w:hAnsi="宋体" w:cs="宋体" w:hint="eastAsia"/>
          <w:sz w:val="24"/>
          <w:szCs w:val="24"/>
          <w:lang w:val="en-US" w:eastAsia="zh-CN"/>
        </w:rPr>
        <w:t>联动门禁，</w:t>
      </w:r>
      <w:r>
        <w:rPr>
          <w:rFonts w:ascii="宋体" w:eastAsia="宋体" w:hAnsi="宋体" w:cs="宋体" w:hint="eastAsia"/>
          <w:sz w:val="24"/>
          <w:szCs w:val="24"/>
        </w:rPr>
        <w:t>禁止</w:t>
      </w:r>
      <w:r>
        <w:rPr>
          <w:rFonts w:ascii="宋体" w:eastAsia="宋体" w:hAnsi="宋体" w:cs="宋体" w:hint="eastAsia"/>
          <w:sz w:val="24"/>
          <w:szCs w:val="24"/>
          <w:lang w:val="en-US" w:eastAsia="zh-CN"/>
        </w:rPr>
        <w:t>未佩戴安全帽人员</w:t>
      </w:r>
      <w:r>
        <w:rPr>
          <w:rFonts w:ascii="宋体" w:eastAsia="宋体" w:hAnsi="宋体" w:cs="宋体" w:hint="eastAsia"/>
          <w:sz w:val="24"/>
          <w:szCs w:val="24"/>
        </w:rPr>
        <w:t>进入施工现场</w:t>
      </w:r>
      <w:r>
        <w:rPr>
          <w:rFonts w:ascii="宋体" w:eastAsia="宋体" w:hAnsi="宋体" w:cs="宋体" w:hint="eastAsia"/>
          <w:sz w:val="24"/>
          <w:szCs w:val="24"/>
          <w:lang w:eastAsia="zh-CN"/>
        </w:rPr>
        <w:t>，</w:t>
      </w:r>
      <w:r>
        <w:rPr>
          <w:rFonts w:ascii="宋体" w:eastAsia="宋体" w:hAnsi="宋体" w:cs="宋体" w:hint="eastAsia"/>
          <w:sz w:val="24"/>
          <w:szCs w:val="24"/>
        </w:rPr>
        <w:t>系统可以根据</w:t>
      </w:r>
      <w:r>
        <w:rPr>
          <w:rFonts w:ascii="宋体" w:eastAsia="宋体" w:hAnsi="宋体" w:cs="宋体" w:hint="eastAsia"/>
          <w:sz w:val="24"/>
          <w:szCs w:val="24"/>
          <w:lang w:val="en-US" w:eastAsia="zh-CN"/>
        </w:rPr>
        <w:t>抓拍数据</w:t>
      </w:r>
      <w:r>
        <w:rPr>
          <w:rFonts w:ascii="宋体" w:eastAsia="宋体" w:hAnsi="宋体" w:cs="宋体" w:hint="eastAsia"/>
          <w:sz w:val="24"/>
          <w:szCs w:val="24"/>
        </w:rPr>
        <w:t>生成详细的数据分析报告，为管理员提供</w:t>
      </w:r>
      <w:r>
        <w:rPr>
          <w:rFonts w:ascii="宋体" w:eastAsia="宋体" w:hAnsi="宋体" w:cs="宋体" w:hint="eastAsia"/>
          <w:sz w:val="24"/>
          <w:szCs w:val="24"/>
          <w:lang w:val="en-US" w:eastAsia="zh-CN"/>
        </w:rPr>
        <w:t>安全管理</w:t>
      </w:r>
      <w:r>
        <w:rPr>
          <w:rFonts w:ascii="宋体" w:eastAsia="宋体" w:hAnsi="宋体" w:cs="宋体" w:hint="eastAsia"/>
          <w:sz w:val="24"/>
          <w:szCs w:val="24"/>
        </w:rPr>
        <w:t>工作评估</w:t>
      </w:r>
      <w:r>
        <w:rPr>
          <w:rFonts w:ascii="宋体" w:eastAsia="宋体" w:hAnsi="宋体" w:cs="宋体" w:hint="eastAsia"/>
          <w:sz w:val="24"/>
          <w:szCs w:val="24"/>
          <w:lang w:val="en-US" w:eastAsia="zh-CN"/>
        </w:rPr>
        <w:t>的重要</w:t>
      </w:r>
      <w:r>
        <w:rPr>
          <w:rFonts w:ascii="宋体" w:eastAsia="宋体" w:hAnsi="宋体" w:cs="宋体" w:hint="eastAsia"/>
          <w:sz w:val="24"/>
          <w:szCs w:val="24"/>
        </w:rPr>
        <w:t>依据</w:t>
      </w:r>
      <w:r>
        <w:rPr>
          <w:rFonts w:ascii="宋体" w:eastAsia="宋体" w:hAnsi="宋体" w:cs="宋体" w:hint="eastAsia"/>
          <w:sz w:val="24"/>
          <w:szCs w:val="24"/>
          <w:lang w:eastAsia="zh-CN"/>
        </w:rPr>
        <w:t>，</w:t>
      </w:r>
      <w:r>
        <w:rPr>
          <w:rFonts w:ascii="宋体" w:eastAsia="宋体" w:hAnsi="宋体" w:cs="宋体" w:hint="eastAsia"/>
          <w:sz w:val="24"/>
          <w:szCs w:val="24"/>
          <w:lang w:val="en-US" w:eastAsia="zh-CN"/>
        </w:rPr>
        <w:t>有效保障工地人员安全</w:t>
      </w:r>
      <w:r>
        <w:rPr>
          <w:rFonts w:ascii="宋体" w:eastAsia="宋体" w:hAnsi="宋体" w:cs="宋体" w:hint="eastAsia"/>
          <w:sz w:val="24"/>
          <w:szCs w:val="24"/>
          <w:lang w:eastAsia="zh-CN"/>
        </w:rPr>
        <w:t>。</w:t>
      </w:r>
      <w:r>
        <w:rPr>
          <w:rFonts w:ascii="宋体" w:eastAsia="宋体" w:hAnsi="宋体" w:cs="宋体" w:hint="eastAsia"/>
          <w:sz w:val="24"/>
          <w:szCs w:val="24"/>
          <w:lang w:val="en-US" w:eastAsia="zh-CN"/>
        </w:rPr>
        <w:t>具体</w:t>
      </w:r>
      <w:r>
        <w:rPr>
          <w:rFonts w:ascii="宋体" w:eastAsia="宋体" w:hAnsi="宋体" w:cs="宋体" w:hint="eastAsia"/>
          <w:sz w:val="24"/>
          <w:szCs w:val="24"/>
        </w:rPr>
        <w:t>逻辑步骤如下：</w:t>
      </w:r>
    </w:p>
    <w:p>
      <w:pPr>
        <w:keepNext w:val="0"/>
        <w:keepLines w:val="0"/>
        <w:pageBreakBefore w:val="0"/>
        <w:widowControl w:val="0"/>
        <w:kinsoku/>
        <w:wordWrap/>
        <w:overflowPunct/>
        <w:topLinePunct w:val="0"/>
        <w:autoSpaceDE w:val="0"/>
        <w:autoSpaceDN w:val="0"/>
        <w:bidi w:val="0"/>
        <w:adjustRightInd w:val="0"/>
        <w:snapToGrid/>
        <w:spacing w:line="480" w:lineRule="auto"/>
        <w:ind w:firstLine="480" w:firstLineChars="200"/>
        <w:textAlignment w:val="auto"/>
        <w:rPr>
          <w:rFonts w:hint="eastAsia"/>
          <w:szCs w:val="24"/>
        </w:rPr>
      </w:pPr>
      <w:r>
        <w:rPr>
          <w:rFonts w:ascii="宋体" w:eastAsia="宋体" w:hAnsi="宋体" w:cs="宋体" w:hint="eastAsia"/>
          <w:sz w:val="24"/>
          <w:szCs w:val="24"/>
        </w:rPr>
        <w:t>1. 摄像头捕捉工地入口处的人员图像。</w:t>
      </w:r>
    </w:p>
    <w:p>
      <w:pPr>
        <w:keepNext w:val="0"/>
        <w:keepLines w:val="0"/>
        <w:pageBreakBefore w:val="0"/>
        <w:widowControl w:val="0"/>
        <w:kinsoku/>
        <w:wordWrap/>
        <w:overflowPunct/>
        <w:topLinePunct w:val="0"/>
        <w:autoSpaceDE w:val="0"/>
        <w:autoSpaceDN w:val="0"/>
        <w:bidi w:val="0"/>
        <w:adjustRightInd w:val="0"/>
        <w:snapToGrid/>
        <w:spacing w:line="480" w:lineRule="auto"/>
        <w:ind w:firstLine="480" w:firstLineChars="200"/>
        <w:textAlignment w:val="auto"/>
        <w:rPr>
          <w:rFonts w:hint="eastAsia"/>
          <w:szCs w:val="24"/>
        </w:rPr>
      </w:pPr>
      <w:r>
        <w:rPr>
          <w:rFonts w:ascii="宋体" w:eastAsia="宋体" w:hAnsi="宋体" w:cs="宋体" w:hint="eastAsia"/>
          <w:sz w:val="24"/>
          <w:szCs w:val="24"/>
        </w:rPr>
        <w:t>2. 系统通过</w:t>
      </w:r>
      <w:r>
        <w:rPr>
          <w:rFonts w:ascii="宋体" w:eastAsia="宋体" w:hAnsi="宋体" w:cs="宋体" w:hint="eastAsia"/>
          <w:sz w:val="24"/>
          <w:szCs w:val="24"/>
          <w:lang w:val="en-US" w:eastAsia="zh-CN"/>
        </w:rPr>
        <w:t>先进AI</w:t>
      </w:r>
      <w:r>
        <w:rPr>
          <w:rFonts w:ascii="宋体" w:eastAsia="宋体" w:hAnsi="宋体" w:cs="宋体" w:hint="eastAsia"/>
          <w:sz w:val="24"/>
          <w:szCs w:val="24"/>
        </w:rPr>
        <w:t>图像</w:t>
      </w:r>
      <w:r>
        <w:rPr>
          <w:rFonts w:ascii="宋体" w:eastAsia="宋体" w:hAnsi="宋体" w:cs="宋体" w:hint="eastAsia"/>
          <w:sz w:val="24"/>
          <w:szCs w:val="24"/>
          <w:lang w:val="en-US" w:eastAsia="zh-CN"/>
        </w:rPr>
        <w:t>算法</w:t>
      </w:r>
      <w:r>
        <w:rPr>
          <w:rFonts w:ascii="宋体" w:eastAsia="宋体" w:hAnsi="宋体" w:cs="宋体" w:hint="eastAsia"/>
          <w:sz w:val="24"/>
          <w:szCs w:val="24"/>
        </w:rPr>
        <w:t>处理技术，检测是否有人未戴安全帽。</w:t>
      </w:r>
    </w:p>
    <w:p>
      <w:pPr>
        <w:keepNext w:val="0"/>
        <w:keepLines w:val="0"/>
        <w:pageBreakBefore w:val="0"/>
        <w:widowControl w:val="0"/>
        <w:kinsoku/>
        <w:wordWrap/>
        <w:overflowPunct/>
        <w:topLinePunct w:val="0"/>
        <w:autoSpaceDE w:val="0"/>
        <w:autoSpaceDN w:val="0"/>
        <w:bidi w:val="0"/>
        <w:adjustRightInd w:val="0"/>
        <w:snapToGrid/>
        <w:spacing w:line="480" w:lineRule="auto"/>
        <w:ind w:firstLine="480" w:firstLineChars="200"/>
        <w:textAlignment w:val="auto"/>
        <w:rPr>
          <w:rFonts w:hint="eastAsia"/>
          <w:szCs w:val="24"/>
        </w:rPr>
      </w:pPr>
      <w:r>
        <w:rPr>
          <w:rFonts w:ascii="宋体" w:eastAsia="宋体" w:hAnsi="宋体" w:cs="宋体" w:hint="eastAsia"/>
          <w:sz w:val="24"/>
          <w:szCs w:val="24"/>
        </w:rPr>
        <w:t>3. 如果检测到未戴安全帽的情况，系统会</w:t>
      </w:r>
      <w:r>
        <w:rPr>
          <w:rFonts w:ascii="宋体" w:eastAsia="宋体" w:hAnsi="宋体" w:cs="宋体" w:hint="eastAsia"/>
          <w:sz w:val="24"/>
          <w:szCs w:val="24"/>
          <w:lang w:val="en-US" w:eastAsia="zh-CN"/>
        </w:rPr>
        <w:t>自动识别人脸身份信息</w:t>
      </w:r>
      <w:r>
        <w:rPr>
          <w:rFonts w:ascii="宋体" w:eastAsia="宋体" w:hAnsi="宋体" w:cs="宋体" w:hint="eastAsia"/>
          <w:sz w:val="24"/>
          <w:szCs w:val="24"/>
        </w:rPr>
        <w:t>。</w:t>
      </w:r>
    </w:p>
    <w:p>
      <w:pPr>
        <w:keepNext w:val="0"/>
        <w:keepLines w:val="0"/>
        <w:pageBreakBefore w:val="0"/>
        <w:widowControl w:val="0"/>
        <w:kinsoku/>
        <w:wordWrap/>
        <w:overflowPunct/>
        <w:topLinePunct w:val="0"/>
        <w:autoSpaceDE w:val="0"/>
        <w:autoSpaceDN w:val="0"/>
        <w:bidi w:val="0"/>
        <w:adjustRightInd w:val="0"/>
        <w:snapToGrid/>
        <w:spacing w:line="480" w:lineRule="auto"/>
        <w:ind w:firstLine="480" w:firstLineChars="200"/>
        <w:textAlignment w:val="auto"/>
        <w:rPr>
          <w:rFonts w:hint="eastAsia"/>
          <w:szCs w:val="24"/>
        </w:rPr>
        <w:sectPr>
          <w:headerReference w:type="default" r:id="rId38"/>
          <w:footerReference w:type="default" r:id="rId39"/>
          <w:type w:val="nextPage"/>
          <w:pgSz w:w="11906" w:h="16838"/>
          <w:pgMar w:top="1440" w:right="1800" w:bottom="1440" w:left="1800" w:header="851" w:footer="992" w:gutter="0"/>
          <w:pgNumType w:fmt="decimal" w:start="8"/>
          <w:cols w:num="1" w:space="425"/>
          <w:titlePg w:val="0"/>
          <w:docGrid w:type="lines" w:linePitch="312" w:charSpace="0"/>
        </w:sectPr>
      </w:pPr>
      <w:r>
        <w:rPr>
          <w:rFonts w:ascii="宋体" w:eastAsia="宋体" w:hAnsi="宋体" w:cs="宋体" w:hint="eastAsia"/>
          <w:sz w:val="24"/>
          <w:szCs w:val="24"/>
        </w:rPr>
        <w:t xml:space="preserve">4. </w:t>
      </w:r>
      <w:r>
        <w:rPr>
          <w:rFonts w:ascii="宋体" w:eastAsia="宋体" w:hAnsi="宋体" w:cs="宋体" w:hint="eastAsia"/>
          <w:sz w:val="24"/>
          <w:szCs w:val="24"/>
          <w:lang w:val="en-US" w:eastAsia="zh-CN"/>
        </w:rPr>
        <w:t>人脸身份信息结合</w:t>
      </w:r>
      <w:r>
        <w:rPr>
          <w:rFonts w:ascii="宋体" w:eastAsia="宋体" w:hAnsi="宋体" w:cs="宋体" w:hint="eastAsia"/>
          <w:sz w:val="24"/>
          <w:szCs w:val="24"/>
        </w:rPr>
        <w:t>警报会</w:t>
      </w:r>
      <w:r>
        <w:rPr>
          <w:rFonts w:ascii="宋体" w:eastAsia="宋体" w:hAnsi="宋体" w:cs="宋体" w:hint="eastAsia"/>
          <w:sz w:val="24"/>
          <w:szCs w:val="24"/>
          <w:lang w:val="en-US" w:eastAsia="zh-CN"/>
        </w:rPr>
        <w:t>联动云广播（大喇叭）播报</w:t>
      </w:r>
      <w:r>
        <w:rPr>
          <w:rFonts w:ascii="宋体" w:eastAsia="宋体" w:hAnsi="宋体" w:cs="宋体" w:hint="eastAsia"/>
          <w:sz w:val="24"/>
          <w:szCs w:val="24"/>
        </w:rPr>
        <w:t>，同时向管理员发送</w:t>
      </w:r>
      <w:r>
        <w:rPr>
          <w:rFonts w:ascii="宋体" w:eastAsia="宋体" w:hAnsi="宋体" w:cs="宋体" w:hint="eastAsia"/>
          <w:sz w:val="24"/>
          <w:szCs w:val="24"/>
          <w:lang w:val="en-US" w:eastAsia="zh-CN"/>
        </w:rPr>
        <w:t>短信</w:t>
      </w:r>
      <w:r>
        <w:rPr>
          <w:rFonts w:ascii="宋体" w:eastAsia="宋体" w:hAnsi="宋体" w:cs="宋体" w:hint="eastAsia"/>
          <w:sz w:val="24"/>
          <w:szCs w:val="24"/>
        </w:rPr>
        <w:t>通知。</w:t>
      </w:r>
    </w:p>
    <w:p>
      <w:pPr>
        <w:keepNext w:val="0"/>
        <w:keepLines w:val="0"/>
        <w:pageBreakBefore w:val="0"/>
        <w:widowControl w:val="0"/>
        <w:kinsoku/>
        <w:wordWrap/>
        <w:overflowPunct/>
        <w:topLinePunct w:val="0"/>
        <w:autoSpaceDE w:val="0"/>
        <w:autoSpaceDN w:val="0"/>
        <w:bidi w:val="0"/>
        <w:adjustRightInd w:val="0"/>
        <w:snapToGrid/>
        <w:spacing w:line="480" w:lineRule="auto"/>
        <w:ind w:firstLine="480" w:firstLineChars="200"/>
        <w:textAlignment w:val="auto"/>
        <w:rPr>
          <w:rFonts w:hint="eastAsia"/>
          <w:szCs w:val="24"/>
        </w:rPr>
      </w:pPr>
      <w:r>
        <w:rPr>
          <w:rFonts w:ascii="宋体" w:eastAsia="宋体" w:hAnsi="宋体" w:cs="宋体" w:hint="eastAsia"/>
          <w:sz w:val="24"/>
          <w:szCs w:val="24"/>
        </w:rPr>
        <w:t>5.</w:t>
      </w:r>
      <w:r>
        <w:rPr>
          <w:rFonts w:ascii="宋体" w:eastAsia="宋体" w:hAnsi="宋体" w:cs="宋体" w:hint="eastAsia"/>
          <w:sz w:val="24"/>
          <w:szCs w:val="24"/>
          <w:lang w:val="en-US" w:eastAsia="zh-CN"/>
        </w:rPr>
        <w:t>平台</w:t>
      </w:r>
      <w:r>
        <w:rPr>
          <w:rFonts w:ascii="宋体" w:eastAsia="宋体" w:hAnsi="宋体" w:cs="宋体" w:hint="eastAsia"/>
          <w:sz w:val="24"/>
          <w:szCs w:val="24"/>
        </w:rPr>
        <w:t>根据警报信息，</w:t>
      </w:r>
      <w:r>
        <w:rPr>
          <w:rFonts w:ascii="宋体" w:eastAsia="宋体" w:hAnsi="宋体" w:cs="宋体" w:hint="eastAsia"/>
          <w:sz w:val="24"/>
          <w:szCs w:val="24"/>
          <w:lang w:val="en-US" w:eastAsia="zh-CN"/>
        </w:rPr>
        <w:t>联动门禁，禁止未佩戴安全帽人员进入工地</w:t>
      </w:r>
      <w:r>
        <w:rPr>
          <w:rFonts w:ascii="宋体" w:eastAsia="宋体" w:hAnsi="宋体" w:cs="宋体" w:hint="eastAsia"/>
          <w:sz w:val="24"/>
          <w:szCs w:val="24"/>
        </w:rPr>
        <w:t>。</w:t>
      </w:r>
    </w:p>
    <w:bookmarkEnd w:id="41"/>
    <w:p>
      <w:pPr>
        <w:pStyle w:val="Heading1"/>
        <w:pageBreakBefore w:val="0"/>
        <w:numPr>
          <w:ilvl w:val="0"/>
          <w:numId w:val="2"/>
        </w:numPr>
        <w:kinsoku/>
        <w:wordWrap/>
        <w:overflowPunct/>
        <w:topLinePunct w:val="0"/>
        <w:bidi w:val="0"/>
        <w:spacing w:line="480" w:lineRule="auto"/>
        <w:ind w:left="905" w:leftChars="0" w:firstLineChars="0"/>
        <w:textAlignment w:val="auto"/>
        <w:rPr>
          <w:rFonts w:ascii="宋体" w:eastAsia="宋体" w:hAnsi="宋体" w:cs="宋体" w:hint="eastAsia"/>
        </w:rPr>
      </w:pPr>
      <w:bookmarkStart w:id="43" w:name="_Toc86417826"/>
      <w:bookmarkStart w:id="44" w:name="_Toc86417779"/>
      <w:bookmarkStart w:id="45" w:name="_Toc32262"/>
      <w:bookmarkStart w:id="46" w:name="_Toc1710348596"/>
      <w:bookmarkStart w:id="47" w:name="_Toc14860"/>
      <w:r>
        <w:rPr>
          <w:rFonts w:ascii="宋体" w:eastAsia="宋体" w:hAnsi="宋体" w:cs="宋体" w:hint="eastAsia"/>
        </w:rPr>
        <w:t>系统安全设计</w:t>
      </w:r>
      <w:bookmarkEnd w:id="43"/>
      <w:bookmarkEnd w:id="44"/>
      <w:bookmarkEnd w:id="45"/>
      <w:bookmarkEnd w:id="46"/>
      <w:bookmarkEnd w:id="47"/>
    </w:p>
    <w:p>
      <w:pPr>
        <w:pStyle w:val="Heading2"/>
        <w:pageBreakBefore w:val="0"/>
        <w:numPr>
          <w:ilvl w:val="1"/>
          <w:numId w:val="2"/>
        </w:numPr>
        <w:kinsoku/>
        <w:wordWrap/>
        <w:overflowPunct/>
        <w:topLinePunct w:val="0"/>
        <w:bidi w:val="0"/>
        <w:spacing w:line="480" w:lineRule="auto"/>
        <w:ind w:left="1047" w:leftChars="0" w:firstLineChars="0"/>
        <w:textAlignment w:val="auto"/>
        <w:rPr>
          <w:rFonts w:ascii="宋体" w:eastAsia="宋体" w:hAnsi="宋体" w:cs="宋体" w:hint="eastAsia"/>
        </w:rPr>
      </w:pPr>
      <w:bookmarkStart w:id="48" w:name="_bookmark74"/>
      <w:bookmarkEnd w:id="48"/>
      <w:bookmarkStart w:id="49" w:name="_Toc928"/>
      <w:bookmarkStart w:id="50" w:name="_Toc1760237877"/>
      <w:bookmarkStart w:id="51" w:name="_Toc22070"/>
      <w:bookmarkStart w:id="52" w:name="_Toc86417827"/>
      <w:bookmarkStart w:id="53" w:name="_Toc86417780"/>
      <w:r>
        <w:rPr>
          <w:rFonts w:ascii="宋体" w:eastAsia="宋体" w:hAnsi="宋体" w:cs="宋体" w:hint="eastAsia"/>
        </w:rPr>
        <w:t>安全保障体系建设</w:t>
      </w:r>
      <w:bookmarkEnd w:id="49"/>
      <w:bookmarkEnd w:id="50"/>
      <w:bookmarkEnd w:id="51"/>
      <w:bookmarkEnd w:id="52"/>
      <w:bookmarkEnd w:id="53"/>
    </w:p>
    <w:p>
      <w:pPr>
        <w:pStyle w:val="Normal14"/>
        <w:pageBreakBefore w:val="0"/>
        <w:kinsoku/>
        <w:wordWrap/>
        <w:overflowPunct/>
        <w:topLinePunct w:val="0"/>
        <w:bidi w:val="0"/>
        <w:spacing w:before="279" w:after="0" w:line="480" w:lineRule="auto"/>
        <w:ind w:firstLine="480" w:firstLineChars="200"/>
        <w:jc w:val="left"/>
        <w:textAlignment w:val="auto"/>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通过数据加密传输、存储进一步保障平台的数据安全。系统支持分布式、高可用部署；单个区域内系统网络采用冗余模式部署。数据存储方面，数据均基于网络编码技术分散存储在不同磁盘和服务器上，并对索引进行异地存储和加密。系统支持通过 https 协议进行加密通讯。</w:t>
      </w:r>
    </w:p>
    <w:p>
      <w:pPr>
        <w:pStyle w:val="Heading2"/>
        <w:pageBreakBefore w:val="0"/>
        <w:numPr>
          <w:ilvl w:val="1"/>
          <w:numId w:val="2"/>
        </w:numPr>
        <w:kinsoku/>
        <w:wordWrap/>
        <w:overflowPunct/>
        <w:topLinePunct w:val="0"/>
        <w:bidi w:val="0"/>
        <w:spacing w:line="480" w:lineRule="auto"/>
        <w:ind w:left="1047" w:leftChars="0" w:firstLineChars="0"/>
        <w:textAlignment w:val="auto"/>
        <w:rPr>
          <w:rFonts w:ascii="宋体" w:eastAsia="宋体" w:hAnsi="宋体" w:cs="宋体" w:hint="eastAsia"/>
        </w:rPr>
      </w:pPr>
      <w:bookmarkStart w:id="54" w:name="_bookmark75"/>
      <w:bookmarkEnd w:id="54"/>
      <w:bookmarkStart w:id="55" w:name="_Toc583277667"/>
      <w:bookmarkStart w:id="56" w:name="_Toc5857"/>
      <w:bookmarkStart w:id="57" w:name="_Toc7078"/>
      <w:bookmarkStart w:id="58" w:name="_Toc86417828"/>
      <w:bookmarkStart w:id="59" w:name="_Toc86417781"/>
      <w:r>
        <w:rPr>
          <w:rFonts w:ascii="宋体" w:eastAsia="宋体" w:hAnsi="宋体" w:cs="宋体" w:hint="eastAsia"/>
        </w:rPr>
        <w:t>系统安全策略</w:t>
      </w:r>
      <w:bookmarkEnd w:id="55"/>
      <w:bookmarkEnd w:id="56"/>
      <w:bookmarkEnd w:id="57"/>
      <w:bookmarkEnd w:id="58"/>
      <w:bookmarkEnd w:id="59"/>
    </w:p>
    <w:p>
      <w:pPr>
        <w:pStyle w:val="Heading3"/>
        <w:pageBreakBefore w:val="0"/>
        <w:numPr>
          <w:ilvl w:val="2"/>
          <w:numId w:val="2"/>
        </w:numPr>
        <w:kinsoku/>
        <w:wordWrap/>
        <w:overflowPunct/>
        <w:topLinePunct w:val="0"/>
        <w:autoSpaceDE/>
        <w:autoSpaceDN/>
        <w:bidi w:val="0"/>
        <w:adjustRightInd/>
        <w:spacing w:line="480" w:lineRule="auto"/>
        <w:ind w:left="1189" w:leftChars="0" w:firstLineChars="0"/>
        <w:jc w:val="both"/>
        <w:textAlignment w:val="auto"/>
        <w:rPr>
          <w:rFonts w:ascii="宋体" w:eastAsia="宋体" w:hAnsi="宋体" w:cs="宋体" w:hint="eastAsia"/>
        </w:rPr>
      </w:pPr>
      <w:bookmarkStart w:id="60" w:name="_bookmark76"/>
      <w:bookmarkEnd w:id="60"/>
      <w:bookmarkStart w:id="61" w:name="_Toc30239"/>
      <w:bookmarkStart w:id="62" w:name="_Toc2032384361"/>
      <w:r>
        <w:rPr>
          <w:rFonts w:ascii="宋体" w:eastAsia="宋体" w:hAnsi="宋体" w:cs="宋体" w:hint="eastAsia"/>
        </w:rPr>
        <w:t>多级用户</w:t>
      </w:r>
      <w:bookmarkEnd w:id="61"/>
      <w:bookmarkEnd w:id="62"/>
    </w:p>
    <w:p>
      <w:pPr>
        <w:pStyle w:val="Normal14"/>
        <w:pageBreakBefore w:val="0"/>
        <w:kinsoku/>
        <w:wordWrap/>
        <w:overflowPunct/>
        <w:topLinePunct w:val="0"/>
        <w:bidi w:val="0"/>
        <w:spacing w:before="279" w:after="0" w:line="480" w:lineRule="auto"/>
        <w:ind w:firstLine="480" w:firstLineChars="200"/>
        <w:jc w:val="left"/>
        <w:textAlignment w:val="auto"/>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为保证系统的安全性，避免出现越权访问或操作，对于进入系统的用户身份进行划分，每种身份的用户权限不同。每个用户同一时间只能隶属其中一种身份， 系统管理员可以对已经存在的用户信息进行修改包括用户身份转换，操作过程全部生成详细日志。</w:t>
      </w:r>
    </w:p>
    <w:p>
      <w:pPr>
        <w:pStyle w:val="Heading3"/>
        <w:pageBreakBefore w:val="0"/>
        <w:numPr>
          <w:ilvl w:val="2"/>
          <w:numId w:val="2"/>
        </w:numPr>
        <w:kinsoku/>
        <w:wordWrap/>
        <w:overflowPunct/>
        <w:topLinePunct w:val="0"/>
        <w:autoSpaceDE/>
        <w:autoSpaceDN/>
        <w:bidi w:val="0"/>
        <w:adjustRightInd/>
        <w:spacing w:line="480" w:lineRule="auto"/>
        <w:ind w:left="1189" w:leftChars="0" w:firstLineChars="0"/>
        <w:jc w:val="both"/>
        <w:textAlignment w:val="auto"/>
        <w:rPr>
          <w:rFonts w:ascii="宋体" w:eastAsia="宋体" w:hAnsi="宋体" w:cs="宋体" w:hint="eastAsia"/>
        </w:rPr>
      </w:pPr>
      <w:bookmarkStart w:id="63" w:name="_bookmark77"/>
      <w:bookmarkEnd w:id="63"/>
      <w:bookmarkStart w:id="64" w:name="_Toc409066145"/>
      <w:bookmarkStart w:id="65" w:name="_Toc15826"/>
      <w:r>
        <w:rPr>
          <w:rFonts w:ascii="宋体" w:eastAsia="宋体" w:hAnsi="宋体" w:cs="宋体" w:hint="eastAsia"/>
        </w:rPr>
        <w:t>系统账户管理</w:t>
      </w:r>
      <w:bookmarkEnd w:id="64"/>
      <w:bookmarkEnd w:id="65"/>
    </w:p>
    <w:p>
      <w:pPr>
        <w:pStyle w:val="Normal14"/>
        <w:pageBreakBefore w:val="0"/>
        <w:kinsoku/>
        <w:wordWrap/>
        <w:overflowPunct/>
        <w:topLinePunct w:val="0"/>
        <w:bidi w:val="0"/>
        <w:spacing w:before="279" w:after="0" w:line="480" w:lineRule="auto"/>
        <w:ind w:firstLine="480" w:firstLineChars="200"/>
        <w:jc w:val="left"/>
        <w:textAlignment w:val="auto"/>
        <w:rPr>
          <w:rFonts w:ascii="宋体" w:eastAsia="宋体" w:hAnsi="宋体" w:cs="宋体" w:hint="eastAsia"/>
          <w:spacing w:val="-6"/>
          <w:sz w:val="24"/>
          <w:szCs w:val="24"/>
          <w:lang w:eastAsia="zh-CN"/>
        </w:rPr>
        <w:sectPr>
          <w:headerReference w:type="default" r:id="rId40"/>
          <w:footerReference w:type="default" r:id="rId41"/>
          <w:type w:val="nextPage"/>
          <w:pgSz w:w="11906" w:h="16838"/>
          <w:pgMar w:top="1440" w:right="1800" w:bottom="1440" w:left="1800" w:header="851" w:footer="992" w:gutter="0"/>
          <w:pgNumType w:fmt="decimal" w:start="9"/>
          <w:cols w:num="1" w:space="425"/>
          <w:titlePg w:val="0"/>
          <w:docGrid w:type="lines" w:linePitch="312" w:charSpace="0"/>
        </w:sectPr>
      </w:pPr>
      <w:r>
        <w:rPr>
          <w:rFonts w:ascii="宋体" w:eastAsia="宋体" w:hAnsi="宋体" w:cs="宋体" w:hint="eastAsia"/>
          <w:spacing w:val="-6"/>
          <w:sz w:val="24"/>
          <w:szCs w:val="24"/>
          <w:lang w:eastAsia="zh-CN"/>
        </w:rPr>
        <w:t>每个合法用户会分配一个账户，该账户不能重复，账户由管理员创建生成， 是用户在系统内的唯一标识，创建时即确定了用户密级，并可以与文件密级共同实现基于密级的访问控制要求。</w:t>
      </w:r>
    </w:p>
    <w:p>
      <w:pPr>
        <w:pStyle w:val="Normal14"/>
        <w:pageBreakBefore w:val="0"/>
        <w:kinsoku/>
        <w:wordWrap/>
        <w:overflowPunct/>
        <w:topLinePunct w:val="0"/>
        <w:bidi w:val="0"/>
        <w:spacing w:before="279" w:after="0" w:line="480" w:lineRule="auto"/>
        <w:ind w:firstLine="480" w:firstLineChars="200"/>
        <w:jc w:val="left"/>
        <w:textAlignment w:val="auto"/>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用户自行设置密码，密码和账户一一对应，账号密码全部存储在数据库中， 密码加密方式为不可逆，有效保证了密码的安全性。</w:t>
      </w:r>
    </w:p>
    <w:p>
      <w:pPr>
        <w:pStyle w:val="Normal14"/>
        <w:pageBreakBefore w:val="0"/>
        <w:kinsoku/>
        <w:wordWrap/>
        <w:overflowPunct/>
        <w:topLinePunct w:val="0"/>
        <w:bidi w:val="0"/>
        <w:spacing w:before="279" w:after="0" w:line="480" w:lineRule="auto"/>
        <w:ind w:firstLine="480" w:firstLineChars="200"/>
        <w:jc w:val="left"/>
        <w:textAlignment w:val="auto"/>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系统内有组织、角色等角色分类，每一个账户都隶属于不同的角色。对不同的角色赋予不同的权限，账户通过继承所在角色的权限也可以访问相关信息。既可以批量分配权限，又可以保证信息的安全。</w:t>
      </w:r>
    </w:p>
    <w:p>
      <w:pPr>
        <w:pStyle w:val="Heading3"/>
        <w:pageBreakBefore w:val="0"/>
        <w:numPr>
          <w:ilvl w:val="2"/>
          <w:numId w:val="2"/>
        </w:numPr>
        <w:kinsoku/>
        <w:wordWrap/>
        <w:overflowPunct/>
        <w:topLinePunct w:val="0"/>
        <w:autoSpaceDE/>
        <w:autoSpaceDN/>
        <w:bidi w:val="0"/>
        <w:adjustRightInd/>
        <w:spacing w:line="480" w:lineRule="auto"/>
        <w:ind w:left="1189" w:leftChars="0" w:firstLineChars="0"/>
        <w:jc w:val="both"/>
        <w:textAlignment w:val="auto"/>
        <w:rPr>
          <w:rFonts w:ascii="宋体" w:eastAsia="宋体" w:hAnsi="宋体" w:cs="宋体" w:hint="eastAsia"/>
        </w:rPr>
      </w:pPr>
      <w:bookmarkStart w:id="66" w:name="_bookmark78"/>
      <w:bookmarkEnd w:id="66"/>
      <w:bookmarkStart w:id="67" w:name="_Toc6878"/>
      <w:bookmarkStart w:id="68" w:name="_Toc1079544968"/>
      <w:r>
        <w:rPr>
          <w:rFonts w:ascii="宋体" w:eastAsia="宋体" w:hAnsi="宋体" w:cs="宋体" w:hint="eastAsia"/>
        </w:rPr>
        <w:t>数据访问控制策略</w:t>
      </w:r>
      <w:bookmarkEnd w:id="67"/>
      <w:bookmarkEnd w:id="68"/>
    </w:p>
    <w:p>
      <w:pPr>
        <w:pStyle w:val="Normal14"/>
        <w:pageBreakBefore w:val="0"/>
        <w:kinsoku/>
        <w:wordWrap/>
        <w:overflowPunct/>
        <w:topLinePunct w:val="0"/>
        <w:bidi w:val="0"/>
        <w:spacing w:before="279" w:after="0" w:line="480" w:lineRule="auto"/>
        <w:ind w:firstLine="480" w:firstLineChars="200"/>
        <w:jc w:val="left"/>
        <w:textAlignment w:val="auto"/>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系统信息的安全和访问控制的策略有直接的关系，系统采用强制访问控制策略，通过角色分级，权限分配等多方面来保证每个账户只能访问被授权的信息。维护信息安全。</w:t>
      </w:r>
    </w:p>
    <w:p>
      <w:pPr>
        <w:pStyle w:val="Normal14"/>
        <w:pageBreakBefore w:val="0"/>
        <w:kinsoku/>
        <w:wordWrap/>
        <w:overflowPunct/>
        <w:topLinePunct w:val="0"/>
        <w:bidi w:val="0"/>
        <w:spacing w:before="279" w:after="0" w:line="480" w:lineRule="auto"/>
        <w:ind w:firstLine="480" w:firstLineChars="200"/>
        <w:jc w:val="left"/>
        <w:textAlignment w:val="auto"/>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系统采用统一的授权管理界面，访问控制的主体可以是用户或角色，访问控制的对象是信息，系统可以对信息进行不同级别及粒度的访问控制。</w:t>
      </w:r>
    </w:p>
    <w:p>
      <w:pPr>
        <w:pStyle w:val="Heading3"/>
        <w:pageBreakBefore w:val="0"/>
        <w:numPr>
          <w:ilvl w:val="2"/>
          <w:numId w:val="2"/>
        </w:numPr>
        <w:kinsoku/>
        <w:wordWrap/>
        <w:overflowPunct/>
        <w:topLinePunct w:val="0"/>
        <w:autoSpaceDE/>
        <w:autoSpaceDN/>
        <w:bidi w:val="0"/>
        <w:adjustRightInd/>
        <w:spacing w:line="480" w:lineRule="auto"/>
        <w:ind w:left="1189" w:leftChars="0" w:firstLineChars="0"/>
        <w:jc w:val="both"/>
        <w:textAlignment w:val="auto"/>
        <w:rPr>
          <w:rFonts w:ascii="宋体" w:eastAsia="宋体" w:hAnsi="宋体" w:cs="宋体" w:hint="eastAsia"/>
        </w:rPr>
      </w:pPr>
      <w:bookmarkStart w:id="69" w:name="_bookmark79"/>
      <w:bookmarkEnd w:id="69"/>
      <w:bookmarkStart w:id="70" w:name="_Toc1970427320"/>
      <w:bookmarkStart w:id="71" w:name="_Toc31228"/>
      <w:r>
        <w:rPr>
          <w:rFonts w:ascii="宋体" w:eastAsia="宋体" w:hAnsi="宋体" w:cs="宋体" w:hint="eastAsia"/>
        </w:rPr>
        <w:t>账号访问控制</w:t>
      </w:r>
      <w:bookmarkEnd w:id="70"/>
      <w:bookmarkEnd w:id="71"/>
    </w:p>
    <w:p>
      <w:pPr>
        <w:pStyle w:val="Normal14"/>
        <w:pageBreakBefore w:val="0"/>
        <w:kinsoku/>
        <w:wordWrap/>
        <w:overflowPunct/>
        <w:topLinePunct w:val="0"/>
        <w:bidi w:val="0"/>
        <w:spacing w:before="279" w:after="0" w:line="480" w:lineRule="auto"/>
        <w:ind w:firstLine="480" w:firstLineChars="200"/>
        <w:jc w:val="left"/>
        <w:textAlignment w:val="auto"/>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对于每一个合法用户，系统都分配给该用户唯一的账户。用户只有输入正确的账号和密码才能登录系统。用户登录后，只能操作自己被授权的部分信息，对于未被授权的信息，不能做查看、修改、删除等任何操作。</w:t>
      </w:r>
    </w:p>
    <w:p>
      <w:pPr>
        <w:pStyle w:val="Normal14"/>
        <w:pageBreakBefore w:val="0"/>
        <w:kinsoku/>
        <w:wordWrap/>
        <w:overflowPunct/>
        <w:topLinePunct w:val="0"/>
        <w:bidi w:val="0"/>
        <w:spacing w:before="279" w:after="0" w:line="480" w:lineRule="auto"/>
        <w:ind w:firstLine="480" w:firstLineChars="200"/>
        <w:jc w:val="left"/>
        <w:textAlignment w:val="auto"/>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用户的增加、删除要通过申报信息中心，经相关人员同意后通知系统管理员才能进行用户变更操作。</w:t>
      </w:r>
    </w:p>
    <w:p>
      <w:pPr>
        <w:pStyle w:val="Normal14"/>
        <w:pageBreakBefore w:val="0"/>
        <w:kinsoku/>
        <w:wordWrap/>
        <w:overflowPunct/>
        <w:topLinePunct w:val="0"/>
        <w:bidi w:val="0"/>
        <w:spacing w:before="279" w:after="0" w:line="480" w:lineRule="auto"/>
        <w:ind w:firstLine="480" w:firstLineChars="200"/>
        <w:jc w:val="left"/>
        <w:textAlignment w:val="auto"/>
        <w:rPr>
          <w:rFonts w:ascii="宋体" w:eastAsia="宋体" w:hAnsi="宋体" w:cs="宋体" w:hint="eastAsia"/>
          <w:spacing w:val="-6"/>
          <w:sz w:val="24"/>
          <w:szCs w:val="24"/>
          <w:lang w:eastAsia="zh-CN"/>
        </w:rPr>
        <w:sectPr>
          <w:headerReference w:type="default" r:id="rId42"/>
          <w:footerReference w:type="default" r:id="rId43"/>
          <w:type w:val="nextPage"/>
          <w:pgSz w:w="11906" w:h="16838"/>
          <w:pgMar w:top="1440" w:right="1800" w:bottom="1440" w:left="1800" w:header="851" w:footer="992" w:gutter="0"/>
          <w:pgNumType w:fmt="decimal" w:start="10"/>
          <w:cols w:num="1" w:space="425"/>
          <w:titlePg w:val="0"/>
          <w:docGrid w:type="lines" w:linePitch="312" w:charSpace="0"/>
        </w:sectPr>
      </w:pPr>
      <w:r>
        <w:rPr>
          <w:rFonts w:ascii="宋体" w:eastAsia="宋体" w:hAnsi="宋体" w:cs="宋体" w:hint="eastAsia"/>
          <w:spacing w:val="-6"/>
          <w:sz w:val="24"/>
          <w:szCs w:val="24"/>
          <w:lang w:eastAsia="zh-CN"/>
        </w:rPr>
        <w:t>通过授权后管理人员可以访问系统中的统计分析数据，从而全面掌握价格情况，同时可以生成各类统计报表，为管理层提供决策提供数据依据。</w:t>
      </w:r>
    </w:p>
    <w:p>
      <w:pPr>
        <w:pStyle w:val="Normal14"/>
        <w:pageBreakBefore w:val="0"/>
        <w:kinsoku/>
        <w:wordWrap/>
        <w:overflowPunct/>
        <w:topLinePunct w:val="0"/>
        <w:bidi w:val="0"/>
        <w:spacing w:before="279" w:after="0" w:line="480" w:lineRule="auto"/>
        <w:ind w:firstLine="480" w:firstLineChars="200"/>
        <w:jc w:val="left"/>
        <w:textAlignment w:val="auto"/>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系统用户登录后，空闲时间超过规定值（该值可以在系统中自行设定），系统自动锁定页面，需要重新登录才能继续操作系统。</w:t>
      </w:r>
    </w:p>
    <w:p>
      <w:pPr>
        <w:pStyle w:val="Heading3"/>
        <w:pageBreakBefore w:val="0"/>
        <w:numPr>
          <w:ilvl w:val="2"/>
          <w:numId w:val="2"/>
        </w:numPr>
        <w:kinsoku/>
        <w:wordWrap/>
        <w:overflowPunct/>
        <w:topLinePunct w:val="0"/>
        <w:autoSpaceDE/>
        <w:autoSpaceDN/>
        <w:bidi w:val="0"/>
        <w:adjustRightInd/>
        <w:spacing w:line="480" w:lineRule="auto"/>
        <w:ind w:left="1189" w:leftChars="0" w:firstLineChars="0"/>
        <w:jc w:val="both"/>
        <w:textAlignment w:val="auto"/>
        <w:rPr>
          <w:rFonts w:ascii="宋体" w:eastAsia="宋体" w:hAnsi="宋体" w:cs="宋体" w:hint="eastAsia"/>
        </w:rPr>
      </w:pPr>
      <w:bookmarkStart w:id="72" w:name="_bookmark80"/>
      <w:bookmarkEnd w:id="72"/>
      <w:bookmarkStart w:id="73" w:name="_Toc463"/>
      <w:bookmarkStart w:id="74" w:name="_Toc626646853"/>
      <w:r>
        <w:rPr>
          <w:rFonts w:ascii="宋体" w:eastAsia="宋体" w:hAnsi="宋体" w:cs="宋体" w:hint="eastAsia"/>
        </w:rPr>
        <w:t>权限访问控制</w:t>
      </w:r>
      <w:bookmarkEnd w:id="73"/>
      <w:bookmarkEnd w:id="74"/>
    </w:p>
    <w:p>
      <w:pPr>
        <w:pStyle w:val="Normal14"/>
        <w:pageBreakBefore w:val="0"/>
        <w:kinsoku/>
        <w:wordWrap/>
        <w:overflowPunct/>
        <w:topLinePunct w:val="0"/>
        <w:bidi w:val="0"/>
        <w:spacing w:before="279" w:after="0" w:line="480" w:lineRule="auto"/>
        <w:ind w:firstLine="480" w:firstLineChars="200"/>
        <w:jc w:val="left"/>
        <w:textAlignment w:val="auto"/>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系统按照对象与功能进行权限设置，并支持按照规则的权限访问机制。通过 功能登记可以定义用户对模块中不同功能的授权，称为功能权限，同时按照对象定义用户的权限列表来判断用户能否访问相关对象，称为对象权限。</w:t>
      </w:r>
    </w:p>
    <w:p>
      <w:pPr>
        <w:pStyle w:val="Heading2"/>
        <w:pageBreakBefore w:val="0"/>
        <w:numPr>
          <w:ilvl w:val="1"/>
          <w:numId w:val="2"/>
        </w:numPr>
        <w:kinsoku/>
        <w:wordWrap/>
        <w:overflowPunct/>
        <w:topLinePunct w:val="0"/>
        <w:bidi w:val="0"/>
        <w:spacing w:line="480" w:lineRule="auto"/>
        <w:ind w:left="1047" w:leftChars="0" w:firstLineChars="0"/>
        <w:textAlignment w:val="auto"/>
        <w:rPr>
          <w:rFonts w:ascii="宋体" w:eastAsia="宋体" w:hAnsi="宋体" w:cs="宋体" w:hint="eastAsia"/>
        </w:rPr>
      </w:pPr>
      <w:bookmarkStart w:id="75" w:name="_bookmark81"/>
      <w:bookmarkEnd w:id="75"/>
      <w:bookmarkStart w:id="76" w:name="_Toc86417782"/>
      <w:bookmarkStart w:id="77" w:name="_Toc11331"/>
      <w:bookmarkStart w:id="78" w:name="_Toc86417829"/>
      <w:bookmarkStart w:id="79" w:name="_Toc8962"/>
      <w:bookmarkStart w:id="80" w:name="_Toc793853483"/>
      <w:r>
        <w:rPr>
          <w:rFonts w:ascii="宋体" w:eastAsia="宋体" w:hAnsi="宋体" w:cs="宋体" w:hint="eastAsia"/>
        </w:rPr>
        <w:t>审计管理</w:t>
      </w:r>
      <w:bookmarkEnd w:id="76"/>
      <w:bookmarkEnd w:id="77"/>
      <w:bookmarkEnd w:id="78"/>
      <w:bookmarkEnd w:id="79"/>
      <w:bookmarkEnd w:id="80"/>
    </w:p>
    <w:p>
      <w:pPr>
        <w:pStyle w:val="Normal14"/>
        <w:pageBreakBefore w:val="0"/>
        <w:kinsoku/>
        <w:wordWrap/>
        <w:overflowPunct/>
        <w:topLinePunct w:val="0"/>
        <w:bidi w:val="0"/>
        <w:spacing w:before="279" w:after="0" w:line="480" w:lineRule="auto"/>
        <w:ind w:firstLine="480" w:firstLineChars="200"/>
        <w:jc w:val="left"/>
        <w:textAlignment w:val="auto"/>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一个完善安全的应用系统一定要有完善的审计功能。系统拥有独立的审计系统，采用强制审计制度。包括应用系统审计，信息审计，审计信息安全多个方面。</w:t>
      </w:r>
    </w:p>
    <w:p>
      <w:pPr>
        <w:pStyle w:val="Heading3"/>
        <w:pageBreakBefore w:val="0"/>
        <w:numPr>
          <w:ilvl w:val="2"/>
          <w:numId w:val="2"/>
        </w:numPr>
        <w:kinsoku/>
        <w:wordWrap/>
        <w:overflowPunct/>
        <w:topLinePunct w:val="0"/>
        <w:autoSpaceDE/>
        <w:autoSpaceDN/>
        <w:bidi w:val="0"/>
        <w:adjustRightInd/>
        <w:spacing w:line="480" w:lineRule="auto"/>
        <w:ind w:left="1189" w:leftChars="0" w:firstLineChars="0"/>
        <w:jc w:val="both"/>
        <w:textAlignment w:val="auto"/>
        <w:rPr>
          <w:rFonts w:ascii="宋体" w:eastAsia="宋体" w:hAnsi="宋体" w:cs="宋体" w:hint="eastAsia"/>
        </w:rPr>
      </w:pPr>
      <w:bookmarkStart w:id="81" w:name="_bookmark82"/>
      <w:bookmarkEnd w:id="81"/>
      <w:bookmarkStart w:id="82" w:name="_Toc23767"/>
      <w:bookmarkStart w:id="83" w:name="_Toc2127073617"/>
      <w:r>
        <w:rPr>
          <w:rFonts w:ascii="宋体" w:eastAsia="宋体" w:hAnsi="宋体" w:cs="宋体" w:hint="eastAsia"/>
        </w:rPr>
        <w:t>操作系统审计</w:t>
      </w:r>
      <w:bookmarkEnd w:id="82"/>
      <w:bookmarkEnd w:id="83"/>
    </w:p>
    <w:p>
      <w:pPr>
        <w:pStyle w:val="Normal14"/>
        <w:pageBreakBefore w:val="0"/>
        <w:kinsoku/>
        <w:wordWrap/>
        <w:overflowPunct/>
        <w:topLinePunct w:val="0"/>
        <w:bidi w:val="0"/>
        <w:spacing w:before="279" w:after="0" w:line="480" w:lineRule="auto"/>
        <w:ind w:firstLine="480" w:firstLineChars="200"/>
        <w:jc w:val="left"/>
        <w:textAlignment w:val="auto"/>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操作系统日志会记录登陆操作系统的用户信息。以及用户所做的一切操作。对客户机的每次访问也都有完整的日志记录。系统管理员会定期备份系统日志。</w:t>
      </w:r>
    </w:p>
    <w:p>
      <w:pPr>
        <w:pStyle w:val="Heading1"/>
        <w:numPr>
          <w:ilvl w:val="0"/>
          <w:numId w:val="2"/>
        </w:numPr>
        <w:ind w:left="905" w:leftChars="0" w:firstLineChars="0"/>
        <w:rPr>
          <w:rFonts w:ascii="宋体" w:eastAsia="宋体" w:hAnsi="宋体" w:cs="宋体" w:hint="eastAsia"/>
        </w:rPr>
      </w:pPr>
      <w:bookmarkStart w:id="84" w:name="_bookmark83"/>
      <w:bookmarkEnd w:id="84"/>
      <w:bookmarkStart w:id="85" w:name="_Toc27880"/>
      <w:r>
        <w:rPr>
          <w:rFonts w:ascii="宋体" w:eastAsia="宋体" w:hAnsi="宋体" w:cs="宋体" w:hint="eastAsia"/>
        </w:rPr>
        <w:t>接口的可扩展性规划与设计</w:t>
      </w:r>
      <w:bookmarkEnd w:id="85"/>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各个系统间的通信接口版本信息限定了各个系统平台间交互的数据协议类型、特定版本发布的系统接口功能特征、特定功能的访问参数等接口规格。通过接口协议的版本划分，为客户端升级、其他被集成系统的升级</w:t>
      </w:r>
      <w:r>
        <w:rPr>
          <w:rFonts w:cs="宋体" w:hint="eastAsia"/>
          <w:sz w:val="24"/>
          <w:szCs w:val="24"/>
          <w:lang w:val="zh-CN"/>
        </w:rPr>
        <w:t>，以及</w:t>
      </w:r>
      <w:r>
        <w:rPr>
          <w:rFonts w:ascii="宋体" w:eastAsia="宋体" w:hAnsi="宋体" w:cs="宋体" w:hint="eastAsia"/>
          <w:sz w:val="24"/>
          <w:szCs w:val="24"/>
          <w:lang w:val="zh-CN"/>
        </w:rPr>
        <w:t>系统的部署提供了较高的自由度和灵活性。</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sectPr>
          <w:headerReference w:type="default" r:id="rId44"/>
          <w:footerReference w:type="default" r:id="rId45"/>
          <w:type w:val="nextPage"/>
          <w:pgSz w:w="11906" w:h="16838"/>
          <w:pgMar w:top="1440" w:right="1800" w:bottom="1440" w:left="1800" w:header="851" w:footer="992" w:gutter="0"/>
          <w:pgNumType w:fmt="decimal" w:start="11"/>
          <w:cols w:num="1" w:space="425"/>
          <w:titlePg w:val="0"/>
          <w:docGrid w:type="lines" w:linePitch="312" w:charSpace="0"/>
        </w:sectPr>
      </w:pP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系统可根据接口请求中包含的接口协议版本实现对接口的向下兼容。系统平台可根据系统的集群策略，按协议版本分别部署，也可多版本并存部署。由于系统平台可同时支持多版本的外部系统及客户端应用访问系统，特别是新版本客户端发布时，不要求用户强制升级，也可降低强制升级安装包发布的</w:t>
      </w:r>
      <w:r>
        <w:rPr>
          <w:rFonts w:cs="宋体" w:hint="eastAsia"/>
          <w:sz w:val="24"/>
          <w:szCs w:val="24"/>
          <w:lang w:val="zh-CN"/>
        </w:rPr>
        <w:t>概率</w:t>
      </w:r>
      <w:r>
        <w:rPr>
          <w:rFonts w:ascii="宋体" w:eastAsia="宋体" w:hAnsi="宋体" w:cs="宋体" w:hint="eastAsia"/>
          <w:sz w:val="24"/>
          <w:szCs w:val="24"/>
          <w:lang w:val="zh-CN"/>
        </w:rPr>
        <w:t>。从而支持系统的客户端与系统平台分离的持续演进。</w:t>
      </w:r>
    </w:p>
    <w:p>
      <w:pPr>
        <w:pStyle w:val="Heading2"/>
        <w:pageBreakBefore w:val="0"/>
        <w:numPr>
          <w:ilvl w:val="1"/>
          <w:numId w:val="16"/>
        </w:numPr>
        <w:kinsoku/>
        <w:wordWrap/>
        <w:overflowPunct/>
        <w:topLinePunct w:val="0"/>
        <w:bidi w:val="0"/>
        <w:spacing w:line="480" w:lineRule="auto"/>
        <w:ind w:left="1047" w:leftChars="0" w:firstLineChars="0"/>
        <w:textAlignment w:val="auto"/>
        <w:rPr>
          <w:rFonts w:ascii="宋体" w:eastAsia="宋体" w:hAnsi="宋体" w:cs="宋体" w:hint="eastAsia"/>
        </w:rPr>
      </w:pPr>
      <w:bookmarkStart w:id="86" w:name="_Toc107056353"/>
      <w:bookmarkStart w:id="87" w:name="_Toc32422"/>
      <w:r>
        <w:rPr>
          <w:rFonts w:ascii="宋体" w:eastAsia="宋体" w:hAnsi="宋体" w:cs="宋体" w:hint="eastAsia"/>
        </w:rPr>
        <w:t>接口设计模式</w:t>
      </w:r>
      <w:bookmarkEnd w:id="86"/>
      <w:bookmarkEnd w:id="87"/>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接口是指用于完成各系统间和系统内部数据传递的接口。在系统中通常设计成一个数据库文件或接口转换模块，传出数据的系统通常对数据事先进行必要的加工处理，需要接收数据的系统按照用户的要求（用户事先定义的数据模式），通过接口完成数据传递的任务。</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（1）数据模式</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接口的核心是数据模式，所谓数据模式是指应用系统对要传递的数据应在数据的来源、内容、定义、分类、汇总、数据格式、数据去向等方面的处理上</w:t>
      </w:r>
      <w:r>
        <w:rPr>
          <w:rFonts w:cs="宋体" w:hint="eastAsia"/>
          <w:sz w:val="24"/>
          <w:szCs w:val="24"/>
          <w:lang w:eastAsia="zh-CN"/>
        </w:rPr>
        <w:t>作出</w:t>
      </w:r>
      <w:r>
        <w:rPr>
          <w:rFonts w:ascii="宋体" w:eastAsia="宋体" w:hAnsi="宋体" w:cs="宋体" w:hint="eastAsia"/>
          <w:sz w:val="24"/>
          <w:szCs w:val="24"/>
        </w:rPr>
        <w:t>相应的规定。一般情况下数据模式是在软件初始化阶段由用户设定的，投入应用时大量的数据采集完全自动化。同时根据系统的实际需要用户也可以对数据模式进行修改和维护，甚至重新定义。</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（2）传递数据的形式</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对于传递数据的形式，不同的软件系统可采用不同的策略：一种是由接收数据的系统采取主动按照数据接口定义到对方系统去识别、采集。一种是由要传出数据的系统先对数据进行加工，然后按照数据接口定义将数据传递过去。如果是系统内接口，一般采用的是第一种，系统内外系统间的数据传递一般是第二种。</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sectPr>
          <w:headerReference w:type="default" r:id="rId46"/>
          <w:footerReference w:type="default" r:id="rId47"/>
          <w:type w:val="nextPage"/>
          <w:pgSz w:w="11906" w:h="16838"/>
          <w:pgMar w:top="1440" w:right="1800" w:bottom="1440" w:left="1800" w:header="851" w:footer="992" w:gutter="0"/>
          <w:pgNumType w:fmt="decimal" w:start="12"/>
          <w:cols w:num="1" w:space="425"/>
          <w:titlePg w:val="0"/>
          <w:docGrid w:type="lines" w:linePitch="312" w:charSpace="0"/>
        </w:sectPr>
      </w:pPr>
      <w:r>
        <w:rPr>
          <w:rFonts w:ascii="宋体" w:eastAsia="宋体" w:hAnsi="宋体" w:cs="宋体" w:hint="eastAsia"/>
          <w:sz w:val="24"/>
          <w:szCs w:val="24"/>
        </w:rPr>
        <w:t>（3）系统外部接口</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前两种接口适用于系统内部或系统间数据传递，第三种接口是不同的组织间系统数据的传递问题。由于不同的组织采用的系统的数据模式可能相差太大，要想实现数据的传递相对来说就比较困难，所以这种类型的接口，就要首先由接收数据系统采取主动按照数据模式到对方系统去识别、采集，然后转换成本系统能够识别和利用的数据模式。通过这个接口平台，实现外部系统的数据传递问题，实现与外部组织业务的一体化，进一步实现数据的实时动态处理和及时决策。这种接口更为复杂，因为它识别的可能是预先不知道的数据模式，这样就必须采用智能化的数据模式识别。</w:t>
      </w:r>
    </w:p>
    <w:p>
      <w:pPr>
        <w:pStyle w:val="Heading2"/>
        <w:pageBreakBefore w:val="0"/>
        <w:numPr>
          <w:ilvl w:val="1"/>
          <w:numId w:val="17"/>
        </w:numPr>
        <w:kinsoku/>
        <w:wordWrap/>
        <w:overflowPunct/>
        <w:topLinePunct w:val="0"/>
        <w:bidi w:val="0"/>
        <w:spacing w:line="480" w:lineRule="auto"/>
        <w:ind w:left="1047" w:leftChars="0" w:firstLineChars="0"/>
        <w:textAlignment w:val="auto"/>
        <w:rPr>
          <w:rFonts w:ascii="宋体" w:eastAsia="宋体" w:hAnsi="宋体" w:cs="宋体" w:hint="eastAsia"/>
        </w:rPr>
      </w:pPr>
      <w:bookmarkStart w:id="88" w:name="_Toc27775"/>
      <w:bookmarkStart w:id="89" w:name="_Toc107056354"/>
      <w:bookmarkStart w:id="90" w:name="_Toc80179067"/>
      <w:r>
        <w:rPr>
          <w:rFonts w:ascii="宋体" w:eastAsia="宋体" w:hAnsi="宋体" w:cs="宋体" w:hint="eastAsia"/>
        </w:rPr>
        <w:t>接口实现方式</w:t>
      </w:r>
      <w:bookmarkEnd w:id="88"/>
      <w:bookmarkEnd w:id="89"/>
      <w:bookmarkEnd w:id="90"/>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为了保持与原有系统之间接口的兼容性，需要提供多种API的方式进行接口的设计开发。对于API接口方式总体设计实现要求如下：</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480" w:lineRule="auto"/>
        <w:ind w:left="-414" w:firstLine="1134" w:leftChars="0" w:firstLineChars="0"/>
        <w:contextualSpacing/>
        <w:jc w:val="left"/>
        <w:textAlignment w:val="auto"/>
        <w:rPr>
          <w:rFonts w:hint="eastAsia"/>
          <w:szCs w:val="24"/>
        </w:rPr>
      </w:pPr>
      <w:r>
        <w:rPr>
          <w:rFonts w:ascii="宋体" w:eastAsia="宋体" w:hAnsi="宋体" w:cs="宋体" w:hint="eastAsia"/>
          <w:sz w:val="24"/>
          <w:szCs w:val="24"/>
        </w:rPr>
        <w:t>独立封装的逻辑处理函数接口；</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480" w:lineRule="auto"/>
        <w:ind w:left="-414" w:firstLine="1134" w:leftChars="0" w:firstLineChars="0"/>
        <w:contextualSpacing/>
        <w:jc w:val="left"/>
        <w:textAlignment w:val="auto"/>
        <w:rPr>
          <w:rFonts w:hint="eastAsia"/>
          <w:szCs w:val="24"/>
        </w:rPr>
      </w:pPr>
      <w:r>
        <w:rPr>
          <w:rFonts w:ascii="宋体" w:eastAsia="宋体" w:hAnsi="宋体" w:cs="宋体" w:hint="eastAsia"/>
          <w:sz w:val="24"/>
          <w:szCs w:val="24"/>
        </w:rPr>
        <w:t>方便与前端JAVA等程序的集成；</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480" w:lineRule="auto"/>
        <w:ind w:left="-414" w:firstLine="1134" w:leftChars="0" w:firstLineChars="0"/>
        <w:contextualSpacing/>
        <w:jc w:val="left"/>
        <w:textAlignment w:val="auto"/>
        <w:rPr>
          <w:rFonts w:hint="eastAsia"/>
          <w:szCs w:val="24"/>
        </w:rPr>
      </w:pPr>
      <w:r>
        <w:rPr>
          <w:rFonts w:ascii="宋体" w:eastAsia="宋体" w:hAnsi="宋体" w:cs="宋体" w:hint="eastAsia"/>
          <w:sz w:val="24"/>
          <w:szCs w:val="24"/>
        </w:rPr>
        <w:t>具有API版本管理功能；</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480" w:lineRule="auto"/>
        <w:ind w:left="-414" w:firstLine="1134" w:leftChars="0" w:firstLineChars="0"/>
        <w:contextualSpacing/>
        <w:jc w:val="left"/>
        <w:textAlignment w:val="auto"/>
        <w:rPr>
          <w:rFonts w:hint="eastAsia"/>
          <w:szCs w:val="24"/>
        </w:rPr>
      </w:pPr>
      <w:r>
        <w:rPr>
          <w:rFonts w:ascii="宋体" w:eastAsia="宋体" w:hAnsi="宋体" w:cs="宋体" w:hint="eastAsia"/>
          <w:sz w:val="24"/>
          <w:szCs w:val="24"/>
        </w:rPr>
        <w:t>具有与服务器端连接的高可靠性和高效性；</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480" w:lineRule="auto"/>
        <w:ind w:left="-414" w:firstLine="1134" w:leftChars="0" w:firstLineChars="0"/>
        <w:contextualSpacing/>
        <w:jc w:val="left"/>
        <w:textAlignment w:val="auto"/>
        <w:rPr>
          <w:rFonts w:hint="eastAsia"/>
          <w:szCs w:val="24"/>
        </w:rPr>
      </w:pPr>
      <w:r>
        <w:rPr>
          <w:rFonts w:ascii="宋体" w:eastAsia="宋体" w:hAnsi="宋体" w:cs="宋体" w:hint="eastAsia"/>
          <w:sz w:val="24"/>
          <w:szCs w:val="24"/>
        </w:rPr>
        <w:t>具有完整的日志记录功能；</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480" w:lineRule="auto"/>
        <w:ind w:left="-414" w:firstLine="1134" w:leftChars="0" w:firstLineChars="0"/>
        <w:contextualSpacing/>
        <w:jc w:val="left"/>
        <w:textAlignment w:val="auto"/>
        <w:rPr>
          <w:rFonts w:hint="eastAsia"/>
          <w:szCs w:val="24"/>
        </w:rPr>
      </w:pPr>
      <w:r>
        <w:rPr>
          <w:rFonts w:ascii="宋体" w:eastAsia="宋体" w:hAnsi="宋体" w:cs="宋体" w:hint="eastAsia"/>
          <w:sz w:val="24"/>
          <w:szCs w:val="24"/>
        </w:rPr>
        <w:t>具有与服务器端连接参数可配置化的功能</w:t>
      </w:r>
      <w:r>
        <w:rPr>
          <w:rFonts w:cs="宋体" w:hint="eastAsia"/>
          <w:sz w:val="24"/>
          <w:szCs w:val="24"/>
          <w:lang w:eastAsia="zh-CN"/>
        </w:rPr>
        <w:t>。</w:t>
      </w:r>
    </w:p>
    <w:p>
      <w:pPr>
        <w:pStyle w:val="Heading2"/>
        <w:pageBreakBefore w:val="0"/>
        <w:numPr>
          <w:ilvl w:val="1"/>
          <w:numId w:val="17"/>
        </w:numPr>
        <w:kinsoku/>
        <w:wordWrap/>
        <w:overflowPunct/>
        <w:topLinePunct w:val="0"/>
        <w:bidi w:val="0"/>
        <w:spacing w:line="480" w:lineRule="auto"/>
        <w:ind w:left="1047" w:leftChars="0" w:firstLineChars="0"/>
        <w:textAlignment w:val="auto"/>
        <w:rPr>
          <w:rFonts w:ascii="宋体" w:eastAsia="宋体" w:hAnsi="宋体" w:cs="宋体" w:hint="eastAsia"/>
        </w:rPr>
      </w:pPr>
      <w:bookmarkStart w:id="91" w:name="_Toc15851"/>
      <w:bookmarkStart w:id="92" w:name="_Toc107056355"/>
      <w:bookmarkStart w:id="93" w:name="_Toc80179068"/>
      <w:r>
        <w:rPr>
          <w:rFonts w:ascii="宋体" w:eastAsia="宋体" w:hAnsi="宋体" w:cs="宋体" w:hint="eastAsia"/>
        </w:rPr>
        <w:t>接口对接方式</w:t>
      </w:r>
      <w:bookmarkEnd w:id="91"/>
      <w:bookmarkEnd w:id="92"/>
      <w:bookmarkEnd w:id="93"/>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系统与外部系统的对接方式以web service方式进行。</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sectPr>
          <w:headerReference w:type="default" r:id="rId48"/>
          <w:footerReference w:type="default" r:id="rId49"/>
          <w:type w:val="nextPage"/>
          <w:pgSz w:w="11906" w:h="16838"/>
          <w:pgMar w:top="1440" w:right="1800" w:bottom="1440" w:left="1800" w:header="851" w:footer="992" w:gutter="0"/>
          <w:pgNumType w:fmt="decimal" w:start="13"/>
          <w:cols w:num="1" w:space="425"/>
          <w:titlePg w:val="0"/>
          <w:docGrid w:type="lines" w:linePitch="312" w:charSpace="0"/>
        </w:sectPr>
      </w:pPr>
      <w:r>
        <w:rPr>
          <w:rFonts w:ascii="宋体" w:eastAsia="宋体" w:hAnsi="宋体" w:cs="宋体" w:hint="eastAsia"/>
          <w:sz w:val="24"/>
          <w:szCs w:val="24"/>
        </w:rPr>
        <w:t>系统接口标准：</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本系统采用SOA体系架构，通过服务总线技术实现数据交换以及实现各业务子系统间、外部业务系统之间的信息共享和集成，因此SOA体系标准就是我们采用的接口核心标准。主要包括：</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服务目录标准：服务目录API接口格式参考国家以及关于服务目录的元数据指导规范，对于W3C UDDI v2 API结构规范，采取UDDI v2的API的模型，定义UDDI的查询和发布服务接口，定制基于Java和SOAP的访问接口。除了基于SOAP1.2的Web Service接口方式，对于基于消息的接口采用JMS或者MQ的方式。</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交换标准：基于服务的交换，采用HTTP/HTTPS作为传输协议，而其消息体存放基于SOAP1.2协议的SOAP消息格式。SOAP的消息体包括服务数据以及服务操作，服务数据和服务操作采用WSDL进行描述。</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Web服务标准：用WSDL描述业务服务，将WSDL发布到UDDI用以设计/创建服务，SOAP/HTTP服务遵循WS-I Basic Profile 1.0，利用J2EE Session EJBs实现新的业务服务，根据需求提供SOAP/HTTP or JMS and RMI/IIOP接口。</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业务流程标准：使用没有扩展的标准的BPEL4WS，对于业务流程以SOAP服务形式进行访问，业务流程之间的调用通过SOAP。</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数据交换安全：与外部系统对接需考虑外部访问的安全性，通过IP白名单、SSL认证等方式保证集成互访的合法性与安全性。</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数据交换标准：制定适合双方系统统一的数据交换数据标准，支持对增量的数据自动进行数据同步，避免人工重复录入的工作。</w:t>
      </w:r>
    </w:p>
    <w:p>
      <w:pPr>
        <w:pStyle w:val="Heading2"/>
        <w:pageBreakBefore w:val="0"/>
        <w:numPr>
          <w:ilvl w:val="1"/>
          <w:numId w:val="18"/>
        </w:numPr>
        <w:kinsoku/>
        <w:wordWrap/>
        <w:overflowPunct/>
        <w:topLinePunct w:val="0"/>
        <w:bidi w:val="0"/>
        <w:spacing w:line="480" w:lineRule="auto"/>
        <w:ind w:left="1047" w:leftChars="0" w:firstLineChars="0"/>
        <w:textAlignment w:val="auto"/>
        <w:rPr>
          <w:rFonts w:ascii="宋体" w:eastAsia="宋体" w:hAnsi="宋体" w:cs="宋体" w:hint="eastAsia"/>
        </w:rPr>
      </w:pPr>
      <w:bookmarkStart w:id="94" w:name="_Toc80179069"/>
      <w:bookmarkStart w:id="95" w:name="_Toc107056356"/>
      <w:bookmarkStart w:id="96" w:name="_Toc11316"/>
      <w:r>
        <w:rPr>
          <w:rFonts w:ascii="宋体" w:eastAsia="宋体" w:hAnsi="宋体" w:cs="宋体" w:hint="eastAsia"/>
        </w:rPr>
        <w:t>接口规范性设计</w:t>
      </w:r>
      <w:bookmarkEnd w:id="94"/>
      <w:bookmarkEnd w:id="95"/>
      <w:bookmarkEnd w:id="96"/>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sectPr>
          <w:headerReference w:type="default" r:id="rId50"/>
          <w:footerReference w:type="default" r:id="rId51"/>
          <w:type w:val="nextPage"/>
          <w:pgSz w:w="11906" w:h="16838"/>
          <w:pgMar w:top="1440" w:right="1800" w:bottom="1440" w:left="1800" w:header="851" w:footer="992" w:gutter="0"/>
          <w:pgNumType w:fmt="decimal" w:start="14"/>
          <w:cols w:num="1" w:space="425"/>
          <w:titlePg w:val="0"/>
          <w:docGrid w:type="lines" w:linePitch="312" w:charSpace="0"/>
        </w:sectPr>
      </w:pP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系统平台中的接口众多，依赖关系复杂，通过接口交换的数据与接口调用必须遵循统一的接口模型进行设计。接口模型除了遵循工程统一的数据标准和接口规范标准，实现接口规范定义的功能外，需要从数据管理、完整性管理、接口安全、接口的访问效率、性能以及可扩展性多个方面设计接口规格。</w:t>
      </w:r>
    </w:p>
    <w:p>
      <w:pPr>
        <w:pStyle w:val="Heading2"/>
        <w:pageBreakBefore w:val="0"/>
        <w:numPr>
          <w:ilvl w:val="1"/>
          <w:numId w:val="19"/>
        </w:numPr>
        <w:kinsoku/>
        <w:wordWrap/>
        <w:overflowPunct/>
        <w:topLinePunct w:val="0"/>
        <w:bidi w:val="0"/>
        <w:spacing w:line="480" w:lineRule="auto"/>
        <w:ind w:left="1047" w:leftChars="0" w:firstLineChars="0"/>
        <w:textAlignment w:val="auto"/>
        <w:rPr>
          <w:rFonts w:ascii="宋体" w:eastAsia="宋体" w:hAnsi="宋体" w:cs="宋体" w:hint="eastAsia"/>
        </w:rPr>
      </w:pPr>
      <w:bookmarkStart w:id="97" w:name="_Toc107056357"/>
      <w:bookmarkStart w:id="98" w:name="_Toc24415"/>
      <w:r>
        <w:rPr>
          <w:rFonts w:ascii="宋体" w:eastAsia="宋体" w:hAnsi="宋体" w:cs="宋体" w:hint="eastAsia"/>
        </w:rPr>
        <w:t>接口定义约定</w:t>
      </w:r>
      <w:bookmarkEnd w:id="97"/>
      <w:bookmarkEnd w:id="98"/>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客户端与系统平台以及系统平台间的接口消息协议采用基于HTTP协议的REST风格接口实现，协议栈如下图所示：</w:t>
      </w:r>
    </w:p>
    <w:p>
      <w:pPr>
        <w:pageBreakBefore w:val="0"/>
        <w:widowControl/>
        <w:kinsoku/>
        <w:wordWrap/>
        <w:overflowPunct/>
        <w:topLinePunct w:val="0"/>
        <w:bidi w:val="0"/>
        <w:snapToGrid w:val="0"/>
        <w:spacing w:line="480" w:lineRule="auto"/>
        <w:ind w:firstLine="420"/>
        <w:contextualSpacing/>
        <w:jc w:val="center"/>
        <w:textAlignment w:val="auto"/>
        <w:rPr>
          <w:rFonts w:hint="eastAsia"/>
          <w:szCs w:val="24"/>
        </w:rPr>
      </w:pPr>
      <w:r>
        <w:rPr>
          <w:rFonts w:ascii="宋体" w:eastAsia="宋体" w:hAnsi="宋体" w:cs="宋体" w:hint="eastAsia"/>
          <w:sz w:val="24"/>
          <w:szCs w:val="24"/>
        </w:rPr>
        <w:drawing>
          <wp:inline distT="0" distB="0" distL="0" distR="0">
            <wp:extent cx="987425" cy="2449830"/>
            <wp:effectExtent l="0" t="0" r="3175" b="127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xmlns:r="http://schemas.openxmlformats.org/officeDocument/2006/relationships" r:embed="rId52">
                      <a:extLst>
                        <a:ext xmlns:a="http://schemas.openxmlformats.org/drawingml/2006/main" uri="{28A0092B-C50C-407E-A947-70E740481C1C}">
                          <a14:useLocalDpi xmlns:a14="http://schemas.microsoft.com/office/drawing/2010/main" val="0"/>
                        </a:ext>
                      </a:extLst>
                    </a:blip>
                    <a:stretch>
                      <a:fillRect/>
                    </a:stretch>
                  </pic:blipFill>
                  <pic:spPr>
                    <a:xfrm>
                      <a:off x="0" y="0"/>
                      <a:ext cx="995655" cy="2470101"/>
                    </a:xfrm>
                    <a:prstGeom prst="rect">
                      <a:avLst/>
                    </a:prstGeom>
                    <a:noFill/>
                    <a:ln>
                      <a:noFill/>
                    </a:ln>
                  </pic:spPr>
                </pic:pic>
              </a:graphicData>
            </a:graphic>
          </wp:inline>
        </w:drawing>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lang w:val="zh-CN"/>
        </w:rPr>
        <w:t>系统在</w:t>
      </w:r>
      <w:r>
        <w:rPr>
          <w:rFonts w:ascii="宋体" w:eastAsia="宋体" w:hAnsi="宋体" w:cs="宋体" w:hint="eastAsia"/>
          <w:sz w:val="24"/>
          <w:szCs w:val="24"/>
        </w:rPr>
        <w:t>http</w:t>
      </w:r>
      <w:r>
        <w:rPr>
          <w:rFonts w:ascii="宋体" w:eastAsia="宋体" w:hAnsi="宋体" w:cs="宋体" w:hint="eastAsia"/>
          <w:sz w:val="24"/>
          <w:szCs w:val="24"/>
          <w:lang w:val="zh-CN"/>
        </w:rPr>
        <w:t>协议中传输的应用数据采用具有自解释、自包含特征的</w:t>
      </w:r>
      <w:r>
        <w:rPr>
          <w:rFonts w:ascii="宋体" w:eastAsia="宋体" w:hAnsi="宋体" w:cs="宋体" w:hint="eastAsia"/>
          <w:sz w:val="24"/>
          <w:szCs w:val="24"/>
        </w:rPr>
        <w:t>JSON</w:t>
      </w:r>
      <w:r>
        <w:rPr>
          <w:rFonts w:ascii="宋体" w:eastAsia="宋体" w:hAnsi="宋体" w:cs="宋体" w:hint="eastAsia"/>
          <w:sz w:val="24"/>
          <w:szCs w:val="24"/>
          <w:lang w:val="zh-CN"/>
        </w:rPr>
        <w:t>数据格式</w:t>
      </w:r>
      <w:r>
        <w:rPr>
          <w:rFonts w:ascii="宋体" w:eastAsia="宋体" w:hAnsi="宋体" w:cs="宋体" w:hint="eastAsia"/>
          <w:sz w:val="24"/>
          <w:szCs w:val="24"/>
        </w:rPr>
        <w:t>，</w:t>
      </w:r>
      <w:r>
        <w:rPr>
          <w:rFonts w:ascii="宋体" w:eastAsia="宋体" w:hAnsi="宋体" w:cs="宋体" w:hint="eastAsia"/>
          <w:sz w:val="24"/>
          <w:szCs w:val="24"/>
          <w:lang w:val="zh-CN"/>
        </w:rPr>
        <w:t>通过配置数据对象的序列化和反序列化的实现组件来实现通信数据包的编码和解码。</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sectPr>
          <w:headerReference w:type="default" r:id="rId53"/>
          <w:footerReference w:type="default" r:id="rId54"/>
          <w:type w:val="nextPage"/>
          <w:pgSz w:w="11906" w:h="16838"/>
          <w:pgMar w:top="1440" w:right="1800" w:bottom="1440" w:left="1800" w:header="851" w:footer="992" w:gutter="0"/>
          <w:pgNumType w:fmt="decimal" w:start="15"/>
          <w:cols w:num="1" w:space="425"/>
          <w:titlePg w:val="0"/>
          <w:docGrid w:type="lines" w:linePitch="312" w:charSpace="0"/>
        </w:sectPr>
      </w:pPr>
      <w:r>
        <w:rPr>
          <w:rFonts w:ascii="宋体" w:eastAsia="宋体" w:hAnsi="宋体" w:cs="宋体" w:hint="eastAsia"/>
          <w:sz w:val="24"/>
          <w:szCs w:val="24"/>
          <w:lang w:val="zh-CN"/>
        </w:rPr>
        <w:t>在接口协议中，包含接口的版本信息，通过协议版本约束服务功能规范，支持服务平台间接口协作的升级和扩展。一个服务提供者可通过版本区别同时支持多个版本的客户端，从而使得组件服务的提供者和使用者根据实际的需要，独立演进，降低系统升级的复杂度，保证系统具备灵活</w:t>
      </w:r>
      <w:r>
        <w:rPr>
          <w:rFonts w:cs="宋体" w:hint="eastAsia"/>
          <w:sz w:val="24"/>
          <w:szCs w:val="24"/>
          <w:lang w:val="zh-CN"/>
        </w:rPr>
        <w:t>地</w:t>
      </w:r>
      <w:r>
        <w:rPr>
          <w:rFonts w:ascii="宋体" w:eastAsia="宋体" w:hAnsi="宋体" w:cs="宋体" w:hint="eastAsia"/>
          <w:sz w:val="24"/>
          <w:szCs w:val="24"/>
          <w:lang w:val="zh-CN"/>
        </w:rPr>
        <w:t>扩展和持续演进的能力。</w:t>
      </w:r>
    </w:p>
    <w:p>
      <w:pPr>
        <w:pStyle w:val="Heading2"/>
        <w:pageBreakBefore w:val="0"/>
        <w:numPr>
          <w:ilvl w:val="1"/>
          <w:numId w:val="2"/>
        </w:numPr>
        <w:kinsoku/>
        <w:wordWrap/>
        <w:overflowPunct/>
        <w:topLinePunct w:val="0"/>
        <w:bidi w:val="0"/>
        <w:spacing w:line="480" w:lineRule="auto"/>
        <w:ind w:left="1047" w:leftChars="0" w:firstLineChars="0"/>
        <w:textAlignment w:val="auto"/>
        <w:rPr>
          <w:rFonts w:ascii="宋体" w:eastAsia="宋体" w:hAnsi="宋体" w:cs="宋体" w:hint="eastAsia"/>
        </w:rPr>
      </w:pPr>
      <w:bookmarkStart w:id="99" w:name="_Toc107056358"/>
      <w:bookmarkStart w:id="100" w:name="_Toc6842"/>
      <w:r>
        <w:rPr>
          <w:rFonts w:ascii="宋体" w:eastAsia="宋体" w:hAnsi="宋体" w:cs="宋体" w:hint="eastAsia"/>
        </w:rPr>
        <w:t>业务消息约定</w:t>
      </w:r>
      <w:bookmarkEnd w:id="99"/>
      <w:bookmarkEnd w:id="100"/>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请求消息URI中的参数采用UTF-8编码并经过URLEncode编码。</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请求接口URL格式：</w:t>
      </w:r>
      <w:r>
        <w:rPr>
          <w:rFonts w:cs="宋体" w:hint="eastAsia"/>
          <w:sz w:val="24"/>
          <w:szCs w:val="24"/>
          <w:lang w:val="zh-CN"/>
        </w:rPr>
        <w:t>｛</w:t>
      </w:r>
      <w:r>
        <w:rPr>
          <w:rFonts w:ascii="宋体" w:eastAsia="宋体" w:hAnsi="宋体" w:cs="宋体" w:hint="eastAsia"/>
          <w:sz w:val="24"/>
          <w:szCs w:val="24"/>
          <w:lang w:val="zh-CN"/>
        </w:rPr>
        <w:t>http|https}://{host}:{port}/</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{app name}/{business component name}/{action}；</w:t>
      </w:r>
      <w:r>
        <w:rPr>
          <w:rFonts w:ascii="宋体" w:eastAsia="宋体" w:hAnsi="宋体" w:cs="宋体" w:hint="eastAsia"/>
          <w:sz w:val="24"/>
          <w:szCs w:val="24"/>
          <w:lang w:val="zh-CN"/>
        </w:rPr>
        <w:t>其中</w:t>
      </w:r>
      <w:r>
        <w:rPr>
          <w:rFonts w:ascii="宋体" w:eastAsia="宋体" w:hAnsi="宋体" w:cs="宋体" w:hint="eastAsia"/>
          <w:sz w:val="24"/>
          <w:szCs w:val="24"/>
        </w:rPr>
        <w:t>：</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w:t>
      </w:r>
      <w:r>
        <w:rPr>
          <w:rFonts w:ascii="宋体" w:eastAsia="宋体" w:hAnsi="宋体" w:cs="宋体" w:hint="eastAsia"/>
          <w:sz w:val="24"/>
          <w:szCs w:val="24"/>
          <w:lang w:val="zh-CN"/>
        </w:rPr>
        <w:tab/>
      </w:r>
      <w:r>
        <w:rPr>
          <w:rFonts w:ascii="宋体" w:eastAsia="宋体" w:hAnsi="宋体" w:cs="宋体" w:hint="eastAsia"/>
          <w:sz w:val="24"/>
          <w:szCs w:val="24"/>
          <w:lang w:val="zh-CN"/>
        </w:rPr>
        <w:t>协议：HTTP REST形式接口</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w:t>
      </w:r>
      <w:r>
        <w:rPr>
          <w:rFonts w:ascii="宋体" w:eastAsia="宋体" w:hAnsi="宋体" w:cs="宋体" w:hint="eastAsia"/>
          <w:sz w:val="24"/>
          <w:szCs w:val="24"/>
          <w:lang w:val="zh-CN"/>
        </w:rPr>
        <w:tab/>
      </w:r>
      <w:r>
        <w:rPr>
          <w:rFonts w:ascii="宋体" w:eastAsia="宋体" w:hAnsi="宋体" w:cs="宋体" w:hint="eastAsia"/>
          <w:sz w:val="24"/>
          <w:szCs w:val="24"/>
          <w:lang w:val="zh-CN"/>
        </w:rPr>
        <w:t>host：应用支撑平台交互通信服务的IP地址或域名</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w:t>
      </w:r>
      <w:r>
        <w:rPr>
          <w:rFonts w:ascii="宋体" w:eastAsia="宋体" w:hAnsi="宋体" w:cs="宋体" w:hint="eastAsia"/>
          <w:sz w:val="24"/>
          <w:szCs w:val="24"/>
          <w:lang w:val="zh-CN"/>
        </w:rPr>
        <w:tab/>
      </w:r>
      <w:r>
        <w:rPr>
          <w:rFonts w:ascii="宋体" w:eastAsia="宋体" w:hAnsi="宋体" w:cs="宋体" w:hint="eastAsia"/>
          <w:sz w:val="24"/>
          <w:szCs w:val="24"/>
          <w:lang w:val="zh-CN"/>
        </w:rPr>
        <w:t>port：应用支撑平台交互通信服务的端口</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w:t>
      </w:r>
      <w:r>
        <w:rPr>
          <w:rFonts w:ascii="宋体" w:eastAsia="宋体" w:hAnsi="宋体" w:cs="宋体" w:hint="eastAsia"/>
          <w:sz w:val="24"/>
          <w:szCs w:val="24"/>
          <w:lang w:val="zh-CN"/>
        </w:rPr>
        <w:tab/>
      </w:r>
      <w:r>
        <w:rPr>
          <w:rFonts w:ascii="宋体" w:eastAsia="宋体" w:hAnsi="宋体" w:cs="宋体" w:hint="eastAsia"/>
          <w:sz w:val="24"/>
          <w:szCs w:val="24"/>
          <w:lang w:val="zh-CN"/>
        </w:rPr>
        <w:t>app name：应用支撑平台交互通信服务部署的应用名称</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w:t>
      </w:r>
      <w:r>
        <w:rPr>
          <w:rFonts w:ascii="宋体" w:eastAsia="宋体" w:hAnsi="宋体" w:cs="宋体" w:hint="eastAsia"/>
          <w:sz w:val="24"/>
          <w:szCs w:val="24"/>
          <w:lang w:val="zh-CN"/>
        </w:rPr>
        <w:tab/>
      </w:r>
      <w:r>
        <w:rPr>
          <w:rFonts w:ascii="宋体" w:eastAsia="宋体" w:hAnsi="宋体" w:cs="宋体" w:hint="eastAsia"/>
          <w:sz w:val="24"/>
          <w:szCs w:val="24"/>
          <w:lang w:val="zh-CN"/>
        </w:rPr>
        <w:t>business component name：业务组件名称</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w:t>
      </w:r>
      <w:r>
        <w:rPr>
          <w:rFonts w:ascii="宋体" w:eastAsia="宋体" w:hAnsi="宋体" w:cs="宋体" w:hint="eastAsia"/>
          <w:sz w:val="24"/>
          <w:szCs w:val="24"/>
          <w:lang w:val="zh-CN"/>
        </w:rPr>
        <w:tab/>
      </w:r>
      <w:r>
        <w:rPr>
          <w:rFonts w:ascii="宋体" w:eastAsia="宋体" w:hAnsi="宋体" w:cs="宋体" w:hint="eastAsia"/>
          <w:sz w:val="24"/>
          <w:szCs w:val="24"/>
          <w:lang w:val="zh-CN"/>
        </w:rPr>
        <w:t>action：业务操作请求的接口名称，接口名字可配置</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应答的消息体采用JSON数据格式编码，字符编码采用UTF-8。</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应答消息根节点为“response”，每个响应包含固定的两个属性节点：“status”和“message”。它们分别表示操作的返回值和返回消息描述，其他的同级子节点为业务返回对象属性，根据业务类型的不同，有不同的属性名称。</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sectPr>
          <w:headerReference w:type="default" r:id="rId55"/>
          <w:footerReference w:type="default" r:id="rId56"/>
          <w:type w:val="nextPage"/>
          <w:pgSz w:w="11906" w:h="16838"/>
          <w:pgMar w:top="1440" w:right="1800" w:bottom="1440" w:left="1800" w:header="851" w:footer="992" w:gutter="0"/>
          <w:pgNumType w:fmt="decimal" w:start="16"/>
          <w:cols w:num="1" w:space="425"/>
          <w:titlePg w:val="0"/>
          <w:docGrid w:type="lines" w:linePitch="312" w:charSpace="0"/>
        </w:sectPr>
      </w:pPr>
      <w:r>
        <w:rPr>
          <w:rFonts w:ascii="宋体" w:eastAsia="宋体" w:hAnsi="宋体" w:cs="宋体" w:hint="eastAsia"/>
          <w:sz w:val="24"/>
          <w:szCs w:val="24"/>
          <w:lang w:val="zh-CN"/>
        </w:rPr>
        <w:t>当客户端支持数据压缩传输时，需要在请求的消息头的“Accept-Encoding”字段中指定压缩方式</w:t>
      </w:r>
      <w:r>
        <w:rPr>
          <w:rFonts w:cs="宋体" w:hint="eastAsia"/>
          <w:sz w:val="24"/>
          <w:szCs w:val="24"/>
          <w:lang w:val="zh-CN"/>
        </w:rPr>
        <w:t>（</w:t>
      </w:r>
      <w:r>
        <w:rPr>
          <w:rFonts w:ascii="宋体" w:eastAsia="宋体" w:hAnsi="宋体" w:cs="宋体" w:hint="eastAsia"/>
          <w:sz w:val="24"/>
          <w:szCs w:val="24"/>
          <w:lang w:val="zh-CN"/>
        </w:rPr>
        <w:t>gzip)，如消息可以被压缩传输则平台将应答的数据报文进行压缩作为应答数据返回，Content-Length为压缩后的数据长度。详细参见HTTP/1.1 RFC2616。</w:t>
      </w:r>
    </w:p>
    <w:p>
      <w:pPr>
        <w:pStyle w:val="Heading2"/>
        <w:pageBreakBefore w:val="0"/>
        <w:numPr>
          <w:ilvl w:val="1"/>
          <w:numId w:val="2"/>
        </w:numPr>
        <w:kinsoku/>
        <w:wordWrap/>
        <w:overflowPunct/>
        <w:topLinePunct w:val="0"/>
        <w:bidi w:val="0"/>
        <w:spacing w:line="480" w:lineRule="auto"/>
        <w:ind w:left="1047" w:leftChars="0" w:firstLineChars="0"/>
        <w:textAlignment w:val="auto"/>
        <w:rPr>
          <w:rFonts w:ascii="宋体" w:eastAsia="宋体" w:hAnsi="宋体" w:cs="宋体" w:hint="eastAsia"/>
        </w:rPr>
      </w:pPr>
      <w:bookmarkStart w:id="101" w:name="_Toc15686"/>
      <w:bookmarkStart w:id="102" w:name="_Toc107056359"/>
      <w:r>
        <w:rPr>
          <w:rFonts w:ascii="宋体" w:eastAsia="宋体" w:hAnsi="宋体" w:cs="宋体" w:hint="eastAsia"/>
        </w:rPr>
        <w:t>响应码规则约定</w:t>
      </w:r>
      <w:bookmarkEnd w:id="101"/>
      <w:bookmarkEnd w:id="102"/>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响应结果码在响应消息的</w:t>
      </w:r>
      <w:r>
        <w:rPr>
          <w:rFonts w:ascii="宋体" w:eastAsia="宋体" w:hAnsi="宋体" w:cs="宋体" w:hint="eastAsia"/>
          <w:sz w:val="24"/>
          <w:szCs w:val="24"/>
        </w:rPr>
        <w:t>“status”</w:t>
      </w:r>
      <w:r>
        <w:rPr>
          <w:rFonts w:ascii="宋体" w:eastAsia="宋体" w:hAnsi="宋体" w:cs="宋体" w:hint="eastAsia"/>
          <w:sz w:val="24"/>
          <w:szCs w:val="24"/>
          <w:lang w:val="zh-CN"/>
        </w:rPr>
        <w:t>属性中</w:t>
      </w:r>
      <w:r>
        <w:rPr>
          <w:rFonts w:ascii="宋体" w:eastAsia="宋体" w:hAnsi="宋体" w:cs="宋体" w:hint="eastAsia"/>
          <w:sz w:val="24"/>
          <w:szCs w:val="24"/>
        </w:rPr>
        <w:t>，</w:t>
      </w:r>
      <w:r>
        <w:rPr>
          <w:rFonts w:ascii="宋体" w:eastAsia="宋体" w:hAnsi="宋体" w:cs="宋体" w:hint="eastAsia"/>
          <w:sz w:val="24"/>
          <w:szCs w:val="24"/>
          <w:lang w:val="zh-CN"/>
        </w:rPr>
        <w:t>相应的解释信息在响应消息的</w:t>
      </w:r>
      <w:r>
        <w:rPr>
          <w:rFonts w:ascii="宋体" w:eastAsia="宋体" w:hAnsi="宋体" w:cs="宋体" w:hint="eastAsia"/>
          <w:sz w:val="24"/>
          <w:szCs w:val="24"/>
        </w:rPr>
        <w:t>“message”</w:t>
      </w:r>
      <w:r>
        <w:rPr>
          <w:rFonts w:ascii="宋体" w:eastAsia="宋体" w:hAnsi="宋体" w:cs="宋体" w:hint="eastAsia"/>
          <w:sz w:val="24"/>
          <w:szCs w:val="24"/>
          <w:lang w:val="zh-CN"/>
        </w:rPr>
        <w:t>属性中。解释消息为终端用户可读的消息，终端应用不需要解析可直接呈现给最终用户。响应结果码为6位数字串。根据响应类型，包括以下几类响应码。如下表中的定义：</w:t>
      </w:r>
    </w:p>
    <w:tbl>
      <w:tblPr>
        <w:tblStyle w:val="TableNormal"/>
        <w:tblW w:w="7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980"/>
        <w:gridCol w:w="5693"/>
      </w:tblGrid>
      <w:tr>
        <w:tblPrEx>
          <w:tblW w:w="7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1980" w:type="dxa"/>
            <w:shd w:val="pct5" w:color="auto" w:fill="auto"/>
          </w:tcPr>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kern w:val="0"/>
                <w:sz w:val="24"/>
                <w:szCs w:val="24"/>
              </w:rPr>
              <w:t>响应码</w:t>
            </w:r>
          </w:p>
        </w:tc>
        <w:tc>
          <w:tcPr>
            <w:tcW w:w="5693" w:type="dxa"/>
            <w:shd w:val="pct5" w:color="auto" w:fill="auto"/>
          </w:tcPr>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kern w:val="0"/>
                <w:sz w:val="24"/>
                <w:szCs w:val="24"/>
              </w:rPr>
              <w:t>描述</w:t>
            </w:r>
          </w:p>
        </w:tc>
      </w:tr>
      <w:tr>
        <w:tblPrEx>
          <w:tblW w:w="7673" w:type="dxa"/>
          <w:jc w:val="center"/>
          <w:tblLayout w:type="fixed"/>
          <w:tblCellMar>
            <w:top w:w="0" w:type="dxa"/>
            <w:left w:w="108" w:type="dxa"/>
            <w:bottom w:w="0" w:type="dxa"/>
            <w:right w:w="108" w:type="dxa"/>
          </w:tblCellMar>
        </w:tblPrEx>
        <w:trPr>
          <w:jc w:val="center"/>
        </w:trPr>
        <w:tc>
          <w:tcPr>
            <w:tcW w:w="1980" w:type="dxa"/>
          </w:tcPr>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kern w:val="0"/>
                <w:sz w:val="24"/>
                <w:szCs w:val="24"/>
              </w:rPr>
              <w:t>0</w:t>
            </w:r>
          </w:p>
        </w:tc>
        <w:tc>
          <w:tcPr>
            <w:tcW w:w="5693" w:type="dxa"/>
          </w:tcPr>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kern w:val="0"/>
                <w:sz w:val="24"/>
                <w:szCs w:val="24"/>
              </w:rPr>
              <w:t>成功</w:t>
            </w:r>
          </w:p>
        </w:tc>
      </w:tr>
      <w:tr>
        <w:tblPrEx>
          <w:tblW w:w="7673" w:type="dxa"/>
          <w:jc w:val="center"/>
          <w:tblLayout w:type="fixed"/>
          <w:tblCellMar>
            <w:top w:w="0" w:type="dxa"/>
            <w:left w:w="108" w:type="dxa"/>
            <w:bottom w:w="0" w:type="dxa"/>
            <w:right w:w="108" w:type="dxa"/>
          </w:tblCellMar>
        </w:tblPrEx>
        <w:trPr>
          <w:jc w:val="center"/>
        </w:trPr>
        <w:tc>
          <w:tcPr>
            <w:tcW w:w="1980" w:type="dxa"/>
          </w:tcPr>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kern w:val="0"/>
                <w:sz w:val="24"/>
                <w:szCs w:val="24"/>
              </w:rPr>
              <w:t>1XXXXX</w:t>
            </w:r>
          </w:p>
        </w:tc>
        <w:tc>
          <w:tcPr>
            <w:tcW w:w="5693" w:type="dxa"/>
          </w:tcPr>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kern w:val="0"/>
                <w:sz w:val="24"/>
                <w:szCs w:val="24"/>
              </w:rPr>
              <w:t>系统错误</w:t>
            </w:r>
          </w:p>
        </w:tc>
      </w:tr>
      <w:tr>
        <w:tblPrEx>
          <w:tblW w:w="7673" w:type="dxa"/>
          <w:jc w:val="center"/>
          <w:tblLayout w:type="fixed"/>
          <w:tblCellMar>
            <w:top w:w="0" w:type="dxa"/>
            <w:left w:w="108" w:type="dxa"/>
            <w:bottom w:w="0" w:type="dxa"/>
            <w:right w:w="108" w:type="dxa"/>
          </w:tblCellMar>
        </w:tblPrEx>
        <w:trPr>
          <w:jc w:val="center"/>
        </w:trPr>
        <w:tc>
          <w:tcPr>
            <w:tcW w:w="1980" w:type="dxa"/>
          </w:tcPr>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kern w:val="0"/>
                <w:sz w:val="24"/>
                <w:szCs w:val="24"/>
              </w:rPr>
              <w:t>2XXXXX</w:t>
            </w:r>
          </w:p>
        </w:tc>
        <w:tc>
          <w:tcPr>
            <w:tcW w:w="5693" w:type="dxa"/>
          </w:tcPr>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kern w:val="0"/>
                <w:sz w:val="24"/>
                <w:szCs w:val="24"/>
              </w:rPr>
              <w:t>输入参数不合法错误</w:t>
            </w:r>
          </w:p>
        </w:tc>
      </w:tr>
      <w:tr>
        <w:tblPrEx>
          <w:tblW w:w="7673" w:type="dxa"/>
          <w:jc w:val="center"/>
          <w:tblLayout w:type="fixed"/>
          <w:tblCellMar>
            <w:top w:w="0" w:type="dxa"/>
            <w:left w:w="108" w:type="dxa"/>
            <w:bottom w:w="0" w:type="dxa"/>
            <w:right w:w="108" w:type="dxa"/>
          </w:tblCellMar>
        </w:tblPrEx>
        <w:trPr>
          <w:jc w:val="center"/>
        </w:trPr>
        <w:tc>
          <w:tcPr>
            <w:tcW w:w="1980" w:type="dxa"/>
          </w:tcPr>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kern w:val="0"/>
                <w:sz w:val="24"/>
                <w:szCs w:val="24"/>
              </w:rPr>
              <w:t>3XXXXX</w:t>
            </w:r>
          </w:p>
        </w:tc>
        <w:tc>
          <w:tcPr>
            <w:tcW w:w="5693" w:type="dxa"/>
          </w:tcPr>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kern w:val="0"/>
                <w:sz w:val="24"/>
                <w:szCs w:val="24"/>
              </w:rPr>
              <w:t>应用级返回码，定义应用级的异常返回。</w:t>
            </w:r>
          </w:p>
        </w:tc>
      </w:tr>
      <w:tr>
        <w:tblPrEx>
          <w:tblW w:w="7673" w:type="dxa"/>
          <w:jc w:val="center"/>
          <w:tblLayout w:type="fixed"/>
          <w:tblCellMar>
            <w:top w:w="0" w:type="dxa"/>
            <w:left w:w="108" w:type="dxa"/>
            <w:bottom w:w="0" w:type="dxa"/>
            <w:right w:w="108" w:type="dxa"/>
          </w:tblCellMar>
        </w:tblPrEx>
        <w:trPr>
          <w:jc w:val="center"/>
        </w:trPr>
        <w:tc>
          <w:tcPr>
            <w:tcW w:w="1980" w:type="dxa"/>
          </w:tcPr>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kern w:val="0"/>
                <w:sz w:val="24"/>
                <w:szCs w:val="24"/>
              </w:rPr>
              <w:t>4XXXXX</w:t>
            </w:r>
          </w:p>
        </w:tc>
        <w:tc>
          <w:tcPr>
            <w:tcW w:w="5693" w:type="dxa"/>
          </w:tcPr>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kern w:val="0"/>
                <w:sz w:val="24"/>
                <w:szCs w:val="24"/>
              </w:rPr>
              <w:t>正常的应用级返回码，定义特定场景的应用级返回说明。</w:t>
            </w:r>
          </w:p>
        </w:tc>
      </w:tr>
    </w:tbl>
    <w:p>
      <w:pPr>
        <w:pStyle w:val="Heading2"/>
        <w:pageBreakBefore w:val="0"/>
        <w:numPr>
          <w:ilvl w:val="1"/>
          <w:numId w:val="2"/>
        </w:numPr>
        <w:kinsoku/>
        <w:wordWrap/>
        <w:overflowPunct/>
        <w:topLinePunct w:val="0"/>
        <w:bidi w:val="0"/>
        <w:spacing w:line="480" w:lineRule="auto"/>
        <w:ind w:left="1047" w:leftChars="0" w:firstLineChars="0"/>
        <w:textAlignment w:val="auto"/>
        <w:rPr>
          <w:rFonts w:ascii="宋体" w:eastAsia="宋体" w:hAnsi="宋体" w:cs="宋体" w:hint="eastAsia"/>
        </w:rPr>
      </w:pPr>
      <w:bookmarkStart w:id="103" w:name="_Toc7733"/>
      <w:bookmarkStart w:id="104" w:name="_Toc107056360"/>
      <w:r>
        <w:rPr>
          <w:rFonts w:ascii="宋体" w:eastAsia="宋体" w:hAnsi="宋体" w:cs="宋体" w:hint="eastAsia"/>
        </w:rPr>
        <w:t>数据管理</w:t>
      </w:r>
      <w:bookmarkEnd w:id="103"/>
      <w:bookmarkEnd w:id="104"/>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（1）业务数据检查</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接口应提供业务数据检查功能，即对接收的数据进行合法性检查，对非法数据和错误数据则拒绝接收，以防止外来数据非法入侵，减轻应用支撑平台系统主机处理负荷。</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对于接口，其业务数据检查的主要内容有以下几个方面：</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w:t>
      </w:r>
      <w:r>
        <w:rPr>
          <w:rFonts w:ascii="宋体" w:eastAsia="宋体" w:hAnsi="宋体" w:cs="宋体" w:hint="eastAsia"/>
          <w:sz w:val="24"/>
          <w:szCs w:val="24"/>
          <w:lang w:val="zh-CN"/>
        </w:rPr>
        <w:tab/>
      </w:r>
      <w:r>
        <w:rPr>
          <w:rFonts w:ascii="宋体" w:eastAsia="宋体" w:hAnsi="宋体" w:cs="宋体" w:hint="eastAsia"/>
          <w:sz w:val="24"/>
          <w:szCs w:val="24"/>
          <w:lang w:val="zh-CN"/>
        </w:rPr>
        <w:t>数据格式的合法性：如接收到非预期格式的数据。包括接收的数据长度，类型，开始结束标志等。</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sectPr>
          <w:headerReference w:type="default" r:id="rId57"/>
          <w:footerReference w:type="default" r:id="rId58"/>
          <w:type w:val="nextPage"/>
          <w:pgSz w:w="11906" w:h="16838"/>
          <w:pgMar w:top="1440" w:right="1800" w:bottom="1440" w:left="1800" w:header="851" w:footer="992" w:gutter="0"/>
          <w:pgNumType w:fmt="decimal" w:start="17"/>
          <w:cols w:num="1" w:space="425"/>
          <w:titlePg w:val="0"/>
          <w:docGrid w:type="lines" w:linePitch="312" w:charSpace="0"/>
        </w:sectPr>
      </w:pPr>
      <w:r>
        <w:rPr>
          <w:rFonts w:ascii="宋体" w:eastAsia="宋体" w:hAnsi="宋体" w:cs="宋体" w:hint="eastAsia"/>
          <w:sz w:val="24"/>
          <w:szCs w:val="24"/>
          <w:lang w:val="zh-CN"/>
        </w:rPr>
        <w:t>•</w:t>
      </w:r>
      <w:r>
        <w:rPr>
          <w:rFonts w:ascii="宋体" w:eastAsia="宋体" w:hAnsi="宋体" w:cs="宋体" w:hint="eastAsia"/>
          <w:sz w:val="24"/>
          <w:szCs w:val="24"/>
          <w:lang w:val="zh-CN"/>
        </w:rPr>
        <w:tab/>
      </w:r>
      <w:r>
        <w:rPr>
          <w:rFonts w:ascii="宋体" w:eastAsia="宋体" w:hAnsi="宋体" w:cs="宋体" w:hint="eastAsia"/>
          <w:sz w:val="24"/>
          <w:szCs w:val="24"/>
          <w:lang w:val="zh-CN"/>
        </w:rPr>
        <w:t>数据来源的合法性：如接收到非授权接口的数据。</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w:t>
      </w:r>
      <w:r>
        <w:rPr>
          <w:rFonts w:ascii="宋体" w:eastAsia="宋体" w:hAnsi="宋体" w:cs="宋体" w:hint="eastAsia"/>
          <w:sz w:val="24"/>
          <w:szCs w:val="24"/>
          <w:lang w:val="zh-CN"/>
        </w:rPr>
        <w:tab/>
      </w:r>
      <w:r>
        <w:rPr>
          <w:rFonts w:ascii="宋体" w:eastAsia="宋体" w:hAnsi="宋体" w:cs="宋体" w:hint="eastAsia"/>
          <w:sz w:val="24"/>
          <w:szCs w:val="24"/>
          <w:lang w:val="zh-CN"/>
        </w:rPr>
        <w:t>业务类型的合法性：如接收到接口指定业务类型外的接入请求。</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对于业务数据检查中解析出非法数据应提供以下几种处理方式：</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w:t>
      </w:r>
      <w:r>
        <w:rPr>
          <w:rFonts w:ascii="宋体" w:eastAsia="宋体" w:hAnsi="宋体" w:cs="宋体" w:hint="eastAsia"/>
          <w:sz w:val="24"/>
          <w:szCs w:val="24"/>
          <w:lang w:val="zh-CN"/>
        </w:rPr>
        <w:tab/>
      </w:r>
      <w:r>
        <w:rPr>
          <w:rFonts w:ascii="宋体" w:eastAsia="宋体" w:hAnsi="宋体" w:cs="宋体" w:hint="eastAsia"/>
          <w:sz w:val="24"/>
          <w:szCs w:val="24"/>
          <w:lang w:val="zh-CN"/>
        </w:rPr>
        <w:t>事件报警：在出现异常情况时自动报警，以便系统管理员及时进行处理。</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w:t>
      </w:r>
      <w:r>
        <w:rPr>
          <w:rFonts w:ascii="宋体" w:eastAsia="宋体" w:hAnsi="宋体" w:cs="宋体" w:hint="eastAsia"/>
          <w:sz w:val="24"/>
          <w:szCs w:val="24"/>
          <w:lang w:val="zh-CN"/>
        </w:rPr>
        <w:tab/>
      </w:r>
      <w:r>
        <w:rPr>
          <w:rFonts w:ascii="宋体" w:eastAsia="宋体" w:hAnsi="宋体" w:cs="宋体" w:hint="eastAsia"/>
          <w:sz w:val="24"/>
          <w:szCs w:val="24"/>
          <w:lang w:val="zh-CN"/>
        </w:rPr>
        <w:t>分析原因：在出现异常情况时，可自动分析其出错原因。如是数据来源非法和业务类型非法，本地记录并做后续管理，如是数据格式非法，分析网络传输原因或对端数据处理原因，并做相应处理。</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w:t>
      </w:r>
      <w:r>
        <w:rPr>
          <w:rFonts w:ascii="宋体" w:eastAsia="宋体" w:hAnsi="宋体" w:cs="宋体" w:hint="eastAsia"/>
          <w:sz w:val="24"/>
          <w:szCs w:val="24"/>
          <w:lang w:val="zh-CN"/>
        </w:rPr>
        <w:tab/>
      </w:r>
      <w:r>
        <w:rPr>
          <w:rFonts w:ascii="宋体" w:eastAsia="宋体" w:hAnsi="宋体" w:cs="宋体" w:hint="eastAsia"/>
          <w:sz w:val="24"/>
          <w:szCs w:val="24"/>
          <w:lang w:val="zh-CN"/>
        </w:rPr>
        <w:t>统计分析：定期对所有的非法记录做统计分析，分析非法数据的各种来源是否具有恶意，并做相应处理。</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（2）数据压缩/解压</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接口根据具体的需求应提供数据压缩/解压功能，以减轻网络传输压力，提高传输效率，从而使整个系统能够快速响应并发请求，高效率运行。</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在使用数据压缩/解压功能时，应具体分析每一类业务的传输过程、处理过程、传输的网络介质、处理的主机系统和该类业务的并发量、峰值及对于所有业务的比例关系等，从而确定该类业务是否需要压缩/解压处理。对于传输文件的业务，必须压缩后传输，以减轻网络压力，提高传输速度。</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在接口中所使用的压缩工具必须基于通用无损压缩技术，压缩算法的模型和编码必须符合标准且高效，压缩算法的工具函数必须是面向流的函数，并且提供校验检查功能。</w:t>
      </w:r>
    </w:p>
    <w:p>
      <w:pPr>
        <w:pStyle w:val="Heading2"/>
        <w:pageBreakBefore w:val="0"/>
        <w:numPr>
          <w:ilvl w:val="1"/>
          <w:numId w:val="20"/>
        </w:numPr>
        <w:kinsoku/>
        <w:wordWrap/>
        <w:overflowPunct/>
        <w:topLinePunct w:val="0"/>
        <w:bidi w:val="0"/>
        <w:spacing w:line="480" w:lineRule="auto"/>
        <w:ind w:left="1047" w:leftChars="0" w:firstLineChars="0"/>
        <w:textAlignment w:val="auto"/>
        <w:rPr>
          <w:rFonts w:ascii="宋体" w:eastAsia="宋体" w:hAnsi="宋体" w:cs="宋体" w:hint="eastAsia"/>
        </w:rPr>
      </w:pPr>
      <w:bookmarkStart w:id="105" w:name="_Toc107056361"/>
      <w:bookmarkStart w:id="106" w:name="_Toc3679"/>
      <w:r>
        <w:rPr>
          <w:rFonts w:ascii="宋体" w:eastAsia="宋体" w:hAnsi="宋体" w:cs="宋体" w:hint="eastAsia"/>
        </w:rPr>
        <w:t>完整性管理</w:t>
      </w:r>
      <w:bookmarkEnd w:id="105"/>
      <w:bookmarkEnd w:id="106"/>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sectPr>
          <w:headerReference w:type="default" r:id="rId59"/>
          <w:footerReference w:type="default" r:id="rId60"/>
          <w:type w:val="nextPage"/>
          <w:pgSz w:w="11906" w:h="16838"/>
          <w:pgMar w:top="1440" w:right="1800" w:bottom="1440" w:left="1800" w:header="851" w:footer="992" w:gutter="0"/>
          <w:pgNumType w:fmt="decimal" w:start="18"/>
          <w:cols w:num="1" w:space="425"/>
          <w:titlePg w:val="0"/>
          <w:docGrid w:type="lines" w:linePitch="312" w:charSpace="0"/>
        </w:sectPr>
      </w:pPr>
      <w:r>
        <w:rPr>
          <w:rFonts w:ascii="宋体" w:eastAsia="宋体" w:hAnsi="宋体" w:cs="宋体" w:hint="eastAsia"/>
          <w:sz w:val="24"/>
          <w:szCs w:val="24"/>
        </w:rPr>
        <w:t>根据业务处理和接口服务的特点，应用系统的业务主要为实时请求业务和批量传输业务。两类业务的特点分别如下：</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1.实时请求业务：</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(1)</w:t>
      </w:r>
      <w:r>
        <w:rPr>
          <w:rFonts w:ascii="宋体" w:eastAsia="宋体" w:hAnsi="宋体" w:cs="宋体" w:hint="eastAsia"/>
          <w:sz w:val="24"/>
          <w:szCs w:val="24"/>
        </w:rPr>
        <w:tab/>
      </w:r>
      <w:r>
        <w:rPr>
          <w:rFonts w:ascii="宋体" w:eastAsia="宋体" w:hAnsi="宋体" w:cs="宋体" w:hint="eastAsia"/>
          <w:sz w:val="24"/>
          <w:szCs w:val="24"/>
        </w:rPr>
        <w:t>采用基于事务处理机制实现</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(2)</w:t>
      </w:r>
      <w:r>
        <w:rPr>
          <w:rFonts w:ascii="宋体" w:eastAsia="宋体" w:hAnsi="宋体" w:cs="宋体" w:hint="eastAsia"/>
          <w:sz w:val="24"/>
          <w:szCs w:val="24"/>
        </w:rPr>
        <w:tab/>
      </w:r>
      <w:r>
        <w:rPr>
          <w:rFonts w:ascii="宋体" w:eastAsia="宋体" w:hAnsi="宋体" w:cs="宋体" w:hint="eastAsia"/>
          <w:sz w:val="24"/>
          <w:szCs w:val="24"/>
        </w:rPr>
        <w:t>业务传输以数据包的方式进行</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(3)</w:t>
      </w:r>
      <w:r>
        <w:rPr>
          <w:rFonts w:ascii="宋体" w:eastAsia="宋体" w:hAnsi="宋体" w:cs="宋体" w:hint="eastAsia"/>
          <w:sz w:val="24"/>
          <w:szCs w:val="24"/>
        </w:rPr>
        <w:tab/>
      </w:r>
      <w:r>
        <w:rPr>
          <w:rFonts w:ascii="宋体" w:eastAsia="宋体" w:hAnsi="宋体" w:cs="宋体" w:hint="eastAsia"/>
          <w:sz w:val="24"/>
          <w:szCs w:val="24"/>
        </w:rPr>
        <w:t>对传输和处理的实时性要求很高</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(4)</w:t>
      </w:r>
      <w:r>
        <w:rPr>
          <w:rFonts w:ascii="宋体" w:eastAsia="宋体" w:hAnsi="宋体" w:cs="宋体" w:hint="eastAsia"/>
          <w:sz w:val="24"/>
          <w:szCs w:val="24"/>
        </w:rPr>
        <w:tab/>
      </w:r>
      <w:r>
        <w:rPr>
          <w:rFonts w:ascii="宋体" w:eastAsia="宋体" w:hAnsi="宋体" w:cs="宋体" w:hint="eastAsia"/>
          <w:sz w:val="24"/>
          <w:szCs w:val="24"/>
        </w:rPr>
        <w:t>对数据的一致性和完整性有很高的要求</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(5)</w:t>
      </w:r>
      <w:r>
        <w:rPr>
          <w:rFonts w:ascii="宋体" w:eastAsia="宋体" w:hAnsi="宋体" w:cs="宋体" w:hint="eastAsia"/>
          <w:sz w:val="24"/>
          <w:szCs w:val="24"/>
        </w:rPr>
        <w:tab/>
      </w:r>
      <w:r>
        <w:rPr>
          <w:rFonts w:ascii="宋体" w:eastAsia="宋体" w:hAnsi="宋体" w:cs="宋体" w:hint="eastAsia"/>
          <w:sz w:val="24"/>
          <w:szCs w:val="24"/>
        </w:rPr>
        <w:t>应保证高效地处理大量并发的请求</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2.批量传输业务：</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(1)</w:t>
      </w:r>
      <w:r>
        <w:rPr>
          <w:rFonts w:ascii="宋体" w:eastAsia="宋体" w:hAnsi="宋体" w:cs="宋体" w:hint="eastAsia"/>
          <w:sz w:val="24"/>
          <w:szCs w:val="24"/>
        </w:rPr>
        <w:tab/>
      </w:r>
      <w:r>
        <w:rPr>
          <w:rFonts w:ascii="宋体" w:eastAsia="宋体" w:hAnsi="宋体" w:cs="宋体" w:hint="eastAsia"/>
          <w:sz w:val="24"/>
          <w:szCs w:val="24"/>
        </w:rPr>
        <w:t>业务传输主要是数据文件的形式</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(2)</w:t>
      </w:r>
      <w:r>
        <w:rPr>
          <w:rFonts w:ascii="宋体" w:eastAsia="宋体" w:hAnsi="宋体" w:cs="宋体" w:hint="eastAsia"/>
          <w:sz w:val="24"/>
          <w:szCs w:val="24"/>
        </w:rPr>
        <w:tab/>
      </w:r>
      <w:r>
        <w:rPr>
          <w:rFonts w:ascii="宋体" w:eastAsia="宋体" w:hAnsi="宋体" w:cs="宋体" w:hint="eastAsia"/>
          <w:sz w:val="24"/>
          <w:szCs w:val="24"/>
        </w:rPr>
        <w:t>业务接收点可并发处理大量传输，可适应高峰期的传输和处理</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(3)</w:t>
      </w:r>
      <w:r>
        <w:rPr>
          <w:rFonts w:ascii="宋体" w:eastAsia="宋体" w:hAnsi="宋体" w:cs="宋体" w:hint="eastAsia"/>
          <w:sz w:val="24"/>
          <w:szCs w:val="24"/>
        </w:rPr>
        <w:tab/>
      </w:r>
      <w:r>
        <w:rPr>
          <w:rFonts w:ascii="宋体" w:eastAsia="宋体" w:hAnsi="宋体" w:cs="宋体" w:hint="eastAsia"/>
          <w:sz w:val="24"/>
          <w:szCs w:val="24"/>
        </w:rPr>
        <w:t>要求传输的可靠性高</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rPr>
      </w:pPr>
      <w:r>
        <w:rPr>
          <w:rFonts w:ascii="宋体" w:eastAsia="宋体" w:hAnsi="宋体" w:cs="宋体" w:hint="eastAsia"/>
          <w:sz w:val="24"/>
          <w:szCs w:val="24"/>
        </w:rPr>
        <w:t>根据上述特点，完整性管理对于实时交易业务，要保证交易的完整性；对于批量传输业务，要保证数据传输的完整性。</w:t>
      </w:r>
    </w:p>
    <w:p>
      <w:pPr>
        <w:pStyle w:val="Heading1"/>
        <w:pageBreakBefore w:val="0"/>
        <w:numPr>
          <w:ilvl w:val="0"/>
          <w:numId w:val="21"/>
        </w:numPr>
        <w:kinsoku/>
        <w:wordWrap/>
        <w:overflowPunct/>
        <w:topLinePunct w:val="0"/>
        <w:bidi w:val="0"/>
        <w:spacing w:line="480" w:lineRule="auto"/>
        <w:ind w:left="905" w:leftChars="0" w:firstLineChars="0"/>
        <w:textAlignment w:val="auto"/>
        <w:rPr>
          <w:rFonts w:ascii="宋体" w:eastAsia="宋体" w:hAnsi="宋体" w:cs="宋体" w:hint="eastAsia"/>
          <w:sz w:val="24"/>
          <w:szCs w:val="24"/>
        </w:rPr>
      </w:pPr>
      <w:bookmarkStart w:id="107" w:name="_Toc80179072"/>
      <w:bookmarkStart w:id="108" w:name="_Toc107056362"/>
      <w:bookmarkStart w:id="109" w:name="_Toc32495"/>
      <w:r>
        <w:rPr>
          <w:rFonts w:ascii="宋体" w:eastAsia="宋体" w:hAnsi="宋体" w:cs="宋体" w:hint="eastAsia"/>
          <w:sz w:val="24"/>
          <w:szCs w:val="24"/>
        </w:rPr>
        <w:t>接口安全性设计</w:t>
      </w:r>
      <w:bookmarkEnd w:id="107"/>
      <w:bookmarkEnd w:id="108"/>
      <w:bookmarkEnd w:id="109"/>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为了保证系统平台的安全运行，各种集成的外部系统都应该保证其接入的安全性。</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接口的安全是平台系统安全的一个重要组成部分。保证接口的自身安全，通过接口实现技术上的安全控制，做到对安全事件的“可知、可控、可预测”，是实现系统安全的一个重要基础。</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根据接口连接特点与业务特色，制定专门的安全技术实施策略，保证接口的数据传输和数据处理的安全性。</w:t>
      </w:r>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r>
        <w:rPr>
          <w:rFonts w:ascii="宋体" w:eastAsia="宋体" w:hAnsi="宋体" w:cs="宋体" w:hint="eastAsia"/>
          <w:sz w:val="24"/>
          <w:szCs w:val="24"/>
          <w:lang w:val="zh-CN"/>
        </w:rPr>
        <w:t>系统应在接口的接入点的网络边界实施接口安全控制。</w:t>
      </w:r>
      <w:r>
        <w:rPr>
          <w:rFonts w:hint="eastAsia"/>
          <w:szCs w:val="24"/>
          <w:lang w:val="zh-CN"/>
        </w:rPr>
        <w:br/>
      </w:r>
      <w:r>
        <w:rPr>
          <w:rFonts w:hint="eastAsia"/>
          <w:szCs w:val="24"/>
          <w:lang w:val="zh-CN"/>
        </w:rPr>
        <w:br/>
      </w:r>
    </w:p>
    <w:p>
      <w:pPr>
        <w:widowControl/>
        <w:autoSpaceDE/>
        <w:autoSpaceDN/>
        <w:adjustRightInd/>
        <w:spacing w:line="240" w:lineRule="auto"/>
        <w:ind w:firstLine="0" w:firstLineChars="0"/>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1" w:history="1">
        <w:r>
          <w:rPr>
            <w:rFonts w:ascii="SimSun" w:eastAsia="SimSun" w:hAnsi="SimSun" w:cs="SimSun"/>
            <w:b/>
            <w:bCs/>
            <w:color w:val="0000EE"/>
            <w:kern w:val="0"/>
            <w:sz w:val="30"/>
            <w:szCs w:val="30"/>
            <w:u w:val="single" w:color="0000EE"/>
          </w:rPr>
          <w:t>https://d.book118.com/008044002037006045</w:t>
        </w:r>
      </w:hyperlink>
    </w:p>
    <w:p>
      <w:pPr>
        <w:pageBreakBefore w:val="0"/>
        <w:widowControl/>
        <w:kinsoku/>
        <w:wordWrap/>
        <w:overflowPunct/>
        <w:topLinePunct w:val="0"/>
        <w:bidi w:val="0"/>
        <w:snapToGrid w:val="0"/>
        <w:spacing w:line="480" w:lineRule="auto"/>
        <w:ind w:firstLine="420"/>
        <w:contextualSpacing/>
        <w:jc w:val="left"/>
        <w:textAlignment w:val="auto"/>
        <w:rPr>
          <w:rFonts w:hint="eastAsia"/>
          <w:szCs w:val="24"/>
          <w:lang w:val="zh-CN"/>
        </w:rPr>
      </w:pPr>
    </w:p>
    <w:sectPr>
      <w:headerReference w:type="default" r:id="rId62"/>
      <w:footerReference w:type="default" r:id="rId63"/>
      <w:type w:val="nextPage"/>
      <w:pgSz w:w="11906" w:h="16838"/>
      <w:pgMar w:top="1440" w:right="1800" w:bottom="1440" w:left="1800" w:header="851" w:footer="992" w:gutter="0"/>
      <w:pgNumType w:fmt="decimal" w:start="19"/>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auto"/>
    <w:pitch w:val="default"/>
    <w:sig w:usb0="E0002EFF" w:usb1="C000785B" w:usb2="00000009" w:usb3="00000000" w:csb0="4004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Verdana">
    <w:panose1 w:val="020B0604030504040204"/>
    <w:charset w:val="00"/>
    <w:family w:val="swiss"/>
    <w:pitch w:val="default"/>
    <w:sig w:usb0="A00006FF" w:usb1="4000205B" w:usb2="00000010" w:usb3="00000000" w:csb0="2000019F" w:csb1="00000000"/>
  </w:font>
  <w:font w:name="方正公文小标宋">
    <w:panose1 w:val="02000500000000000000"/>
    <w:charset w:val="86"/>
    <w:family w:val="auto"/>
    <w:pitch w:val="default"/>
    <w:sig w:usb0="A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1" o:spid="_x0000_s2049" type="#_x0000_t202" style="width:2in;height:2in;margin-top:0;margin-left:0;mso-position-horizontal:center;mso-position-horizontal-relative:margin;mso-wrap-distance-bottom:0;mso-wrap-distance-left:9pt;mso-wrap-distance-right:9pt;mso-wrap-distance-top:0;mso-wrap-style:none;position:absolute;v-text-anchor:top;z-index:251658240"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22</w:t>
                    </w:r>
                    <w:r>
                      <w:fldChar w:fldCharType="end"/>
                    </w:r>
                    <w:r>
                      <w:t xml:space="preserve"> 页</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50" type="#_x0000_t202" style="width:2in;height:2in;margin-top:0;margin-left:0;mso-position-horizontal:center;mso-position-horizontal-relative:margin;mso-wrap-distance-bottom:0;mso-wrap-distance-left:9pt;mso-wrap-distance-right:9pt;mso-wrap-distance-top:0;mso-wrap-style:none;position:absolute;v-text-anchor:top;z-index:251660288"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6806999"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51" type="#_x0000_t202" style="width:2in;height:2in;margin-top:0;margin-left:0;mso-position-horizontal:center;mso-position-horizontal-relative:margin;mso-wrap-distance-bottom:0;mso-wrap-distance-left:9pt;mso-wrap-distance-right:9pt;mso-wrap-distance-top:0;mso-wrap-style:none;position:absolute;v-text-anchor:top;z-index:251662336"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02066309"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4</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52" type="#_x0000_t202" style="width:2in;height:2in;margin-top:0;margin-left:0;mso-position-horizontal:center;mso-position-horizontal-relative:margin;mso-wrap-distance-bottom:0;mso-wrap-distance-left:9pt;mso-wrap-distance-right:9pt;mso-wrap-distance-top:0;mso-wrap-style:none;position:absolute;v-text-anchor:top;z-index:251664384"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4</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5706033"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5</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53" type="#_x0000_t202" style="width:2in;height:2in;margin-top:0;margin-left:0;mso-position-horizontal:center;mso-position-horizontal-relative:margin;mso-wrap-distance-bottom:0;mso-wrap-distance-left:9pt;mso-wrap-distance-right:9pt;mso-wrap-distance-top:0;mso-wrap-style:none;position:absolute;v-text-anchor:top;z-index:251666432"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5</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16858349"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6</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54" type="#_x0000_t202" style="width:2in;height:2in;margin-top:0;margin-left:0;mso-position-horizontal:center;mso-position-horizontal-relative:margin;mso-wrap-distance-bottom:0;mso-wrap-distance-left:9pt;mso-wrap-distance-right:9pt;mso-wrap-distance-top:0;mso-wrap-style:none;position:absolute;v-text-anchor:top;z-index:251668480"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6</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70876124"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7</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55" type="#_x0000_t202" style="width:2in;height:2in;margin-top:0;margin-left:0;mso-position-horizontal:center;mso-position-horizontal-relative:margin;mso-wrap-distance-bottom:0;mso-wrap-distance-left:9pt;mso-wrap-distance-right:9pt;mso-wrap-distance-top:0;mso-wrap-style:none;position:absolute;v-text-anchor:top;z-index:251670528"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7</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97477727"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9</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56" type="#_x0000_t202" style="width:2in;height:2in;margin-top:0;margin-left:0;mso-position-horizontal:center;mso-position-horizontal-relative:margin;mso-wrap-distance-bottom:0;mso-wrap-distance-left:9pt;mso-wrap-distance-right:9pt;mso-wrap-distance-top:0;mso-wrap-style:none;position:absolute;v-text-anchor:top;z-index:251672576"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9</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87591891"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9</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57" type="#_x0000_t202" style="width:2in;height:2in;margin-top:0;margin-left:0;mso-position-horizontal:center;mso-position-horizontal-relative:margin;mso-wrap-distance-bottom:0;mso-wrap-distance-left:9pt;mso-wrap-distance-right:9pt;mso-wrap-distance-top:0;mso-wrap-style:none;position:absolute;v-text-anchor:top;z-index:251674624"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9</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93213604"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11</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58" type="#_x0000_t202" style="width:2in;height:2in;margin-top:0;margin-left:0;mso-position-horizontal:center;mso-position-horizontal-relative:margin;mso-wrap-distance-bottom:0;mso-wrap-distance-left:9pt;mso-wrap-distance-right:9pt;mso-wrap-distance-top:0;mso-wrap-style:none;position:absolute;v-text-anchor:top;z-index:251676672"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11</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72747152"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11</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59" type="#_x0000_t202" style="width:2in;height:2in;margin-top:0;margin-left:0;mso-position-horizontal:center;mso-position-horizontal-relative:margin;mso-wrap-distance-bottom:0;mso-wrap-distance-left:9pt;mso-wrap-distance-right:9pt;mso-wrap-distance-top:0;mso-wrap-style:none;position:absolute;v-text-anchor:top;z-index:251678720"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11</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74695450"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13</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60" type="#_x0000_t202" style="width:2in;height:2in;margin-top:0;margin-left:0;mso-position-horizontal:center;mso-position-horizontal-relative:margin;mso-wrap-distance-bottom:0;mso-wrap-distance-left:9pt;mso-wrap-distance-right:9pt;mso-wrap-distance-top:0;mso-wrap-style:none;position:absolute;v-text-anchor:top;z-index:251680768"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13</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26240102"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13</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61" type="#_x0000_t202" style="width:2in;height:2in;margin-top:0;margin-left:0;mso-position-horizontal:center;mso-position-horizontal-relative:margin;mso-wrap-distance-bottom:0;mso-wrap-distance-left:9pt;mso-wrap-distance-right:9pt;mso-wrap-distance-top:0;mso-wrap-style:none;position:absolute;v-text-anchor:top;z-index:251682816"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13</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99533940"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14</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62" type="#_x0000_t202" style="width:2in;height:2in;margin-top:0;margin-left:0;mso-position-horizontal:center;mso-position-horizontal-relative:margin;mso-wrap-distance-bottom:0;mso-wrap-distance-left:9pt;mso-wrap-distance-right:9pt;mso-wrap-distance-top:0;mso-wrap-style:none;position:absolute;v-text-anchor:top;z-index:251684864"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14</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09677756"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15</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63" type="#_x0000_t202" style="width:2in;height:2in;margin-top:0;margin-left:0;mso-position-horizontal:center;mso-position-horizontal-relative:margin;mso-wrap-distance-bottom:0;mso-wrap-distance-left:9pt;mso-wrap-distance-right:9pt;mso-wrap-distance-top:0;mso-wrap-style:none;position:absolute;v-text-anchor:top;z-index:251686912"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15</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60508823"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16</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64" type="#_x0000_t202" style="width:2in;height:2in;margin-top:0;margin-left:0;mso-position-horizontal:center;mso-position-horizontal-relative:margin;mso-wrap-distance-bottom:0;mso-wrap-distance-left:9pt;mso-wrap-distance-right:9pt;mso-wrap-distance-top:0;mso-wrap-style:none;position:absolute;v-text-anchor:top;z-index:251688960"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16</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3298315"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17</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65" type="#_x0000_t202" style="width:2in;height:2in;margin-top:0;margin-left:0;mso-position-horizontal:center;mso-position-horizontal-relative:margin;mso-wrap-distance-bottom:0;mso-wrap-distance-left:9pt;mso-wrap-distance-right:9pt;mso-wrap-distance-top:0;mso-wrap-style:none;position:absolute;v-text-anchor:top;z-index:251691008"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17</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0698319"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18</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66" type="#_x0000_t202" style="width:2in;height:2in;margin-top:0;margin-left:0;mso-position-horizontal:center;mso-position-horizontal-relative:margin;mso-wrap-distance-bottom:0;mso-wrap-distance-left:9pt;mso-wrap-distance-right:9pt;mso-wrap-distance-top:0;mso-wrap-style:none;position:absolute;v-text-anchor:top;z-index:251693056"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18</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77634058" name="文本框 4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t xml:space="preserve">第 </w:t>
                          </w:r>
                          <w:r>
                            <w:fldChar w:fldCharType="begin"/>
                          </w:r>
                          <w:r>
                            <w:instrText xml:space="preserve"> PAGE  \* MERGEFORMAT </w:instrText>
                          </w:r>
                          <w:r>
                            <w:fldChar w:fldCharType="separate"/>
                          </w:r>
                          <w:r>
                            <w:t>19</w:t>
                          </w:r>
                          <w:r>
                            <w:fldChar w:fldCharType="end"/>
                          </w:r>
                          <w:r>
                            <w:t xml:space="preserve"> 页 共 </w:t>
                          </w:r>
                          <w:r>
                            <w:rPr>
                              <w:rFonts w:hint="eastAsia"/>
                              <w:lang w:val="en-US" w:eastAsia="zh-CN"/>
                            </w:rPr>
                            <w:t>78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6" o:spid="_x0000_s2067" type="#_x0000_t202" style="width:2in;height:2in;margin-top:0;margin-left:0;mso-position-horizontal:center;mso-position-horizontal-relative:margin;mso-wrap-distance-bottom:0;mso-wrap-distance-left:9pt;mso-wrap-distance-right:9pt;mso-wrap-distance-top:0;mso-wrap-style:none;position:absolute;v-text-anchor:top;z-index:251695104" filled="f" fillcolor="this" stroked="f" strokeweight="0.5pt">
              <v:textbox style="mso-fit-shape-to-text:t" inset="0,0,0,0">
                <w:txbxContent>
                  <w:p>
                    <w:pPr>
                      <w:pStyle w:val="Footer"/>
                    </w:pPr>
                    <w:r>
                      <w:t xml:space="preserve">第 </w:t>
                    </w:r>
                    <w:r>
                      <w:fldChar w:fldCharType="begin"/>
                    </w:r>
                    <w:r>
                      <w:instrText xml:space="preserve"> PAGE  \* MERGEFORMAT </w:instrText>
                    </w:r>
                    <w:r>
                      <w:fldChar w:fldCharType="separate"/>
                    </w:r>
                    <w:r>
                      <w:t>19</w:t>
                    </w:r>
                    <w:r>
                      <w:fldChar w:fldCharType="end"/>
                    </w:r>
                    <w:r>
                      <w:t xml:space="preserve"> 页 共 </w:t>
                    </w:r>
                    <w:r>
                      <w:rPr>
                        <w:rFonts w:hint="eastAsia"/>
                        <w:lang w:val="en-US" w:eastAsia="zh-CN"/>
                      </w:rPr>
                      <w:t>78</w:t>
                    </w:r>
                    <w:r>
                      <w:t xml:space="preserve"> 页</w:t>
                    </w:r>
                  </w:p>
                </w:txbxContent>
              </v:textbox>
              <w10:wrap anchorx="margin"/>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DE2FD7FC"/>
    <w:multiLevelType w:val="multilevel"/>
    <w:tmpl w:val="DE2FD7FC"/>
    <w:lvl w:ilvl="0">
      <w:start w:val="1"/>
      <w:numFmt w:val="chineseCountingThousand"/>
      <w:lvlText w:val="第%1章"/>
      <w:lvlJc w:val="left"/>
      <w:pPr>
        <w:ind w:left="1282" w:hanging="432"/>
      </w:pPr>
      <w:rPr>
        <w:rFonts w:hint="eastAsia"/>
        <w:b w:val="0"/>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legacyObliqueTopLeft"/>
          <w14:lightRig w14:rig="threePt" w14:dir="t">
            <w14:rot w14:lat="0" w14:lon="0" w14:rev="0"/>
          </w14:lightRig>
        </w14:scene3d>
        <w14:props3d/>
        <w14:ligatures w14:val="none"/>
        <w14:numForm w14:val="default"/>
        <w14:numSpacing w14:val="default"/>
      </w:rPr>
    </w:lvl>
    <w:lvl w:ilvl="1">
      <w:start w:val="1"/>
      <w:numFmt w:val="decimal"/>
      <w:isLgl/>
      <w:lvlText w:val="%1.%2"/>
      <w:lvlJc w:val="left"/>
      <w:pPr>
        <w:ind w:left="576" w:hanging="576"/>
      </w:pPr>
      <w:rPr>
        <w:rFonts w:hint="eastAsia"/>
        <w:b w:val="0"/>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legacyObliqueTopLeft"/>
          <w14:lightRig w14:rig="threePt" w14:dir="t">
            <w14:rot w14:lat="0" w14:lon="0" w14:rev="0"/>
          </w14:lightRig>
        </w14:scene3d>
        <w14:props3d/>
        <w14:ligatures w14:val="none"/>
        <w14:numForm w14:val="default"/>
        <w14:numSpacing w14:val="default"/>
      </w:rPr>
    </w:lvl>
    <w:lvl w:ilvl="2">
      <w:start w:val="1"/>
      <w:numFmt w:val="decimal"/>
      <w:isLgl/>
      <w:lvlText w:val="%1.%2.%3"/>
      <w:lvlJc w:val="left"/>
      <w:pPr>
        <w:ind w:left="720" w:hanging="720"/>
      </w:pPr>
      <w:rPr>
        <w:rFonts w:hint="eastAsia"/>
        <w:b w:val="0"/>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legacyObliqueTopLeft"/>
          <w14:lightRig w14:rig="threePt" w14:dir="t">
            <w14:rot w14:lat="0" w14:lon="0" w14:rev="0"/>
          </w14:lightRig>
        </w14:scene3d>
        <w14:props3d/>
        <w14:ligatures w14:val="none"/>
        <w14:numForm w14:val="default"/>
        <w14:numSpacing w14:val="default"/>
      </w:rPr>
    </w:lvl>
    <w:lvl w:ilvl="3">
      <w:start w:val="1"/>
      <w:numFmt w:val="decimal"/>
      <w:isLgl/>
      <w:lvlText w:val="%1.%2.%3.%4"/>
      <w:lvlJc w:val="left"/>
      <w:pPr>
        <w:ind w:left="0" w:firstLine="0" w:leftChars="0" w:firstLineChars="0"/>
      </w:pPr>
      <w:rPr>
        <w:rFonts w:hint="eastAsia"/>
        <w:b w:val="0"/>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legacyObliqueTopLeft"/>
          <w14:lightRig w14:rig="threePt" w14:dir="t">
            <w14:rot w14:lat="0" w14:lon="0" w14:rev="0"/>
          </w14:lightRig>
        </w14:scene3d>
        <w14:props3d/>
        <w14:ligatures w14:val="none"/>
        <w14:numForm w14:val="default"/>
        <w14:numSpacing w14:val="default"/>
      </w:rPr>
    </w:lvl>
    <w:lvl w:ilvl="4">
      <w:start w:val="1"/>
      <w:numFmt w:val="decimal"/>
      <w:isLgl/>
      <w:lvlText w:val="%1.%2.%3.%4.%5"/>
      <w:lvlJc w:val="left"/>
      <w:pPr>
        <w:ind w:left="0" w:firstLine="0"/>
      </w:pPr>
      <w:rPr>
        <w:rFonts w:hint="eastAsia"/>
        <w:b w:val="0"/>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legacyObliqueTopLeft"/>
          <w14:lightRig w14:rig="threePt" w14:dir="t">
            <w14:rot w14:lat="0" w14:lon="0" w14:rev="0"/>
          </w14:lightRig>
        </w14:scene3d>
        <w14:props3d/>
        <w14:ligatures w14:val="none"/>
        <w14:numForm w14:val="default"/>
        <w14:numSpacing w14:val="default"/>
      </w:rPr>
    </w:lvl>
    <w:lvl w:ilvl="5">
      <w:start w:val="1"/>
      <w:numFmt w:val="decimal"/>
      <w:isLgl/>
      <w:lvlText w:val="%1.%2.%3.%4.%5.%6"/>
      <w:lvlJc w:val="left"/>
      <w:pPr>
        <w:ind w:left="0" w:firstLine="0"/>
      </w:pPr>
      <w:rPr>
        <w:rFonts w:hint="eastAsia"/>
        <w:b w:val="0"/>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legacyObliqueTopLeft"/>
          <w14:lightRig w14:rig="threePt" w14:dir="t">
            <w14:rot w14:lat="0" w14:lon="0" w14:rev="0"/>
          </w14:lightRig>
        </w14:scene3d>
        <w14:props3d/>
        <w14:ligatures w14:val="none"/>
        <w14:numForm w14:val="default"/>
        <w14:numSpacing w14:val="default"/>
      </w:rPr>
    </w:lvl>
    <w:lvl w:ilvl="6">
      <w:start w:val="1"/>
      <w:numFmt w:val="decimal"/>
      <w:isLgl/>
      <w:lvlText w:val="%1.%2.%3.%4.%5.%6.%7"/>
      <w:lvlJc w:val="left"/>
      <w:pPr>
        <w:ind w:left="1296" w:hanging="1296"/>
      </w:pPr>
      <w:rPr>
        <w:rFonts w:hint="eastAsia"/>
      </w:rPr>
    </w:lvl>
    <w:lvl w:ilvl="7">
      <w:start w:val="1"/>
      <w:numFmt w:val="decimal"/>
      <w:isLgl/>
      <w:lvlText w:val="%1.%2.%3.%4.%5.%6.%7.%8"/>
      <w:lvlJc w:val="left"/>
      <w:pPr>
        <w:ind w:left="2432" w:hanging="1440"/>
      </w:pPr>
      <w:rPr>
        <w:rFonts w:hint="eastAsia"/>
      </w:rPr>
    </w:lvl>
    <w:lvl w:ilvl="8">
      <w:start w:val="1"/>
      <w:numFmt w:val="decimal"/>
      <w:isLgl/>
      <w:lvlText w:val="%1.%2.%3.%4.%5.%6.%7.%8.%9"/>
      <w:lvlJc w:val="left"/>
      <w:pPr>
        <w:ind w:left="1584" w:hanging="1584"/>
      </w:pPr>
      <w:rPr>
        <w:rFonts w:hint="eastAsia"/>
      </w:rPr>
    </w:lvl>
  </w:abstractNum>
  <w:abstractNum w:abstractNumId="1">
    <w:nsid w:val="E2D0DADA"/>
    <w:multiLevelType w:val="singleLevel"/>
    <w:tmpl w:val="E2D0DADA"/>
    <w:lvl w:ilvl="0">
      <w:start w:val="1"/>
      <w:numFmt w:val="decimal"/>
      <w:lvlText w:val="%1."/>
      <w:lvlJc w:val="left"/>
      <w:pPr>
        <w:ind w:left="11" w:hanging="425"/>
      </w:pPr>
      <w:rPr>
        <w:rFonts w:hint="default"/>
      </w:rPr>
    </w:lvl>
  </w:abstractNum>
  <w:abstractNum w:abstractNumId="2">
    <w:nsid w:val="00000406"/>
    <w:multiLevelType w:val="multilevel"/>
    <w:tmpl w:val="00000406"/>
    <w:lvl w:ilvl="0">
      <w:start w:val="3"/>
      <w:numFmt w:val="decimal"/>
      <w:lvlText w:val="%1"/>
      <w:lvlJc w:val="left"/>
      <w:pPr>
        <w:ind w:left="940" w:hanging="720"/>
      </w:pPr>
      <w:rPr>
        <w:rFonts w:cs="Times New Roman"/>
      </w:rPr>
    </w:lvl>
    <w:lvl w:ilvl="1">
      <w:start w:val="1"/>
      <w:numFmt w:val="decimal"/>
      <w:lvlText w:val="%1.%2"/>
      <w:lvlJc w:val="left"/>
      <w:pPr>
        <w:ind w:left="940" w:hanging="720"/>
      </w:pPr>
      <w:rPr>
        <w:rFonts w:cs="Times New Roman"/>
      </w:rPr>
    </w:lvl>
    <w:lvl w:ilvl="2">
      <w:start w:val="1"/>
      <w:numFmt w:val="decimal"/>
      <w:lvlText w:val="%1.%2.%3"/>
      <w:lvlJc w:val="left"/>
      <w:pPr>
        <w:ind w:left="940" w:hanging="720"/>
      </w:pPr>
      <w:rPr>
        <w:rFonts w:ascii="Microsoft JhengHei" w:eastAsia="Microsoft JhengHei" w:cs="Microsoft JhengHei"/>
        <w:b/>
        <w:bCs/>
        <w:spacing w:val="0"/>
        <w:w w:val="83"/>
        <w:sz w:val="24"/>
        <w:szCs w:val="24"/>
      </w:rPr>
    </w:lvl>
    <w:lvl w:ilvl="3">
      <w:start w:val="1"/>
      <w:numFmt w:val="decimal"/>
      <w:lvlText w:val="%4."/>
      <w:lvlJc w:val="left"/>
      <w:pPr>
        <w:ind w:left="1141" w:hanging="420"/>
      </w:pPr>
      <w:rPr>
        <w:rFonts w:ascii="Calibri" w:hAnsi="Calibri" w:cs="Calibri"/>
        <w:b w:val="0"/>
        <w:bCs w:val="0"/>
        <w:w w:val="100"/>
        <w:sz w:val="24"/>
        <w:szCs w:val="24"/>
      </w:rPr>
    </w:lvl>
    <w:lvl w:ilvl="4">
      <w:start w:val="0"/>
      <w:numFmt w:val="bullet"/>
      <w:lvlText w:val="•"/>
      <w:lvlJc w:val="left"/>
      <w:pPr>
        <w:ind w:left="3715" w:hanging="420"/>
      </w:pPr>
    </w:lvl>
    <w:lvl w:ilvl="5">
      <w:start w:val="0"/>
      <w:numFmt w:val="bullet"/>
      <w:lvlText w:val="•"/>
      <w:lvlJc w:val="left"/>
      <w:pPr>
        <w:ind w:left="4580" w:hanging="420"/>
      </w:pPr>
    </w:lvl>
    <w:lvl w:ilvl="6">
      <w:start w:val="0"/>
      <w:numFmt w:val="bullet"/>
      <w:lvlText w:val="•"/>
      <w:lvlJc w:val="left"/>
      <w:pPr>
        <w:ind w:left="5445" w:hanging="420"/>
      </w:pPr>
    </w:lvl>
    <w:lvl w:ilvl="7">
      <w:start w:val="0"/>
      <w:numFmt w:val="bullet"/>
      <w:lvlText w:val="•"/>
      <w:lvlJc w:val="left"/>
      <w:pPr>
        <w:ind w:left="6310" w:hanging="420"/>
      </w:pPr>
    </w:lvl>
    <w:lvl w:ilvl="8">
      <w:start w:val="0"/>
      <w:numFmt w:val="bullet"/>
      <w:lvlText w:val="•"/>
      <w:lvlJc w:val="left"/>
      <w:pPr>
        <w:ind w:left="7176" w:hanging="420"/>
      </w:pPr>
    </w:lvl>
  </w:abstractNum>
  <w:abstractNum w:abstractNumId="3">
    <w:nsid w:val="151D3471"/>
    <w:multiLevelType w:val="multilevel"/>
    <w:tmpl w:val="151D3471"/>
    <w:lvl w:ilvl="0">
      <w:start w:val="1"/>
      <w:numFmt w:val="decimal"/>
      <w:lvlText w:val="%1."/>
      <w:lvlJc w:val="left"/>
      <w:pPr>
        <w:ind w:left="905" w:hanging="425"/>
      </w:pPr>
    </w:lvl>
    <w:lvl w:ilvl="1">
      <w:start w:val="1"/>
      <w:numFmt w:val="decimal"/>
      <w:lvlText w:val="%1.%2."/>
      <w:lvlJc w:val="left"/>
      <w:pPr>
        <w:ind w:left="1047" w:hanging="567"/>
      </w:pPr>
    </w:lvl>
    <w:lvl w:ilvl="2">
      <w:start w:val="1"/>
      <w:numFmt w:val="decimal"/>
      <w:lvlText w:val="%1.%2.%3."/>
      <w:lvlJc w:val="left"/>
      <w:pPr>
        <w:ind w:left="1189" w:hanging="709"/>
      </w:pPr>
    </w:lvl>
    <w:lvl w:ilvl="3">
      <w:start w:val="1"/>
      <w:numFmt w:val="decimal"/>
      <w:lvlText w:val="%1.%2.%3.%4."/>
      <w:lvlJc w:val="left"/>
      <w:pPr>
        <w:ind w:left="133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
    <w:nsid w:val="15495109"/>
    <w:multiLevelType w:val="multilevel"/>
    <w:tmpl w:val="15495109"/>
    <w:lvl w:ilvl="0">
      <w:start w:val="1"/>
      <w:numFmt w:val="bullet"/>
      <w:lvlText w:val=""/>
      <w:lvlJc w:val="left"/>
      <w:pPr>
        <w:tabs>
          <w:tab w:val="left" w:pos="982"/>
        </w:tabs>
        <w:ind w:left="900" w:hanging="420"/>
      </w:pPr>
      <w:rPr>
        <w:rFonts w:ascii="Wingdings" w:hAnsi="Wingdings" w:hint="default"/>
        <w:kern w:val="2"/>
        <w:sz w:val="24"/>
      </w:rPr>
    </w:lvl>
    <w:lvl w:ilvl="1">
      <w:start w:val="1"/>
      <w:numFmt w:val="bullet"/>
      <w:lvlText w:val=""/>
      <w:lvlJc w:val="left"/>
      <w:pPr>
        <w:tabs>
          <w:tab w:val="left" w:pos="1320"/>
        </w:tabs>
        <w:ind w:left="1238" w:hanging="420"/>
      </w:pPr>
      <w:rPr>
        <w:rFonts w:ascii="Wingdings" w:hAnsi="Wingdings" w:hint="default"/>
      </w:rPr>
    </w:lvl>
    <w:lvl w:ilvl="2">
      <w:start w:val="1"/>
      <w:numFmt w:val="bullet"/>
      <w:lvlText w:val=""/>
      <w:lvlJc w:val="left"/>
      <w:pPr>
        <w:tabs>
          <w:tab w:val="left" w:pos="1740"/>
        </w:tabs>
        <w:ind w:left="1658" w:hanging="420"/>
      </w:pPr>
      <w:rPr>
        <w:rFonts w:ascii="Wingdings" w:hAnsi="Wingdings" w:hint="default"/>
      </w:rPr>
    </w:lvl>
    <w:lvl w:ilvl="3">
      <w:start w:val="1"/>
      <w:numFmt w:val="bullet"/>
      <w:lvlText w:val=""/>
      <w:lvlJc w:val="left"/>
      <w:pPr>
        <w:tabs>
          <w:tab w:val="left" w:pos="2160"/>
        </w:tabs>
        <w:ind w:left="2078" w:hanging="420"/>
      </w:pPr>
      <w:rPr>
        <w:rFonts w:ascii="Wingdings" w:hAnsi="Wingdings" w:hint="default"/>
      </w:rPr>
    </w:lvl>
    <w:lvl w:ilvl="4">
      <w:start w:val="1"/>
      <w:numFmt w:val="bullet"/>
      <w:lvlText w:val=""/>
      <w:lvlJc w:val="left"/>
      <w:pPr>
        <w:tabs>
          <w:tab w:val="left" w:pos="2580"/>
        </w:tabs>
        <w:ind w:left="2498" w:hanging="420"/>
      </w:pPr>
      <w:rPr>
        <w:rFonts w:ascii="Wingdings" w:hAnsi="Wingdings" w:hint="default"/>
      </w:rPr>
    </w:lvl>
    <w:lvl w:ilvl="5">
      <w:start w:val="1"/>
      <w:numFmt w:val="bullet"/>
      <w:lvlText w:val=""/>
      <w:lvlJc w:val="left"/>
      <w:pPr>
        <w:tabs>
          <w:tab w:val="left" w:pos="3000"/>
        </w:tabs>
        <w:ind w:left="2918" w:hanging="420"/>
      </w:pPr>
      <w:rPr>
        <w:rFonts w:ascii="Wingdings" w:hAnsi="Wingdings" w:hint="default"/>
      </w:rPr>
    </w:lvl>
    <w:lvl w:ilvl="6">
      <w:start w:val="1"/>
      <w:numFmt w:val="bullet"/>
      <w:lvlText w:val=""/>
      <w:lvlJc w:val="left"/>
      <w:pPr>
        <w:tabs>
          <w:tab w:val="left" w:pos="3420"/>
        </w:tabs>
        <w:ind w:left="3338" w:hanging="420"/>
      </w:pPr>
      <w:rPr>
        <w:rFonts w:ascii="Wingdings" w:hAnsi="Wingdings" w:hint="default"/>
      </w:rPr>
    </w:lvl>
    <w:lvl w:ilvl="7">
      <w:start w:val="1"/>
      <w:numFmt w:val="bullet"/>
      <w:lvlText w:val=""/>
      <w:lvlJc w:val="left"/>
      <w:pPr>
        <w:tabs>
          <w:tab w:val="left" w:pos="3840"/>
        </w:tabs>
        <w:ind w:left="3758" w:hanging="420"/>
      </w:pPr>
      <w:rPr>
        <w:rFonts w:ascii="Wingdings" w:hAnsi="Wingdings" w:hint="default"/>
      </w:rPr>
    </w:lvl>
    <w:lvl w:ilvl="8">
      <w:start w:val="1"/>
      <w:numFmt w:val="bullet"/>
      <w:lvlText w:val=""/>
      <w:lvlJc w:val="left"/>
      <w:pPr>
        <w:tabs>
          <w:tab w:val="left" w:pos="4260"/>
        </w:tabs>
        <w:ind w:left="4178" w:hanging="420"/>
      </w:pPr>
      <w:rPr>
        <w:rFonts w:ascii="Wingdings" w:hAnsi="Wingdings" w:hint="default"/>
      </w:rPr>
    </w:lvl>
  </w:abstractNum>
  <w:abstractNum w:abstractNumId="5">
    <w:nsid w:val="220F1CCC"/>
    <w:multiLevelType w:val="multilevel"/>
    <w:tmpl w:val="151D3471"/>
    <w:lvl w:ilvl="0">
      <w:start w:val="1"/>
      <w:numFmt w:val="decimal"/>
      <w:lvlText w:val="%1."/>
      <w:lvlJc w:val="left"/>
      <w:pPr>
        <w:ind w:left="905" w:hanging="425"/>
      </w:pPr>
    </w:lvl>
    <w:lvl w:ilvl="1">
      <w:start w:val="1"/>
      <w:numFmt w:val="decimal"/>
      <w:lvlText w:val="%1.%2."/>
      <w:lvlJc w:val="left"/>
      <w:pPr>
        <w:ind w:left="1047" w:hanging="567"/>
      </w:pPr>
    </w:lvl>
    <w:lvl w:ilvl="2">
      <w:start w:val="1"/>
      <w:numFmt w:val="decimal"/>
      <w:lvlText w:val="%1.%2.%3."/>
      <w:lvlJc w:val="left"/>
      <w:pPr>
        <w:ind w:left="1189" w:hanging="709"/>
      </w:pPr>
    </w:lvl>
    <w:lvl w:ilvl="3">
      <w:start w:val="1"/>
      <w:numFmt w:val="decimal"/>
      <w:lvlText w:val="%1.%2.%3.%4."/>
      <w:lvlJc w:val="left"/>
      <w:pPr>
        <w:ind w:left="133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6">
    <w:nsid w:val="223E6A94"/>
    <w:multiLevelType w:val="multilevel"/>
    <w:tmpl w:val="223E6A94"/>
    <w:lvl w:ilvl="0">
      <w:start w:val="1"/>
      <w:numFmt w:val="bullet"/>
      <w:lvlText w:val=""/>
      <w:lvlJc w:val="left"/>
      <w:pPr>
        <w:tabs>
          <w:tab w:val="left" w:pos="982"/>
        </w:tabs>
        <w:ind w:left="982" w:hanging="420"/>
      </w:pPr>
      <w:rPr>
        <w:rFonts w:ascii="Wingdings" w:hAnsi="Wingdings" w:hint="default"/>
      </w:rPr>
    </w:lvl>
    <w:lvl w:ilvl="1">
      <w:start w:val="1"/>
      <w:numFmt w:val="decimal"/>
      <w:lvlText w:val="（%2）"/>
      <w:lvlJc w:val="left"/>
      <w:pPr>
        <w:tabs>
          <w:tab w:val="left" w:pos="1146"/>
        </w:tabs>
        <w:ind w:left="1440" w:hanging="720"/>
      </w:pPr>
      <w:rPr>
        <w:rFonts w:hint="eastAsia"/>
        <w:u w:val="none"/>
      </w:rPr>
    </w:lvl>
    <w:lvl w:ilvl="2">
      <w:start w:val="1"/>
      <w:numFmt w:val="lowerRoman"/>
      <w:lvlText w:val="%3."/>
      <w:lvlJc w:val="right"/>
      <w:pPr>
        <w:tabs>
          <w:tab w:val="left" w:pos="1822"/>
        </w:tabs>
        <w:ind w:left="1822" w:hanging="420"/>
      </w:pPr>
    </w:lvl>
    <w:lvl w:ilvl="3">
      <w:start w:val="1"/>
      <w:numFmt w:val="decimal"/>
      <w:lvlText w:val="%4."/>
      <w:lvlJc w:val="left"/>
      <w:pPr>
        <w:tabs>
          <w:tab w:val="left" w:pos="2242"/>
        </w:tabs>
        <w:ind w:left="2242" w:hanging="420"/>
      </w:pPr>
    </w:lvl>
    <w:lvl w:ilvl="4">
      <w:start w:val="1"/>
      <w:numFmt w:val="lowerLetter"/>
      <w:lvlText w:val="%5)"/>
      <w:lvlJc w:val="left"/>
      <w:pPr>
        <w:tabs>
          <w:tab w:val="left" w:pos="2662"/>
        </w:tabs>
        <w:ind w:left="2662" w:hanging="420"/>
      </w:pPr>
    </w:lvl>
    <w:lvl w:ilvl="5">
      <w:start w:val="1"/>
      <w:numFmt w:val="lowerRoman"/>
      <w:lvlText w:val="%6."/>
      <w:lvlJc w:val="right"/>
      <w:pPr>
        <w:tabs>
          <w:tab w:val="left" w:pos="3082"/>
        </w:tabs>
        <w:ind w:left="3082" w:hanging="420"/>
      </w:pPr>
    </w:lvl>
    <w:lvl w:ilvl="6">
      <w:start w:val="1"/>
      <w:numFmt w:val="decimal"/>
      <w:lvlText w:val="%7."/>
      <w:lvlJc w:val="left"/>
      <w:pPr>
        <w:tabs>
          <w:tab w:val="left" w:pos="3502"/>
        </w:tabs>
        <w:ind w:left="3502" w:hanging="420"/>
      </w:pPr>
    </w:lvl>
    <w:lvl w:ilvl="7">
      <w:start w:val="1"/>
      <w:numFmt w:val="lowerLetter"/>
      <w:lvlText w:val="%8)"/>
      <w:lvlJc w:val="left"/>
      <w:pPr>
        <w:tabs>
          <w:tab w:val="left" w:pos="3922"/>
        </w:tabs>
        <w:ind w:left="3922" w:hanging="420"/>
      </w:pPr>
    </w:lvl>
    <w:lvl w:ilvl="8">
      <w:start w:val="1"/>
      <w:numFmt w:val="lowerRoman"/>
      <w:lvlText w:val="%9."/>
      <w:lvlJc w:val="right"/>
      <w:pPr>
        <w:tabs>
          <w:tab w:val="left" w:pos="4342"/>
        </w:tabs>
        <w:ind w:left="4342" w:hanging="420"/>
      </w:pPr>
    </w:lvl>
  </w:abstractNum>
  <w:abstractNum w:abstractNumId="7">
    <w:nsid w:val="2279915F"/>
    <w:multiLevelType w:val="multilevel"/>
    <w:tmpl w:val="151D3471"/>
    <w:lvl w:ilvl="0">
      <w:start w:val="1"/>
      <w:numFmt w:val="decimal"/>
      <w:lvlText w:val="%1."/>
      <w:lvlJc w:val="left"/>
      <w:pPr>
        <w:ind w:left="905" w:hanging="425"/>
      </w:pPr>
    </w:lvl>
    <w:lvl w:ilvl="1">
      <w:start w:val="1"/>
      <w:numFmt w:val="decimal"/>
      <w:lvlText w:val="%1.%2."/>
      <w:lvlJc w:val="left"/>
      <w:pPr>
        <w:ind w:left="1047" w:hanging="567"/>
      </w:pPr>
    </w:lvl>
    <w:lvl w:ilvl="2">
      <w:start w:val="1"/>
      <w:numFmt w:val="decimal"/>
      <w:lvlText w:val="%1.%2.%3."/>
      <w:lvlJc w:val="left"/>
      <w:pPr>
        <w:ind w:left="1189" w:hanging="709"/>
      </w:pPr>
    </w:lvl>
    <w:lvl w:ilvl="3">
      <w:start w:val="1"/>
      <w:numFmt w:val="decimal"/>
      <w:lvlText w:val="%1.%2.%3.%4."/>
      <w:lvlJc w:val="left"/>
      <w:pPr>
        <w:ind w:left="133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8">
    <w:nsid w:val="2413A64F"/>
    <w:multiLevelType w:val="multilevel"/>
    <w:tmpl w:val="151D3471"/>
    <w:lvl w:ilvl="0">
      <w:start w:val="1"/>
      <w:numFmt w:val="decimal"/>
      <w:lvlText w:val="%1."/>
      <w:lvlJc w:val="left"/>
      <w:pPr>
        <w:ind w:left="905" w:hanging="425"/>
      </w:pPr>
    </w:lvl>
    <w:lvl w:ilvl="1">
      <w:start w:val="1"/>
      <w:numFmt w:val="decimal"/>
      <w:lvlText w:val="%1.%2."/>
      <w:lvlJc w:val="left"/>
      <w:pPr>
        <w:ind w:left="1047" w:hanging="567"/>
      </w:pPr>
    </w:lvl>
    <w:lvl w:ilvl="2">
      <w:start w:val="1"/>
      <w:numFmt w:val="decimal"/>
      <w:lvlText w:val="%1.%2.%3."/>
      <w:lvlJc w:val="left"/>
      <w:pPr>
        <w:ind w:left="1189" w:hanging="709"/>
      </w:pPr>
    </w:lvl>
    <w:lvl w:ilvl="3">
      <w:start w:val="1"/>
      <w:numFmt w:val="decimal"/>
      <w:lvlText w:val="%1.%2.%3.%4."/>
      <w:lvlJc w:val="left"/>
      <w:pPr>
        <w:ind w:left="133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
    <w:nsid w:val="28661B61"/>
    <w:multiLevelType w:val="multilevel"/>
    <w:tmpl w:val="28661B61"/>
    <w:lvl w:ilvl="0">
      <w:start w:val="1"/>
      <w:numFmt w:val="bullet"/>
      <w:lvlText w:val=""/>
      <w:lvlJc w:val="left"/>
      <w:pPr>
        <w:tabs>
          <w:tab w:val="left" w:pos="982"/>
        </w:tabs>
        <w:ind w:left="900" w:hanging="420"/>
      </w:pPr>
      <w:rPr>
        <w:rFonts w:ascii="Wingdings" w:hAnsi="Wingdings" w:hint="default"/>
        <w:kern w:val="2"/>
        <w:sz w:val="24"/>
      </w:rPr>
    </w:lvl>
    <w:lvl w:ilvl="1">
      <w:start w:val="1"/>
      <w:numFmt w:val="bullet"/>
      <w:lvlText w:val=""/>
      <w:lvlJc w:val="left"/>
      <w:pPr>
        <w:tabs>
          <w:tab w:val="left" w:pos="1320"/>
        </w:tabs>
        <w:ind w:left="1238" w:hanging="420"/>
      </w:pPr>
      <w:rPr>
        <w:rFonts w:ascii="Wingdings" w:hAnsi="Wingdings" w:hint="default"/>
      </w:rPr>
    </w:lvl>
    <w:lvl w:ilvl="2">
      <w:start w:val="1"/>
      <w:numFmt w:val="bullet"/>
      <w:lvlText w:val=""/>
      <w:lvlJc w:val="left"/>
      <w:pPr>
        <w:tabs>
          <w:tab w:val="left" w:pos="1740"/>
        </w:tabs>
        <w:ind w:left="1658" w:hanging="420"/>
      </w:pPr>
      <w:rPr>
        <w:rFonts w:ascii="Wingdings" w:hAnsi="Wingdings" w:hint="default"/>
      </w:rPr>
    </w:lvl>
    <w:lvl w:ilvl="3">
      <w:start w:val="1"/>
      <w:numFmt w:val="bullet"/>
      <w:lvlText w:val=""/>
      <w:lvlJc w:val="left"/>
      <w:pPr>
        <w:tabs>
          <w:tab w:val="left" w:pos="2160"/>
        </w:tabs>
        <w:ind w:left="2078" w:hanging="420"/>
      </w:pPr>
      <w:rPr>
        <w:rFonts w:ascii="Wingdings" w:hAnsi="Wingdings" w:hint="default"/>
      </w:rPr>
    </w:lvl>
    <w:lvl w:ilvl="4">
      <w:start w:val="1"/>
      <w:numFmt w:val="bullet"/>
      <w:lvlText w:val=""/>
      <w:lvlJc w:val="left"/>
      <w:pPr>
        <w:tabs>
          <w:tab w:val="left" w:pos="2580"/>
        </w:tabs>
        <w:ind w:left="2498" w:hanging="420"/>
      </w:pPr>
      <w:rPr>
        <w:rFonts w:ascii="Wingdings" w:hAnsi="Wingdings" w:hint="default"/>
      </w:rPr>
    </w:lvl>
    <w:lvl w:ilvl="5">
      <w:start w:val="1"/>
      <w:numFmt w:val="bullet"/>
      <w:lvlText w:val=""/>
      <w:lvlJc w:val="left"/>
      <w:pPr>
        <w:tabs>
          <w:tab w:val="left" w:pos="3000"/>
        </w:tabs>
        <w:ind w:left="2918" w:hanging="420"/>
      </w:pPr>
      <w:rPr>
        <w:rFonts w:ascii="Wingdings" w:hAnsi="Wingdings" w:hint="default"/>
      </w:rPr>
    </w:lvl>
    <w:lvl w:ilvl="6">
      <w:start w:val="1"/>
      <w:numFmt w:val="bullet"/>
      <w:lvlText w:val=""/>
      <w:lvlJc w:val="left"/>
      <w:pPr>
        <w:tabs>
          <w:tab w:val="left" w:pos="3420"/>
        </w:tabs>
        <w:ind w:left="3338" w:hanging="420"/>
      </w:pPr>
      <w:rPr>
        <w:rFonts w:ascii="Wingdings" w:hAnsi="Wingdings" w:hint="default"/>
      </w:rPr>
    </w:lvl>
    <w:lvl w:ilvl="7">
      <w:start w:val="1"/>
      <w:numFmt w:val="bullet"/>
      <w:lvlText w:val=""/>
      <w:lvlJc w:val="left"/>
      <w:pPr>
        <w:tabs>
          <w:tab w:val="left" w:pos="3840"/>
        </w:tabs>
        <w:ind w:left="3758" w:hanging="420"/>
      </w:pPr>
      <w:rPr>
        <w:rFonts w:ascii="Wingdings" w:hAnsi="Wingdings" w:hint="default"/>
      </w:rPr>
    </w:lvl>
    <w:lvl w:ilvl="8">
      <w:start w:val="1"/>
      <w:numFmt w:val="bullet"/>
      <w:lvlText w:val=""/>
      <w:lvlJc w:val="left"/>
      <w:pPr>
        <w:tabs>
          <w:tab w:val="left" w:pos="4260"/>
        </w:tabs>
        <w:ind w:left="4178" w:hanging="420"/>
      </w:pPr>
      <w:rPr>
        <w:rFonts w:ascii="Wingdings" w:hAnsi="Wingdings" w:hint="default"/>
      </w:rPr>
    </w:lvl>
  </w:abstractNum>
  <w:abstractNum w:abstractNumId="10">
    <w:nsid w:val="3BD0AEDF"/>
    <w:multiLevelType w:val="singleLevel"/>
    <w:tmpl w:val="3BD0AEDF"/>
    <w:lvl w:ilvl="0">
      <w:start w:val="1"/>
      <w:numFmt w:val="bullet"/>
      <w:lvlText w:val=""/>
      <w:lvlJc w:val="left"/>
      <w:pPr>
        <w:ind w:left="420" w:hanging="420"/>
      </w:pPr>
      <w:rPr>
        <w:rFonts w:ascii="Wingdings" w:hAnsi="Wingdings" w:hint="default"/>
      </w:rPr>
    </w:lvl>
  </w:abstractNum>
  <w:abstractNum w:abstractNumId="11">
    <w:nsid w:val="48BC6595"/>
    <w:multiLevelType w:val="multilevel"/>
    <w:tmpl w:val="151D3471"/>
    <w:lvl w:ilvl="0">
      <w:start w:val="1"/>
      <w:numFmt w:val="decimal"/>
      <w:lvlText w:val="%1."/>
      <w:lvlJc w:val="left"/>
      <w:pPr>
        <w:ind w:left="905" w:hanging="425"/>
      </w:pPr>
    </w:lvl>
    <w:lvl w:ilvl="1">
      <w:start w:val="1"/>
      <w:numFmt w:val="decimal"/>
      <w:lvlText w:val="%1.%2."/>
      <w:lvlJc w:val="left"/>
      <w:pPr>
        <w:ind w:left="1047" w:hanging="567"/>
      </w:pPr>
    </w:lvl>
    <w:lvl w:ilvl="2">
      <w:start w:val="1"/>
      <w:numFmt w:val="decimal"/>
      <w:lvlText w:val="%1.%2.%3."/>
      <w:lvlJc w:val="left"/>
      <w:pPr>
        <w:ind w:left="1189" w:hanging="709"/>
      </w:pPr>
    </w:lvl>
    <w:lvl w:ilvl="3">
      <w:start w:val="1"/>
      <w:numFmt w:val="decimal"/>
      <w:lvlText w:val="%1.%2.%3.%4."/>
      <w:lvlJc w:val="left"/>
      <w:pPr>
        <w:ind w:left="133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2">
    <w:nsid w:val="4CE1193B"/>
    <w:multiLevelType w:val="multilevel"/>
    <w:tmpl w:val="4CE1193B"/>
    <w:lvl w:ilvl="0">
      <w:start w:val="1"/>
      <w:numFmt w:val="bullet"/>
      <w:lvlText w:val=""/>
      <w:lvlJc w:val="left"/>
      <w:pPr>
        <w:ind w:left="1095" w:hanging="420"/>
      </w:pPr>
      <w:rPr>
        <w:rFonts w:ascii="Wingdings" w:hAnsi="Wingdings" w:hint="default"/>
      </w:rPr>
    </w:lvl>
    <w:lvl w:ilvl="1">
      <w:start w:val="1"/>
      <w:numFmt w:val="bullet"/>
      <w:lvlText w:val=""/>
      <w:lvlJc w:val="left"/>
      <w:pPr>
        <w:ind w:left="-2" w:hanging="420"/>
      </w:pPr>
      <w:rPr>
        <w:rFonts w:ascii="Wingdings" w:hAnsi="Wingdings" w:hint="default"/>
      </w:rPr>
    </w:lvl>
    <w:lvl w:ilvl="2">
      <w:start w:val="1"/>
      <w:numFmt w:val="bullet"/>
      <w:lvlText w:val=""/>
      <w:lvlJc w:val="left"/>
      <w:pPr>
        <w:ind w:left="1935" w:hanging="420"/>
      </w:pPr>
      <w:rPr>
        <w:rFonts w:ascii="Wingdings" w:hAnsi="Wingdings" w:hint="default"/>
      </w:rPr>
    </w:lvl>
    <w:lvl w:ilvl="3">
      <w:start w:val="1"/>
      <w:numFmt w:val="bullet"/>
      <w:lvlText w:val=""/>
      <w:lvlJc w:val="left"/>
      <w:pPr>
        <w:ind w:left="2355" w:hanging="420"/>
      </w:pPr>
      <w:rPr>
        <w:rFonts w:ascii="Wingdings" w:hAnsi="Wingdings" w:hint="default"/>
      </w:rPr>
    </w:lvl>
    <w:lvl w:ilvl="4">
      <w:start w:val="1"/>
      <w:numFmt w:val="bullet"/>
      <w:lvlText w:val=""/>
      <w:lvlJc w:val="left"/>
      <w:pPr>
        <w:ind w:left="2775" w:hanging="420"/>
      </w:pPr>
      <w:rPr>
        <w:rFonts w:ascii="Wingdings" w:hAnsi="Wingdings" w:hint="default"/>
      </w:rPr>
    </w:lvl>
    <w:lvl w:ilvl="5">
      <w:start w:val="1"/>
      <w:numFmt w:val="bullet"/>
      <w:lvlText w:val=""/>
      <w:lvlJc w:val="left"/>
      <w:pPr>
        <w:ind w:left="3195" w:hanging="420"/>
      </w:pPr>
      <w:rPr>
        <w:rFonts w:ascii="Wingdings" w:hAnsi="Wingdings" w:hint="default"/>
      </w:rPr>
    </w:lvl>
    <w:lvl w:ilvl="6">
      <w:start w:val="1"/>
      <w:numFmt w:val="bullet"/>
      <w:lvlText w:val=""/>
      <w:lvlJc w:val="left"/>
      <w:pPr>
        <w:ind w:left="3615" w:hanging="420"/>
      </w:pPr>
      <w:rPr>
        <w:rFonts w:ascii="Wingdings" w:hAnsi="Wingdings" w:hint="default"/>
      </w:rPr>
    </w:lvl>
    <w:lvl w:ilvl="7">
      <w:start w:val="1"/>
      <w:numFmt w:val="bullet"/>
      <w:lvlText w:val=""/>
      <w:lvlJc w:val="left"/>
      <w:pPr>
        <w:ind w:left="4035" w:hanging="420"/>
      </w:pPr>
      <w:rPr>
        <w:rFonts w:ascii="Wingdings" w:hAnsi="Wingdings" w:hint="default"/>
      </w:rPr>
    </w:lvl>
    <w:lvl w:ilvl="8">
      <w:start w:val="1"/>
      <w:numFmt w:val="bullet"/>
      <w:lvlText w:val=""/>
      <w:lvlJc w:val="left"/>
      <w:pPr>
        <w:ind w:left="4455" w:hanging="420"/>
      </w:pPr>
      <w:rPr>
        <w:rFonts w:ascii="Wingdings" w:hAnsi="Wingdings" w:hint="default"/>
      </w:rPr>
    </w:lvl>
  </w:abstractNum>
  <w:abstractNum w:abstractNumId="13">
    <w:nsid w:val="4D7C5703"/>
    <w:multiLevelType w:val="multilevel"/>
    <w:tmpl w:val="4D7C5703"/>
    <w:lvl w:ilvl="0">
      <w:start w:val="1"/>
      <w:numFmt w:val="decimal"/>
      <w:lvlText w:val="（%1）"/>
      <w:lvlJc w:val="left"/>
      <w:pPr>
        <w:tabs>
          <w:tab w:val="left" w:pos="1140"/>
        </w:tabs>
        <w:ind w:left="1200" w:hanging="720"/>
      </w:pPr>
      <w:rPr>
        <w:rFonts w:hint="eastAsia"/>
        <w:u w:val="none"/>
      </w:rPr>
    </w:lvl>
    <w:lvl w:ilvl="1">
      <w:start w:val="1"/>
      <w:numFmt w:val="lowerLetter"/>
      <w:lvlText w:val="%2)"/>
      <w:lvlJc w:val="left"/>
      <w:pPr>
        <w:ind w:left="900" w:hanging="420"/>
      </w:pPr>
    </w:lvl>
    <w:lvl w:ilvl="2">
      <w:start w:val="1"/>
      <w:numFmt w:val="lowerRoman"/>
      <w:lvlText w:val="%3."/>
      <w:lvlJc w:val="right"/>
      <w:pPr>
        <w:ind w:left="1320" w:hanging="420"/>
      </w:pPr>
    </w:lvl>
    <w:lvl w:ilvl="3">
      <w:start w:val="1"/>
      <w:numFmt w:val="decimal"/>
      <w:lvlText w:val="%4."/>
      <w:lvlJc w:val="left"/>
      <w:pPr>
        <w:ind w:left="1740" w:hanging="420"/>
      </w:pPr>
    </w:lvl>
    <w:lvl w:ilvl="4">
      <w:start w:val="1"/>
      <w:numFmt w:val="lowerLetter"/>
      <w:lvlText w:val="%5)"/>
      <w:lvlJc w:val="left"/>
      <w:pPr>
        <w:ind w:left="2160" w:hanging="420"/>
      </w:pPr>
    </w:lvl>
    <w:lvl w:ilvl="5">
      <w:start w:val="1"/>
      <w:numFmt w:val="lowerRoman"/>
      <w:lvlText w:val="%6."/>
      <w:lvlJc w:val="right"/>
      <w:pPr>
        <w:ind w:left="2580" w:hanging="420"/>
      </w:pPr>
    </w:lvl>
    <w:lvl w:ilvl="6">
      <w:start w:val="1"/>
      <w:numFmt w:val="decimal"/>
      <w:lvlText w:val="%7."/>
      <w:lvlJc w:val="left"/>
      <w:pPr>
        <w:ind w:left="3000" w:hanging="420"/>
      </w:pPr>
    </w:lvl>
    <w:lvl w:ilvl="7">
      <w:start w:val="1"/>
      <w:numFmt w:val="lowerLetter"/>
      <w:lvlText w:val="%8)"/>
      <w:lvlJc w:val="left"/>
      <w:pPr>
        <w:ind w:left="3420" w:hanging="420"/>
      </w:pPr>
    </w:lvl>
    <w:lvl w:ilvl="8">
      <w:start w:val="1"/>
      <w:numFmt w:val="lowerRoman"/>
      <w:lvlText w:val="%9."/>
      <w:lvlJc w:val="right"/>
      <w:pPr>
        <w:ind w:left="3840" w:hanging="420"/>
      </w:pPr>
    </w:lvl>
  </w:abstractNum>
  <w:abstractNum w:abstractNumId="14">
    <w:nsid w:val="4DD82358"/>
    <w:multiLevelType w:val="multilevel"/>
    <w:tmpl w:val="4DD82358"/>
    <w:lvl w:ilvl="0">
      <w:start w:val="1"/>
      <w:numFmt w:val="decimal"/>
      <w:lvlText w:val="%1"/>
      <w:lvlJc w:val="left"/>
      <w:pPr>
        <w:ind w:left="912" w:hanging="432"/>
      </w:pPr>
    </w:lvl>
    <w:lvl w:ilvl="1">
      <w:start w:val="1"/>
      <w:numFmt w:val="decimal"/>
      <w:lvlText w:val="%1.%2"/>
      <w:lvlJc w:val="left"/>
      <w:pPr>
        <w:ind w:left="1056" w:hanging="576"/>
      </w:pPr>
    </w:lvl>
    <w:lvl w:ilvl="2">
      <w:start w:val="1"/>
      <w:numFmt w:val="decimal"/>
      <w:lvlText w:val="%1.%2.%3"/>
      <w:lvlJc w:val="left"/>
      <w:pPr>
        <w:ind w:left="1200" w:hanging="720"/>
      </w:pPr>
    </w:lvl>
    <w:lvl w:ilvl="3">
      <w:start w:val="1"/>
      <w:numFmt w:val="decimal"/>
      <w:lvlText w:val="%1.%2.%3.%4"/>
      <w:lvlJc w:val="left"/>
      <w:pPr>
        <w:ind w:left="1344" w:hanging="864"/>
      </w:pPr>
    </w:lvl>
    <w:lvl w:ilvl="4">
      <w:start w:val="1"/>
      <w:numFmt w:val="decimal"/>
      <w:lvlText w:val="%1.%2.%3.%4.%5"/>
      <w:lvlJc w:val="left"/>
      <w:pPr>
        <w:ind w:left="1488" w:hanging="1008"/>
      </w:pPr>
    </w:lvl>
    <w:lvl w:ilvl="5">
      <w:start w:val="1"/>
      <w:numFmt w:val="decimal"/>
      <w:lvlText w:val="%1.%2.%3.%4.%5.%6"/>
      <w:lvlJc w:val="left"/>
      <w:pPr>
        <w:ind w:left="1632" w:hanging="1152"/>
      </w:pPr>
    </w:lvl>
    <w:lvl w:ilvl="6">
      <w:start w:val="1"/>
      <w:numFmt w:val="decimal"/>
      <w:lvlText w:val="%1.%2.%3.%4.%5.%6.%7"/>
      <w:lvlJc w:val="left"/>
      <w:pPr>
        <w:ind w:left="1776" w:hanging="1296"/>
      </w:pPr>
    </w:lvl>
    <w:lvl w:ilvl="7">
      <w:start w:val="1"/>
      <w:numFmt w:val="decimal"/>
      <w:lvlText w:val="%1.%2.%3.%4.%5.%6.%7.%8"/>
      <w:lvlJc w:val="left"/>
      <w:pPr>
        <w:ind w:left="1920" w:hanging="1440"/>
      </w:pPr>
    </w:lvl>
    <w:lvl w:ilvl="8">
      <w:start w:val="1"/>
      <w:numFmt w:val="decimal"/>
      <w:lvlText w:val="%1.%2.%3.%4.%5.%6.%7.%8.%9"/>
      <w:lvlJc w:val="left"/>
      <w:pPr>
        <w:ind w:left="2064" w:hanging="1584"/>
      </w:pPr>
    </w:lvl>
  </w:abstractNum>
  <w:abstractNum w:abstractNumId="15">
    <w:nsid w:val="4E1D7FE6"/>
    <w:multiLevelType w:val="multilevel"/>
    <w:tmpl w:val="4E1D7FE6"/>
    <w:lvl w:ilvl="0">
      <w:start w:val="1"/>
      <w:numFmt w:val="bullet"/>
      <w:lvlText w:val=""/>
      <w:lvlJc w:val="left"/>
      <w:pPr>
        <w:tabs>
          <w:tab w:val="left" w:pos="980"/>
        </w:tabs>
        <w:ind w:left="1380" w:hanging="420"/>
      </w:pPr>
      <w:rPr>
        <w:rFonts w:ascii="Wingdings" w:hAnsi="Wingdings" w:hint="default"/>
      </w:rPr>
    </w:lvl>
    <w:lvl w:ilvl="1">
      <w:start w:val="1"/>
      <w:numFmt w:val="decimal"/>
      <w:lvlText w:val="（%2）"/>
      <w:lvlJc w:val="left"/>
      <w:pPr>
        <w:tabs>
          <w:tab w:val="left" w:pos="1287"/>
        </w:tabs>
        <w:ind w:left="1687" w:hanging="720"/>
      </w:pPr>
      <w:rPr>
        <w:rFonts w:hint="eastAsia"/>
        <w:u w:val="none"/>
        <w:lang w:val="en-US"/>
      </w:rPr>
    </w:lvl>
    <w:lvl w:ilvl="2">
      <w:start w:val="1"/>
      <w:numFmt w:val="lowerRoman"/>
      <w:lvlText w:val="%3."/>
      <w:lvlJc w:val="right"/>
      <w:pPr>
        <w:tabs>
          <w:tab w:val="left" w:pos="1820"/>
        </w:tabs>
        <w:ind w:left="2220" w:hanging="420"/>
      </w:pPr>
    </w:lvl>
    <w:lvl w:ilvl="3">
      <w:start w:val="1"/>
      <w:numFmt w:val="decimal"/>
      <w:lvlText w:val="%4."/>
      <w:lvlJc w:val="left"/>
      <w:pPr>
        <w:tabs>
          <w:tab w:val="left" w:pos="2240"/>
        </w:tabs>
        <w:ind w:left="2640" w:hanging="420"/>
      </w:pPr>
    </w:lvl>
    <w:lvl w:ilvl="4">
      <w:start w:val="1"/>
      <w:numFmt w:val="lowerLetter"/>
      <w:lvlText w:val="%5)"/>
      <w:lvlJc w:val="left"/>
      <w:pPr>
        <w:tabs>
          <w:tab w:val="left" w:pos="2660"/>
        </w:tabs>
        <w:ind w:left="3060" w:hanging="420"/>
      </w:pPr>
    </w:lvl>
    <w:lvl w:ilvl="5">
      <w:start w:val="1"/>
      <w:numFmt w:val="lowerRoman"/>
      <w:lvlText w:val="%6."/>
      <w:lvlJc w:val="right"/>
      <w:pPr>
        <w:tabs>
          <w:tab w:val="left" w:pos="3080"/>
        </w:tabs>
        <w:ind w:left="3480" w:hanging="420"/>
      </w:pPr>
    </w:lvl>
    <w:lvl w:ilvl="6">
      <w:start w:val="1"/>
      <w:numFmt w:val="decimal"/>
      <w:lvlText w:val="%7."/>
      <w:lvlJc w:val="left"/>
      <w:pPr>
        <w:tabs>
          <w:tab w:val="left" w:pos="3500"/>
        </w:tabs>
        <w:ind w:left="3900" w:hanging="420"/>
      </w:pPr>
    </w:lvl>
    <w:lvl w:ilvl="7">
      <w:start w:val="1"/>
      <w:numFmt w:val="lowerLetter"/>
      <w:lvlText w:val="%8)"/>
      <w:lvlJc w:val="left"/>
      <w:pPr>
        <w:tabs>
          <w:tab w:val="left" w:pos="3920"/>
        </w:tabs>
        <w:ind w:left="4320" w:hanging="420"/>
      </w:pPr>
    </w:lvl>
    <w:lvl w:ilvl="8">
      <w:start w:val="1"/>
      <w:numFmt w:val="lowerRoman"/>
      <w:lvlText w:val="%9."/>
      <w:lvlJc w:val="right"/>
      <w:pPr>
        <w:tabs>
          <w:tab w:val="left" w:pos="4340"/>
        </w:tabs>
        <w:ind w:left="4740" w:hanging="420"/>
      </w:pPr>
    </w:lvl>
  </w:abstractNum>
  <w:abstractNum w:abstractNumId="16">
    <w:nsid w:val="51642AFF"/>
    <w:multiLevelType w:val="multilevel"/>
    <w:tmpl w:val="51642AFF"/>
    <w:lvl w:ilvl="0">
      <w:start w:val="1"/>
      <w:numFmt w:val="bullet"/>
      <w:lvlText w:val=""/>
      <w:lvlJc w:val="left"/>
      <w:pPr>
        <w:ind w:left="980" w:hanging="420"/>
      </w:pPr>
      <w:rPr>
        <w:rFonts w:ascii="Wingdings" w:hAnsi="Wingdings" w:cs="Wingdings" w:hint="default"/>
      </w:rPr>
    </w:lvl>
    <w:lvl w:ilvl="1">
      <w:start w:val="1"/>
      <w:numFmt w:val="bullet"/>
      <w:lvlText w:val=""/>
      <w:lvlJc w:val="left"/>
      <w:pPr>
        <w:ind w:left="1400" w:hanging="420"/>
      </w:pPr>
      <w:rPr>
        <w:rFonts w:ascii="Wingdings" w:hAnsi="Wingdings" w:cs="Wingdings" w:hint="default"/>
      </w:rPr>
    </w:lvl>
    <w:lvl w:ilvl="2">
      <w:start w:val="1"/>
      <w:numFmt w:val="bullet"/>
      <w:lvlText w:val=""/>
      <w:lvlJc w:val="left"/>
      <w:pPr>
        <w:ind w:left="1820" w:hanging="420"/>
      </w:pPr>
      <w:rPr>
        <w:rFonts w:ascii="Wingdings" w:hAnsi="Wingdings" w:cs="Wingdings" w:hint="default"/>
      </w:rPr>
    </w:lvl>
    <w:lvl w:ilvl="3">
      <w:start w:val="1"/>
      <w:numFmt w:val="bullet"/>
      <w:lvlText w:val=""/>
      <w:lvlJc w:val="left"/>
      <w:pPr>
        <w:ind w:left="2240" w:hanging="420"/>
      </w:pPr>
      <w:rPr>
        <w:rFonts w:ascii="Wingdings" w:hAnsi="Wingdings" w:cs="Wingdings" w:hint="default"/>
      </w:rPr>
    </w:lvl>
    <w:lvl w:ilvl="4">
      <w:start w:val="1"/>
      <w:numFmt w:val="bullet"/>
      <w:lvlText w:val=""/>
      <w:lvlJc w:val="left"/>
      <w:pPr>
        <w:ind w:left="2660" w:hanging="420"/>
      </w:pPr>
      <w:rPr>
        <w:rFonts w:ascii="Wingdings" w:hAnsi="Wingdings" w:cs="Wingdings" w:hint="default"/>
      </w:rPr>
    </w:lvl>
    <w:lvl w:ilvl="5">
      <w:start w:val="1"/>
      <w:numFmt w:val="bullet"/>
      <w:lvlText w:val=""/>
      <w:lvlJc w:val="left"/>
      <w:pPr>
        <w:ind w:left="3080" w:hanging="420"/>
      </w:pPr>
      <w:rPr>
        <w:rFonts w:ascii="Wingdings" w:hAnsi="Wingdings" w:cs="Wingdings" w:hint="default"/>
      </w:rPr>
    </w:lvl>
    <w:lvl w:ilvl="6">
      <w:start w:val="1"/>
      <w:numFmt w:val="bullet"/>
      <w:lvlText w:val=""/>
      <w:lvlJc w:val="left"/>
      <w:pPr>
        <w:ind w:left="3500" w:hanging="420"/>
      </w:pPr>
      <w:rPr>
        <w:rFonts w:ascii="Wingdings" w:hAnsi="Wingdings" w:cs="Wingdings" w:hint="default"/>
      </w:rPr>
    </w:lvl>
    <w:lvl w:ilvl="7">
      <w:start w:val="1"/>
      <w:numFmt w:val="bullet"/>
      <w:lvlText w:val=""/>
      <w:lvlJc w:val="left"/>
      <w:pPr>
        <w:ind w:left="3920" w:hanging="420"/>
      </w:pPr>
      <w:rPr>
        <w:rFonts w:ascii="Wingdings" w:hAnsi="Wingdings" w:cs="Wingdings" w:hint="default"/>
      </w:rPr>
    </w:lvl>
    <w:lvl w:ilvl="8">
      <w:start w:val="1"/>
      <w:numFmt w:val="bullet"/>
      <w:lvlText w:val=""/>
      <w:lvlJc w:val="left"/>
      <w:pPr>
        <w:ind w:left="4340" w:hanging="420"/>
      </w:pPr>
      <w:rPr>
        <w:rFonts w:ascii="Wingdings" w:hAnsi="Wingdings" w:cs="Wingdings" w:hint="default"/>
      </w:rPr>
    </w:lvl>
  </w:abstractNum>
  <w:abstractNum w:abstractNumId="17">
    <w:nsid w:val="55F39E52"/>
    <w:multiLevelType w:val="multilevel"/>
    <w:tmpl w:val="151D3471"/>
    <w:lvl w:ilvl="0">
      <w:start w:val="1"/>
      <w:numFmt w:val="decimal"/>
      <w:lvlText w:val="%1."/>
      <w:lvlJc w:val="left"/>
      <w:pPr>
        <w:ind w:left="905" w:hanging="425"/>
      </w:pPr>
    </w:lvl>
    <w:lvl w:ilvl="1">
      <w:start w:val="1"/>
      <w:numFmt w:val="decimal"/>
      <w:lvlText w:val="%1.%2."/>
      <w:lvlJc w:val="left"/>
      <w:pPr>
        <w:ind w:left="1047" w:hanging="567"/>
      </w:pPr>
    </w:lvl>
    <w:lvl w:ilvl="2">
      <w:start w:val="1"/>
      <w:numFmt w:val="decimal"/>
      <w:lvlText w:val="%1.%2.%3."/>
      <w:lvlJc w:val="left"/>
      <w:pPr>
        <w:ind w:left="1189" w:hanging="709"/>
      </w:pPr>
    </w:lvl>
    <w:lvl w:ilvl="3">
      <w:start w:val="1"/>
      <w:numFmt w:val="decimal"/>
      <w:lvlText w:val="%1.%2.%3.%4."/>
      <w:lvlJc w:val="left"/>
      <w:pPr>
        <w:ind w:left="133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8">
    <w:nsid w:val="5760B3D5"/>
    <w:multiLevelType w:val="singleLevel"/>
    <w:tmpl w:val="5760B3D5"/>
    <w:lvl w:ilvl="0">
      <w:start w:val="1"/>
      <w:numFmt w:val="bullet"/>
      <w:lvlText w:val=""/>
      <w:lvlJc w:val="left"/>
      <w:pPr>
        <w:tabs>
          <w:tab w:val="left" w:pos="1412"/>
        </w:tabs>
        <w:ind w:left="1412" w:hanging="420"/>
      </w:pPr>
      <w:rPr>
        <w:rFonts w:ascii="Wingdings" w:hAnsi="Wingdings" w:cs="Wingdings" w:hint="default"/>
      </w:rPr>
    </w:lvl>
  </w:abstractNum>
  <w:abstractNum w:abstractNumId="19">
    <w:nsid w:val="605A2422"/>
    <w:multiLevelType w:val="multilevel"/>
    <w:tmpl w:val="605A2422"/>
    <w:lvl w:ilvl="0">
      <w:start w:val="1"/>
      <w:numFmt w:val="decimal"/>
      <w:lvlText w:val="%1."/>
      <w:lvlJc w:val="left"/>
      <w:pPr>
        <w:tabs>
          <w:tab w:val="left" w:pos="980"/>
        </w:tabs>
        <w:ind w:left="980" w:hanging="420"/>
      </w:pPr>
    </w:lvl>
    <w:lvl w:ilvl="1">
      <w:start w:val="1"/>
      <w:numFmt w:val="decimal"/>
      <w:lvlText w:val="（%2）"/>
      <w:lvlJc w:val="left"/>
      <w:pPr>
        <w:tabs>
          <w:tab w:val="left" w:pos="1700"/>
        </w:tabs>
        <w:ind w:left="1820" w:hanging="720"/>
      </w:pPr>
      <w:rPr>
        <w:rFonts w:hint="eastAsia"/>
        <w:u w:val="none"/>
      </w:r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20">
    <w:nsid w:val="70EE6AC3"/>
    <w:multiLevelType w:val="multilevel"/>
    <w:tmpl w:val="151D3471"/>
    <w:lvl w:ilvl="0">
      <w:start w:val="1"/>
      <w:numFmt w:val="decimal"/>
      <w:lvlText w:val="%1."/>
      <w:lvlJc w:val="left"/>
      <w:pPr>
        <w:ind w:left="905" w:hanging="425"/>
      </w:pPr>
    </w:lvl>
    <w:lvl w:ilvl="1">
      <w:start w:val="1"/>
      <w:numFmt w:val="decimal"/>
      <w:lvlText w:val="%1.%2."/>
      <w:lvlJc w:val="left"/>
      <w:pPr>
        <w:ind w:left="1047" w:hanging="567"/>
      </w:pPr>
    </w:lvl>
    <w:lvl w:ilvl="2">
      <w:start w:val="1"/>
      <w:numFmt w:val="decimal"/>
      <w:lvlText w:val="%1.%2.%3."/>
      <w:lvlJc w:val="left"/>
      <w:pPr>
        <w:ind w:left="1189" w:hanging="709"/>
      </w:pPr>
    </w:lvl>
    <w:lvl w:ilvl="3">
      <w:start w:val="1"/>
      <w:numFmt w:val="decimal"/>
      <w:lvlText w:val="%1.%2.%3.%4."/>
      <w:lvlJc w:val="left"/>
      <w:pPr>
        <w:ind w:left="133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0"/>
  </w:num>
  <w:num w:numId="5">
    <w:abstractNumId w:val="1"/>
  </w:num>
  <w:num w:numId="6">
    <w:abstractNumId w:val="0"/>
  </w:num>
  <w:num w:numId="7">
    <w:abstractNumId w:val="18"/>
  </w:num>
  <w:num w:numId="8">
    <w:abstractNumId w:val="12"/>
  </w:num>
  <w:num w:numId="9">
    <w:abstractNumId w:val="16"/>
  </w:num>
  <w:num w:numId="10">
    <w:abstractNumId w:val="13"/>
  </w:num>
  <w:num w:numId="11">
    <w:abstractNumId w:val="19"/>
  </w:num>
  <w:num w:numId="12">
    <w:abstractNumId w:val="15"/>
  </w:num>
  <w:num w:numId="13">
    <w:abstractNumId w:val="6"/>
  </w:num>
  <w:num w:numId="14">
    <w:abstractNumId w:val="9"/>
  </w:num>
  <w:num w:numId="15">
    <w:abstractNumId w:val="4"/>
  </w:num>
  <w:num w:numId="16">
    <w:abstractNumId w:val="17"/>
  </w:num>
  <w:num w:numId="17">
    <w:abstractNumId w:val="7"/>
  </w:num>
  <w:num w:numId="18">
    <w:abstractNumId w:val="11"/>
  </w:num>
  <w:num w:numId="19">
    <w:abstractNumId w:val="5"/>
  </w:num>
  <w:num w:numId="20">
    <w:abstractNumId w:val="8"/>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3EB"/>
    <w:rsid w:val="000013D7"/>
    <w:rsid w:val="00003507"/>
    <w:rsid w:val="000059AB"/>
    <w:rsid w:val="0001167A"/>
    <w:rsid w:val="00013B88"/>
    <w:rsid w:val="00013BE4"/>
    <w:rsid w:val="00015900"/>
    <w:rsid w:val="000216A4"/>
    <w:rsid w:val="00022A21"/>
    <w:rsid w:val="00024295"/>
    <w:rsid w:val="000247DA"/>
    <w:rsid w:val="00027573"/>
    <w:rsid w:val="00031FFC"/>
    <w:rsid w:val="0003223D"/>
    <w:rsid w:val="00034F50"/>
    <w:rsid w:val="00041085"/>
    <w:rsid w:val="00051C51"/>
    <w:rsid w:val="000529A9"/>
    <w:rsid w:val="00052E4D"/>
    <w:rsid w:val="00053406"/>
    <w:rsid w:val="000615AF"/>
    <w:rsid w:val="00066CE6"/>
    <w:rsid w:val="0006703D"/>
    <w:rsid w:val="000670DE"/>
    <w:rsid w:val="00070222"/>
    <w:rsid w:val="000730A3"/>
    <w:rsid w:val="00073F12"/>
    <w:rsid w:val="0007558A"/>
    <w:rsid w:val="0007585C"/>
    <w:rsid w:val="00075B6E"/>
    <w:rsid w:val="00075CBF"/>
    <w:rsid w:val="00076960"/>
    <w:rsid w:val="000820D5"/>
    <w:rsid w:val="0008255E"/>
    <w:rsid w:val="000916B1"/>
    <w:rsid w:val="000A433D"/>
    <w:rsid w:val="000A58E4"/>
    <w:rsid w:val="000B35AD"/>
    <w:rsid w:val="000B5C0B"/>
    <w:rsid w:val="000B64C6"/>
    <w:rsid w:val="000B6E45"/>
    <w:rsid w:val="000C3F0E"/>
    <w:rsid w:val="000D247F"/>
    <w:rsid w:val="000E182D"/>
    <w:rsid w:val="000E1B7C"/>
    <w:rsid w:val="000E2CA1"/>
    <w:rsid w:val="000E5B48"/>
    <w:rsid w:val="000F1838"/>
    <w:rsid w:val="000F62F8"/>
    <w:rsid w:val="00100F2D"/>
    <w:rsid w:val="00101301"/>
    <w:rsid w:val="0010213B"/>
    <w:rsid w:val="001029DD"/>
    <w:rsid w:val="0010608B"/>
    <w:rsid w:val="001068E9"/>
    <w:rsid w:val="001105DD"/>
    <w:rsid w:val="00114C54"/>
    <w:rsid w:val="001151AE"/>
    <w:rsid w:val="00117F41"/>
    <w:rsid w:val="00121279"/>
    <w:rsid w:val="001256D8"/>
    <w:rsid w:val="001271D2"/>
    <w:rsid w:val="001324EA"/>
    <w:rsid w:val="00132510"/>
    <w:rsid w:val="001364F3"/>
    <w:rsid w:val="001426B2"/>
    <w:rsid w:val="00142F4B"/>
    <w:rsid w:val="00143297"/>
    <w:rsid w:val="001453AF"/>
    <w:rsid w:val="00145D10"/>
    <w:rsid w:val="0015241A"/>
    <w:rsid w:val="00152448"/>
    <w:rsid w:val="00152A7F"/>
    <w:rsid w:val="00153B5C"/>
    <w:rsid w:val="001543AA"/>
    <w:rsid w:val="00157C02"/>
    <w:rsid w:val="00161EA7"/>
    <w:rsid w:val="001627BA"/>
    <w:rsid w:val="00165B4B"/>
    <w:rsid w:val="001738ED"/>
    <w:rsid w:val="00177A08"/>
    <w:rsid w:val="001805AF"/>
    <w:rsid w:val="00185ECD"/>
    <w:rsid w:val="00187FD9"/>
    <w:rsid w:val="00190A20"/>
    <w:rsid w:val="00191955"/>
    <w:rsid w:val="00193204"/>
    <w:rsid w:val="00194EE2"/>
    <w:rsid w:val="001958FD"/>
    <w:rsid w:val="00195EC3"/>
    <w:rsid w:val="001A025A"/>
    <w:rsid w:val="001B0464"/>
    <w:rsid w:val="001B0DFF"/>
    <w:rsid w:val="001B2BCF"/>
    <w:rsid w:val="001B5725"/>
    <w:rsid w:val="001B61F0"/>
    <w:rsid w:val="001B6825"/>
    <w:rsid w:val="001B7D05"/>
    <w:rsid w:val="001C7012"/>
    <w:rsid w:val="001D1B7D"/>
    <w:rsid w:val="001D288E"/>
    <w:rsid w:val="001D42E7"/>
    <w:rsid w:val="001D51BB"/>
    <w:rsid w:val="001E1904"/>
    <w:rsid w:val="001E29C5"/>
    <w:rsid w:val="001E50C5"/>
    <w:rsid w:val="001E747E"/>
    <w:rsid w:val="001F0A09"/>
    <w:rsid w:val="001F5B87"/>
    <w:rsid w:val="001F5EEB"/>
    <w:rsid w:val="00202750"/>
    <w:rsid w:val="0020315C"/>
    <w:rsid w:val="00205F36"/>
    <w:rsid w:val="00214DE0"/>
    <w:rsid w:val="00215968"/>
    <w:rsid w:val="002178B4"/>
    <w:rsid w:val="0022256D"/>
    <w:rsid w:val="00224830"/>
    <w:rsid w:val="00231544"/>
    <w:rsid w:val="00233A00"/>
    <w:rsid w:val="0023474F"/>
    <w:rsid w:val="0023577E"/>
    <w:rsid w:val="00237222"/>
    <w:rsid w:val="0024489E"/>
    <w:rsid w:val="00245737"/>
    <w:rsid w:val="00246DA0"/>
    <w:rsid w:val="00250E5D"/>
    <w:rsid w:val="00254764"/>
    <w:rsid w:val="00255A7C"/>
    <w:rsid w:val="00256BF4"/>
    <w:rsid w:val="002573AF"/>
    <w:rsid w:val="0026158E"/>
    <w:rsid w:val="002616CE"/>
    <w:rsid w:val="00261726"/>
    <w:rsid w:val="00264301"/>
    <w:rsid w:val="002741AC"/>
    <w:rsid w:val="00280774"/>
    <w:rsid w:val="00281B07"/>
    <w:rsid w:val="00281C3E"/>
    <w:rsid w:val="002822DD"/>
    <w:rsid w:val="00284619"/>
    <w:rsid w:val="002863B0"/>
    <w:rsid w:val="002877C4"/>
    <w:rsid w:val="0029284B"/>
    <w:rsid w:val="00292C0E"/>
    <w:rsid w:val="00294315"/>
    <w:rsid w:val="00296C9C"/>
    <w:rsid w:val="002A038A"/>
    <w:rsid w:val="002A3384"/>
    <w:rsid w:val="002A7844"/>
    <w:rsid w:val="002B0A2A"/>
    <w:rsid w:val="002B1ED8"/>
    <w:rsid w:val="002B3D79"/>
    <w:rsid w:val="002B64C9"/>
    <w:rsid w:val="002C1394"/>
    <w:rsid w:val="002D1558"/>
    <w:rsid w:val="002D32BC"/>
    <w:rsid w:val="002E4C67"/>
    <w:rsid w:val="002E5264"/>
    <w:rsid w:val="002F3333"/>
    <w:rsid w:val="002F367D"/>
    <w:rsid w:val="002F5499"/>
    <w:rsid w:val="002F6278"/>
    <w:rsid w:val="00302314"/>
    <w:rsid w:val="003136CD"/>
    <w:rsid w:val="00314636"/>
    <w:rsid w:val="003147EA"/>
    <w:rsid w:val="003236D7"/>
    <w:rsid w:val="00323A67"/>
    <w:rsid w:val="00326DC7"/>
    <w:rsid w:val="0033320D"/>
    <w:rsid w:val="003334BD"/>
    <w:rsid w:val="00334F08"/>
    <w:rsid w:val="0033651B"/>
    <w:rsid w:val="003400A5"/>
    <w:rsid w:val="0034366A"/>
    <w:rsid w:val="003441CB"/>
    <w:rsid w:val="00347232"/>
    <w:rsid w:val="003546E7"/>
    <w:rsid w:val="003548BC"/>
    <w:rsid w:val="00354DF2"/>
    <w:rsid w:val="00354E51"/>
    <w:rsid w:val="003557D3"/>
    <w:rsid w:val="003646DD"/>
    <w:rsid w:val="00364843"/>
    <w:rsid w:val="00365790"/>
    <w:rsid w:val="00365917"/>
    <w:rsid w:val="0036616D"/>
    <w:rsid w:val="00367C11"/>
    <w:rsid w:val="0037367F"/>
    <w:rsid w:val="00376CA9"/>
    <w:rsid w:val="003777E9"/>
    <w:rsid w:val="00377BB1"/>
    <w:rsid w:val="003801E8"/>
    <w:rsid w:val="003820F3"/>
    <w:rsid w:val="0038366A"/>
    <w:rsid w:val="00384562"/>
    <w:rsid w:val="00386ABE"/>
    <w:rsid w:val="00387476"/>
    <w:rsid w:val="00387B33"/>
    <w:rsid w:val="00391BB0"/>
    <w:rsid w:val="00393098"/>
    <w:rsid w:val="0039370F"/>
    <w:rsid w:val="00394AD3"/>
    <w:rsid w:val="00397859"/>
    <w:rsid w:val="003A2B8B"/>
    <w:rsid w:val="003A6F75"/>
    <w:rsid w:val="003A74CC"/>
    <w:rsid w:val="003B0417"/>
    <w:rsid w:val="003B7E0A"/>
    <w:rsid w:val="003C38C2"/>
    <w:rsid w:val="003C4B83"/>
    <w:rsid w:val="003C5236"/>
    <w:rsid w:val="003D19A8"/>
    <w:rsid w:val="003D3261"/>
    <w:rsid w:val="003D3989"/>
    <w:rsid w:val="003D479C"/>
    <w:rsid w:val="003E1312"/>
    <w:rsid w:val="003F6E3D"/>
    <w:rsid w:val="003F74B1"/>
    <w:rsid w:val="003F77C9"/>
    <w:rsid w:val="003F7EE6"/>
    <w:rsid w:val="00400D71"/>
    <w:rsid w:val="0040192F"/>
    <w:rsid w:val="004025D9"/>
    <w:rsid w:val="004029E8"/>
    <w:rsid w:val="00403A44"/>
    <w:rsid w:val="00404CFD"/>
    <w:rsid w:val="00405985"/>
    <w:rsid w:val="00406DF5"/>
    <w:rsid w:val="00414999"/>
    <w:rsid w:val="004176F9"/>
    <w:rsid w:val="004219B2"/>
    <w:rsid w:val="00422DFE"/>
    <w:rsid w:val="004260A0"/>
    <w:rsid w:val="004269F6"/>
    <w:rsid w:val="00431EB6"/>
    <w:rsid w:val="00432608"/>
    <w:rsid w:val="00432BE2"/>
    <w:rsid w:val="00433572"/>
    <w:rsid w:val="004367A6"/>
    <w:rsid w:val="00436B5E"/>
    <w:rsid w:val="00440532"/>
    <w:rsid w:val="00441C4E"/>
    <w:rsid w:val="00453B77"/>
    <w:rsid w:val="00454FE8"/>
    <w:rsid w:val="004561ED"/>
    <w:rsid w:val="00456EFD"/>
    <w:rsid w:val="00456F64"/>
    <w:rsid w:val="00457E29"/>
    <w:rsid w:val="004604D6"/>
    <w:rsid w:val="004614BB"/>
    <w:rsid w:val="0046230A"/>
    <w:rsid w:val="0046262D"/>
    <w:rsid w:val="0046371A"/>
    <w:rsid w:val="004639D9"/>
    <w:rsid w:val="00472152"/>
    <w:rsid w:val="00480FAA"/>
    <w:rsid w:val="004832F5"/>
    <w:rsid w:val="00485A24"/>
    <w:rsid w:val="0048605A"/>
    <w:rsid w:val="00490BDB"/>
    <w:rsid w:val="0049374B"/>
    <w:rsid w:val="004A56C1"/>
    <w:rsid w:val="004A777E"/>
    <w:rsid w:val="004B0363"/>
    <w:rsid w:val="004B0DB4"/>
    <w:rsid w:val="004B1D32"/>
    <w:rsid w:val="004B46F3"/>
    <w:rsid w:val="004B7BE5"/>
    <w:rsid w:val="004C1A85"/>
    <w:rsid w:val="004C2167"/>
    <w:rsid w:val="004C2D17"/>
    <w:rsid w:val="004C3B81"/>
    <w:rsid w:val="004C4D67"/>
    <w:rsid w:val="004C6B8A"/>
    <w:rsid w:val="004C7152"/>
    <w:rsid w:val="004D207E"/>
    <w:rsid w:val="004D2BDC"/>
    <w:rsid w:val="004D49BA"/>
    <w:rsid w:val="004D4C5D"/>
    <w:rsid w:val="004D4FCB"/>
    <w:rsid w:val="004E766D"/>
    <w:rsid w:val="004F39A0"/>
    <w:rsid w:val="004F653A"/>
    <w:rsid w:val="004F66B3"/>
    <w:rsid w:val="004F6E9E"/>
    <w:rsid w:val="00500595"/>
    <w:rsid w:val="00506488"/>
    <w:rsid w:val="0051157C"/>
    <w:rsid w:val="0051222E"/>
    <w:rsid w:val="005123DE"/>
    <w:rsid w:val="00515292"/>
    <w:rsid w:val="00522D58"/>
    <w:rsid w:val="0052342B"/>
    <w:rsid w:val="005249EA"/>
    <w:rsid w:val="005269B8"/>
    <w:rsid w:val="00526B73"/>
    <w:rsid w:val="0053336A"/>
    <w:rsid w:val="0053403C"/>
    <w:rsid w:val="0053496D"/>
    <w:rsid w:val="005370A4"/>
    <w:rsid w:val="0053721E"/>
    <w:rsid w:val="005411D2"/>
    <w:rsid w:val="0054156A"/>
    <w:rsid w:val="00542E85"/>
    <w:rsid w:val="0055078C"/>
    <w:rsid w:val="00551298"/>
    <w:rsid w:val="00552DFF"/>
    <w:rsid w:val="00553AA2"/>
    <w:rsid w:val="00556255"/>
    <w:rsid w:val="00562C8C"/>
    <w:rsid w:val="00562F60"/>
    <w:rsid w:val="00582D7F"/>
    <w:rsid w:val="00593CE7"/>
    <w:rsid w:val="005A0742"/>
    <w:rsid w:val="005A21E8"/>
    <w:rsid w:val="005A32DB"/>
    <w:rsid w:val="005A356F"/>
    <w:rsid w:val="005A40B2"/>
    <w:rsid w:val="005A70E2"/>
    <w:rsid w:val="005B0415"/>
    <w:rsid w:val="005B085D"/>
    <w:rsid w:val="005B2D9E"/>
    <w:rsid w:val="005B34D9"/>
    <w:rsid w:val="005B4395"/>
    <w:rsid w:val="005B6685"/>
    <w:rsid w:val="005B7691"/>
    <w:rsid w:val="005C172B"/>
    <w:rsid w:val="005C18C1"/>
    <w:rsid w:val="005C2D74"/>
    <w:rsid w:val="005C422F"/>
    <w:rsid w:val="005C585D"/>
    <w:rsid w:val="005C5BA2"/>
    <w:rsid w:val="005C6C4D"/>
    <w:rsid w:val="005D1392"/>
    <w:rsid w:val="005D2822"/>
    <w:rsid w:val="005D39B5"/>
    <w:rsid w:val="005D3E13"/>
    <w:rsid w:val="005D4843"/>
    <w:rsid w:val="005D533E"/>
    <w:rsid w:val="005D56A7"/>
    <w:rsid w:val="005D5F6D"/>
    <w:rsid w:val="005E38A9"/>
    <w:rsid w:val="005E4DCA"/>
    <w:rsid w:val="005E74C8"/>
    <w:rsid w:val="005F2ADD"/>
    <w:rsid w:val="005F2B79"/>
    <w:rsid w:val="005F2E27"/>
    <w:rsid w:val="005F365F"/>
    <w:rsid w:val="005F4031"/>
    <w:rsid w:val="005F7C6F"/>
    <w:rsid w:val="00604D5B"/>
    <w:rsid w:val="00605D6F"/>
    <w:rsid w:val="006142B7"/>
    <w:rsid w:val="00615AF9"/>
    <w:rsid w:val="00622D5D"/>
    <w:rsid w:val="006238FC"/>
    <w:rsid w:val="00625941"/>
    <w:rsid w:val="00625951"/>
    <w:rsid w:val="00631D58"/>
    <w:rsid w:val="00632E14"/>
    <w:rsid w:val="00635598"/>
    <w:rsid w:val="0063639B"/>
    <w:rsid w:val="00636BAB"/>
    <w:rsid w:val="0063713C"/>
    <w:rsid w:val="00640522"/>
    <w:rsid w:val="0064348F"/>
    <w:rsid w:val="00643A55"/>
    <w:rsid w:val="00643D6F"/>
    <w:rsid w:val="00645054"/>
    <w:rsid w:val="00646925"/>
    <w:rsid w:val="00646C4B"/>
    <w:rsid w:val="0065092C"/>
    <w:rsid w:val="00650E95"/>
    <w:rsid w:val="006534F1"/>
    <w:rsid w:val="00655928"/>
    <w:rsid w:val="00655FFE"/>
    <w:rsid w:val="00660EE9"/>
    <w:rsid w:val="0066690F"/>
    <w:rsid w:val="006675D3"/>
    <w:rsid w:val="00674D5E"/>
    <w:rsid w:val="006758D8"/>
    <w:rsid w:val="006771C9"/>
    <w:rsid w:val="006833E0"/>
    <w:rsid w:val="00683842"/>
    <w:rsid w:val="00686B20"/>
    <w:rsid w:val="00687EAB"/>
    <w:rsid w:val="00694D13"/>
    <w:rsid w:val="00695D62"/>
    <w:rsid w:val="00696A55"/>
    <w:rsid w:val="006A09C7"/>
    <w:rsid w:val="006A2250"/>
    <w:rsid w:val="006A27E9"/>
    <w:rsid w:val="006A3859"/>
    <w:rsid w:val="006A3E18"/>
    <w:rsid w:val="006A5A45"/>
    <w:rsid w:val="006A657B"/>
    <w:rsid w:val="006B01A0"/>
    <w:rsid w:val="006B021F"/>
    <w:rsid w:val="006B13B9"/>
    <w:rsid w:val="006B39D2"/>
    <w:rsid w:val="006B653D"/>
    <w:rsid w:val="006C0CA8"/>
    <w:rsid w:val="006C659D"/>
    <w:rsid w:val="006D147C"/>
    <w:rsid w:val="006E6146"/>
    <w:rsid w:val="006F1D78"/>
    <w:rsid w:val="006F2066"/>
    <w:rsid w:val="006F550F"/>
    <w:rsid w:val="006F7239"/>
    <w:rsid w:val="00700DDD"/>
    <w:rsid w:val="0070225A"/>
    <w:rsid w:val="00705395"/>
    <w:rsid w:val="007069B6"/>
    <w:rsid w:val="00707E63"/>
    <w:rsid w:val="00710267"/>
    <w:rsid w:val="00710350"/>
    <w:rsid w:val="0071211E"/>
    <w:rsid w:val="0071755E"/>
    <w:rsid w:val="00720AC2"/>
    <w:rsid w:val="007212D8"/>
    <w:rsid w:val="00723757"/>
    <w:rsid w:val="00723C82"/>
    <w:rsid w:val="00725984"/>
    <w:rsid w:val="00733371"/>
    <w:rsid w:val="00734A7A"/>
    <w:rsid w:val="00734C94"/>
    <w:rsid w:val="0073502B"/>
    <w:rsid w:val="007433D7"/>
    <w:rsid w:val="0074486E"/>
    <w:rsid w:val="00744C6D"/>
    <w:rsid w:val="00745B76"/>
    <w:rsid w:val="007512E3"/>
    <w:rsid w:val="007518D1"/>
    <w:rsid w:val="00753C31"/>
    <w:rsid w:val="00754074"/>
    <w:rsid w:val="007542C3"/>
    <w:rsid w:val="007554C8"/>
    <w:rsid w:val="007555CF"/>
    <w:rsid w:val="00755A82"/>
    <w:rsid w:val="007575A0"/>
    <w:rsid w:val="0076603F"/>
    <w:rsid w:val="00770EE8"/>
    <w:rsid w:val="00774E46"/>
    <w:rsid w:val="00775014"/>
    <w:rsid w:val="007774B6"/>
    <w:rsid w:val="00783091"/>
    <w:rsid w:val="0079069F"/>
    <w:rsid w:val="007910F6"/>
    <w:rsid w:val="0079629C"/>
    <w:rsid w:val="007A059D"/>
    <w:rsid w:val="007A2568"/>
    <w:rsid w:val="007A32E6"/>
    <w:rsid w:val="007A5CCC"/>
    <w:rsid w:val="007A621E"/>
    <w:rsid w:val="007B132E"/>
    <w:rsid w:val="007B2332"/>
    <w:rsid w:val="007B469F"/>
    <w:rsid w:val="007C147D"/>
    <w:rsid w:val="007C518D"/>
    <w:rsid w:val="007D018D"/>
    <w:rsid w:val="007D382B"/>
    <w:rsid w:val="007D3A97"/>
    <w:rsid w:val="007D7151"/>
    <w:rsid w:val="007E1CA3"/>
    <w:rsid w:val="007E49C0"/>
    <w:rsid w:val="007E5655"/>
    <w:rsid w:val="007E6DE4"/>
    <w:rsid w:val="007F6B22"/>
    <w:rsid w:val="007F6D8C"/>
    <w:rsid w:val="00803EBC"/>
    <w:rsid w:val="00806AB3"/>
    <w:rsid w:val="008070E3"/>
    <w:rsid w:val="00807B9A"/>
    <w:rsid w:val="00815F9F"/>
    <w:rsid w:val="00820BD7"/>
    <w:rsid w:val="0082171C"/>
    <w:rsid w:val="00822D98"/>
    <w:rsid w:val="008271A1"/>
    <w:rsid w:val="008278E3"/>
    <w:rsid w:val="008311D6"/>
    <w:rsid w:val="00832224"/>
    <w:rsid w:val="00834811"/>
    <w:rsid w:val="0084075A"/>
    <w:rsid w:val="008411A8"/>
    <w:rsid w:val="00844974"/>
    <w:rsid w:val="008449F5"/>
    <w:rsid w:val="00844A2E"/>
    <w:rsid w:val="0084500F"/>
    <w:rsid w:val="0084696D"/>
    <w:rsid w:val="00847F9F"/>
    <w:rsid w:val="00855F2A"/>
    <w:rsid w:val="0085601B"/>
    <w:rsid w:val="00856CA5"/>
    <w:rsid w:val="008609C9"/>
    <w:rsid w:val="008670C9"/>
    <w:rsid w:val="008709B2"/>
    <w:rsid w:val="008721C7"/>
    <w:rsid w:val="00877344"/>
    <w:rsid w:val="008803CE"/>
    <w:rsid w:val="00880AAA"/>
    <w:rsid w:val="00884EAE"/>
    <w:rsid w:val="00886E2A"/>
    <w:rsid w:val="00891739"/>
    <w:rsid w:val="00892AC2"/>
    <w:rsid w:val="00892E78"/>
    <w:rsid w:val="00892E98"/>
    <w:rsid w:val="008A103D"/>
    <w:rsid w:val="008A1468"/>
    <w:rsid w:val="008A2A2A"/>
    <w:rsid w:val="008A2AB2"/>
    <w:rsid w:val="008B5AB0"/>
    <w:rsid w:val="008B6789"/>
    <w:rsid w:val="008C03CC"/>
    <w:rsid w:val="008C3D45"/>
    <w:rsid w:val="008C43F4"/>
    <w:rsid w:val="008D16E7"/>
    <w:rsid w:val="008D66A4"/>
    <w:rsid w:val="008D73F4"/>
    <w:rsid w:val="008D763C"/>
    <w:rsid w:val="008E2039"/>
    <w:rsid w:val="008E5327"/>
    <w:rsid w:val="008E6409"/>
    <w:rsid w:val="008E70E8"/>
    <w:rsid w:val="008F26B0"/>
    <w:rsid w:val="008F47F1"/>
    <w:rsid w:val="008F589D"/>
    <w:rsid w:val="00900917"/>
    <w:rsid w:val="009018A7"/>
    <w:rsid w:val="009024EE"/>
    <w:rsid w:val="00902F86"/>
    <w:rsid w:val="00907A17"/>
    <w:rsid w:val="00916094"/>
    <w:rsid w:val="00916F02"/>
    <w:rsid w:val="0092660A"/>
    <w:rsid w:val="0093213F"/>
    <w:rsid w:val="00933128"/>
    <w:rsid w:val="00933A48"/>
    <w:rsid w:val="0093607B"/>
    <w:rsid w:val="009407DA"/>
    <w:rsid w:val="00941DE8"/>
    <w:rsid w:val="00941F06"/>
    <w:rsid w:val="009431EE"/>
    <w:rsid w:val="00943A7E"/>
    <w:rsid w:val="0094468C"/>
    <w:rsid w:val="00951644"/>
    <w:rsid w:val="00955423"/>
    <w:rsid w:val="009562B6"/>
    <w:rsid w:val="0095732A"/>
    <w:rsid w:val="0095775F"/>
    <w:rsid w:val="00963572"/>
    <w:rsid w:val="00965D82"/>
    <w:rsid w:val="00971FA3"/>
    <w:rsid w:val="00977D73"/>
    <w:rsid w:val="00977F6C"/>
    <w:rsid w:val="009801A3"/>
    <w:rsid w:val="009807AF"/>
    <w:rsid w:val="00982CEC"/>
    <w:rsid w:val="009847F8"/>
    <w:rsid w:val="00993F41"/>
    <w:rsid w:val="00996484"/>
    <w:rsid w:val="009A1956"/>
    <w:rsid w:val="009A1EF2"/>
    <w:rsid w:val="009A3065"/>
    <w:rsid w:val="009A39C9"/>
    <w:rsid w:val="009A4CAE"/>
    <w:rsid w:val="009A6E87"/>
    <w:rsid w:val="009A7108"/>
    <w:rsid w:val="009B1DDD"/>
    <w:rsid w:val="009B1F85"/>
    <w:rsid w:val="009B2358"/>
    <w:rsid w:val="009B39D8"/>
    <w:rsid w:val="009B3FCC"/>
    <w:rsid w:val="009B4090"/>
    <w:rsid w:val="009C2612"/>
    <w:rsid w:val="009C2735"/>
    <w:rsid w:val="009C3843"/>
    <w:rsid w:val="009C3BA6"/>
    <w:rsid w:val="009C3E83"/>
    <w:rsid w:val="009C51C9"/>
    <w:rsid w:val="009C71C6"/>
    <w:rsid w:val="009D0A06"/>
    <w:rsid w:val="009D16F7"/>
    <w:rsid w:val="009D3368"/>
    <w:rsid w:val="009D469A"/>
    <w:rsid w:val="009D5299"/>
    <w:rsid w:val="009D6946"/>
    <w:rsid w:val="009E4B50"/>
    <w:rsid w:val="009E4E54"/>
    <w:rsid w:val="009E60DE"/>
    <w:rsid w:val="009E6F3D"/>
    <w:rsid w:val="009F2E5F"/>
    <w:rsid w:val="00A005C9"/>
    <w:rsid w:val="00A03C6E"/>
    <w:rsid w:val="00A04711"/>
    <w:rsid w:val="00A04A00"/>
    <w:rsid w:val="00A05937"/>
    <w:rsid w:val="00A07C6F"/>
    <w:rsid w:val="00A14AE9"/>
    <w:rsid w:val="00A15E9E"/>
    <w:rsid w:val="00A164E3"/>
    <w:rsid w:val="00A22EF6"/>
    <w:rsid w:val="00A2338F"/>
    <w:rsid w:val="00A258E2"/>
    <w:rsid w:val="00A2592B"/>
    <w:rsid w:val="00A26905"/>
    <w:rsid w:val="00A314D5"/>
    <w:rsid w:val="00A348DC"/>
    <w:rsid w:val="00A37A64"/>
    <w:rsid w:val="00A37DAB"/>
    <w:rsid w:val="00A40842"/>
    <w:rsid w:val="00A427AF"/>
    <w:rsid w:val="00A45BD6"/>
    <w:rsid w:val="00A45D87"/>
    <w:rsid w:val="00A544F8"/>
    <w:rsid w:val="00A61A83"/>
    <w:rsid w:val="00A7043E"/>
    <w:rsid w:val="00A70A7E"/>
    <w:rsid w:val="00A73DB8"/>
    <w:rsid w:val="00A73E31"/>
    <w:rsid w:val="00A73E64"/>
    <w:rsid w:val="00A756FF"/>
    <w:rsid w:val="00A76231"/>
    <w:rsid w:val="00A83A90"/>
    <w:rsid w:val="00A87F98"/>
    <w:rsid w:val="00A93D2A"/>
    <w:rsid w:val="00A96402"/>
    <w:rsid w:val="00AA1B35"/>
    <w:rsid w:val="00AA3191"/>
    <w:rsid w:val="00AA5A91"/>
    <w:rsid w:val="00AA5E51"/>
    <w:rsid w:val="00AC2804"/>
    <w:rsid w:val="00AC477E"/>
    <w:rsid w:val="00AD154A"/>
    <w:rsid w:val="00AD1B6F"/>
    <w:rsid w:val="00AD215D"/>
    <w:rsid w:val="00AD3190"/>
    <w:rsid w:val="00AD4B63"/>
    <w:rsid w:val="00AD6F2F"/>
    <w:rsid w:val="00AE03B1"/>
    <w:rsid w:val="00AE292E"/>
    <w:rsid w:val="00AE560B"/>
    <w:rsid w:val="00AE5D55"/>
    <w:rsid w:val="00B021ED"/>
    <w:rsid w:val="00B05915"/>
    <w:rsid w:val="00B05D36"/>
    <w:rsid w:val="00B07156"/>
    <w:rsid w:val="00B073D9"/>
    <w:rsid w:val="00B075D2"/>
    <w:rsid w:val="00B078C0"/>
    <w:rsid w:val="00B12423"/>
    <w:rsid w:val="00B134E5"/>
    <w:rsid w:val="00B17A4F"/>
    <w:rsid w:val="00B17F80"/>
    <w:rsid w:val="00B206F8"/>
    <w:rsid w:val="00B20940"/>
    <w:rsid w:val="00B20D0F"/>
    <w:rsid w:val="00B214D3"/>
    <w:rsid w:val="00B250B1"/>
    <w:rsid w:val="00B3086A"/>
    <w:rsid w:val="00B318DF"/>
    <w:rsid w:val="00B33D46"/>
    <w:rsid w:val="00B34A8E"/>
    <w:rsid w:val="00B36AE3"/>
    <w:rsid w:val="00B37B58"/>
    <w:rsid w:val="00B37D37"/>
    <w:rsid w:val="00B43E38"/>
    <w:rsid w:val="00B44582"/>
    <w:rsid w:val="00B45E67"/>
    <w:rsid w:val="00B50315"/>
    <w:rsid w:val="00B5082E"/>
    <w:rsid w:val="00B5239C"/>
    <w:rsid w:val="00B57D16"/>
    <w:rsid w:val="00B61339"/>
    <w:rsid w:val="00B62A64"/>
    <w:rsid w:val="00B636E9"/>
    <w:rsid w:val="00B65F1B"/>
    <w:rsid w:val="00B724BD"/>
    <w:rsid w:val="00B72E36"/>
    <w:rsid w:val="00B738BA"/>
    <w:rsid w:val="00B83477"/>
    <w:rsid w:val="00B85A49"/>
    <w:rsid w:val="00B87D2A"/>
    <w:rsid w:val="00B91969"/>
    <w:rsid w:val="00B93173"/>
    <w:rsid w:val="00B93AD5"/>
    <w:rsid w:val="00B9674D"/>
    <w:rsid w:val="00B96ED4"/>
    <w:rsid w:val="00BA4967"/>
    <w:rsid w:val="00BA697E"/>
    <w:rsid w:val="00BA69D9"/>
    <w:rsid w:val="00BC4790"/>
    <w:rsid w:val="00BC5F05"/>
    <w:rsid w:val="00BC6A5A"/>
    <w:rsid w:val="00BD1D04"/>
    <w:rsid w:val="00BD452D"/>
    <w:rsid w:val="00BD5F72"/>
    <w:rsid w:val="00BD6792"/>
    <w:rsid w:val="00BD7B1D"/>
    <w:rsid w:val="00BE4912"/>
    <w:rsid w:val="00BE4B7F"/>
    <w:rsid w:val="00BE77B2"/>
    <w:rsid w:val="00BF2F2B"/>
    <w:rsid w:val="00BF48FF"/>
    <w:rsid w:val="00BF61B1"/>
    <w:rsid w:val="00C038BB"/>
    <w:rsid w:val="00C0421F"/>
    <w:rsid w:val="00C11B94"/>
    <w:rsid w:val="00C13BE4"/>
    <w:rsid w:val="00C2179D"/>
    <w:rsid w:val="00C25921"/>
    <w:rsid w:val="00C26172"/>
    <w:rsid w:val="00C313BF"/>
    <w:rsid w:val="00C3300A"/>
    <w:rsid w:val="00C330F7"/>
    <w:rsid w:val="00C33CA6"/>
    <w:rsid w:val="00C34644"/>
    <w:rsid w:val="00C3608A"/>
    <w:rsid w:val="00C41B29"/>
    <w:rsid w:val="00C43041"/>
    <w:rsid w:val="00C461E1"/>
    <w:rsid w:val="00C527C1"/>
    <w:rsid w:val="00C53E2E"/>
    <w:rsid w:val="00C5410D"/>
    <w:rsid w:val="00C560AF"/>
    <w:rsid w:val="00C62084"/>
    <w:rsid w:val="00C6762D"/>
    <w:rsid w:val="00C67C02"/>
    <w:rsid w:val="00C7279D"/>
    <w:rsid w:val="00C730C8"/>
    <w:rsid w:val="00C850D6"/>
    <w:rsid w:val="00C873F4"/>
    <w:rsid w:val="00C93641"/>
    <w:rsid w:val="00C95AC5"/>
    <w:rsid w:val="00C960A2"/>
    <w:rsid w:val="00CB00AA"/>
    <w:rsid w:val="00CB62B5"/>
    <w:rsid w:val="00CC05C7"/>
    <w:rsid w:val="00CC3461"/>
    <w:rsid w:val="00CC4495"/>
    <w:rsid w:val="00CD0683"/>
    <w:rsid w:val="00CD18D4"/>
    <w:rsid w:val="00CD1E0E"/>
    <w:rsid w:val="00CD3B8A"/>
    <w:rsid w:val="00CD56E8"/>
    <w:rsid w:val="00CD5AEE"/>
    <w:rsid w:val="00CE164C"/>
    <w:rsid w:val="00CE29BE"/>
    <w:rsid w:val="00CE2E07"/>
    <w:rsid w:val="00CE4F2A"/>
    <w:rsid w:val="00CE59B4"/>
    <w:rsid w:val="00CE5FE6"/>
    <w:rsid w:val="00CE6751"/>
    <w:rsid w:val="00CE744F"/>
    <w:rsid w:val="00CF406D"/>
    <w:rsid w:val="00CF4B9A"/>
    <w:rsid w:val="00CF72D1"/>
    <w:rsid w:val="00CF750B"/>
    <w:rsid w:val="00D06F31"/>
    <w:rsid w:val="00D06F5D"/>
    <w:rsid w:val="00D13E8A"/>
    <w:rsid w:val="00D14AE2"/>
    <w:rsid w:val="00D20572"/>
    <w:rsid w:val="00D20D98"/>
    <w:rsid w:val="00D219A5"/>
    <w:rsid w:val="00D2517E"/>
    <w:rsid w:val="00D275F1"/>
    <w:rsid w:val="00D34BB8"/>
    <w:rsid w:val="00D41696"/>
    <w:rsid w:val="00D426F0"/>
    <w:rsid w:val="00D44EE9"/>
    <w:rsid w:val="00D45422"/>
    <w:rsid w:val="00D51D04"/>
    <w:rsid w:val="00D55F9D"/>
    <w:rsid w:val="00D565AA"/>
    <w:rsid w:val="00D60BE1"/>
    <w:rsid w:val="00D621CD"/>
    <w:rsid w:val="00D62C44"/>
    <w:rsid w:val="00D65369"/>
    <w:rsid w:val="00D70308"/>
    <w:rsid w:val="00D7105A"/>
    <w:rsid w:val="00D74991"/>
    <w:rsid w:val="00D74E39"/>
    <w:rsid w:val="00D76C72"/>
    <w:rsid w:val="00D86696"/>
    <w:rsid w:val="00D87CA6"/>
    <w:rsid w:val="00D92633"/>
    <w:rsid w:val="00D9605B"/>
    <w:rsid w:val="00DA071B"/>
    <w:rsid w:val="00DA1E92"/>
    <w:rsid w:val="00DA20AB"/>
    <w:rsid w:val="00DA6586"/>
    <w:rsid w:val="00DB194D"/>
    <w:rsid w:val="00DB28C1"/>
    <w:rsid w:val="00DC4561"/>
    <w:rsid w:val="00DC5380"/>
    <w:rsid w:val="00DC5C1F"/>
    <w:rsid w:val="00DC5D94"/>
    <w:rsid w:val="00DC5EEC"/>
    <w:rsid w:val="00DC7745"/>
    <w:rsid w:val="00DD1A22"/>
    <w:rsid w:val="00DD71D1"/>
    <w:rsid w:val="00DE0EA0"/>
    <w:rsid w:val="00DE27B6"/>
    <w:rsid w:val="00DE4F71"/>
    <w:rsid w:val="00DE7C71"/>
    <w:rsid w:val="00DE7DAD"/>
    <w:rsid w:val="00DF1686"/>
    <w:rsid w:val="00DF1954"/>
    <w:rsid w:val="00DF3A98"/>
    <w:rsid w:val="00E0172D"/>
    <w:rsid w:val="00E03741"/>
    <w:rsid w:val="00E045FB"/>
    <w:rsid w:val="00E05749"/>
    <w:rsid w:val="00E06650"/>
    <w:rsid w:val="00E0770E"/>
    <w:rsid w:val="00E110E1"/>
    <w:rsid w:val="00E137E5"/>
    <w:rsid w:val="00E15715"/>
    <w:rsid w:val="00E21BFE"/>
    <w:rsid w:val="00E23F2F"/>
    <w:rsid w:val="00E24380"/>
    <w:rsid w:val="00E24CEE"/>
    <w:rsid w:val="00E264F9"/>
    <w:rsid w:val="00E26B9F"/>
    <w:rsid w:val="00E32424"/>
    <w:rsid w:val="00E3307E"/>
    <w:rsid w:val="00E333E3"/>
    <w:rsid w:val="00E34903"/>
    <w:rsid w:val="00E36D09"/>
    <w:rsid w:val="00E40183"/>
    <w:rsid w:val="00E40D0F"/>
    <w:rsid w:val="00E40F79"/>
    <w:rsid w:val="00E4233F"/>
    <w:rsid w:val="00E4685C"/>
    <w:rsid w:val="00E46995"/>
    <w:rsid w:val="00E47A46"/>
    <w:rsid w:val="00E51BFA"/>
    <w:rsid w:val="00E5262A"/>
    <w:rsid w:val="00E53102"/>
    <w:rsid w:val="00E56928"/>
    <w:rsid w:val="00E60552"/>
    <w:rsid w:val="00E60BE3"/>
    <w:rsid w:val="00E64100"/>
    <w:rsid w:val="00E71870"/>
    <w:rsid w:val="00E81877"/>
    <w:rsid w:val="00E823EB"/>
    <w:rsid w:val="00E83406"/>
    <w:rsid w:val="00E846E4"/>
    <w:rsid w:val="00E84B3D"/>
    <w:rsid w:val="00E84EEB"/>
    <w:rsid w:val="00E85D15"/>
    <w:rsid w:val="00E95AF3"/>
    <w:rsid w:val="00E96254"/>
    <w:rsid w:val="00EA4CC2"/>
    <w:rsid w:val="00EA62AA"/>
    <w:rsid w:val="00EA7602"/>
    <w:rsid w:val="00EC1829"/>
    <w:rsid w:val="00EC1CDA"/>
    <w:rsid w:val="00EC3821"/>
    <w:rsid w:val="00EC6B36"/>
    <w:rsid w:val="00EC6E71"/>
    <w:rsid w:val="00ED0A85"/>
    <w:rsid w:val="00ED318D"/>
    <w:rsid w:val="00ED3454"/>
    <w:rsid w:val="00ED484F"/>
    <w:rsid w:val="00EE0936"/>
    <w:rsid w:val="00EE0D4F"/>
    <w:rsid w:val="00EE4EB9"/>
    <w:rsid w:val="00EE5337"/>
    <w:rsid w:val="00EE6B9D"/>
    <w:rsid w:val="00EF1A85"/>
    <w:rsid w:val="00EF28A0"/>
    <w:rsid w:val="00EF3E8B"/>
    <w:rsid w:val="00EF61C1"/>
    <w:rsid w:val="00F005AA"/>
    <w:rsid w:val="00F030D9"/>
    <w:rsid w:val="00F03542"/>
    <w:rsid w:val="00F07FC4"/>
    <w:rsid w:val="00F1445E"/>
    <w:rsid w:val="00F15C4B"/>
    <w:rsid w:val="00F1702A"/>
    <w:rsid w:val="00F17BF6"/>
    <w:rsid w:val="00F20FFD"/>
    <w:rsid w:val="00F24681"/>
    <w:rsid w:val="00F26B7F"/>
    <w:rsid w:val="00F26EF1"/>
    <w:rsid w:val="00F2722D"/>
    <w:rsid w:val="00F326B4"/>
    <w:rsid w:val="00F32C3E"/>
    <w:rsid w:val="00F33887"/>
    <w:rsid w:val="00F3610D"/>
    <w:rsid w:val="00F40D12"/>
    <w:rsid w:val="00F42ED1"/>
    <w:rsid w:val="00F4388E"/>
    <w:rsid w:val="00F43BA1"/>
    <w:rsid w:val="00F4440C"/>
    <w:rsid w:val="00F463D1"/>
    <w:rsid w:val="00F52072"/>
    <w:rsid w:val="00F5368C"/>
    <w:rsid w:val="00F553D4"/>
    <w:rsid w:val="00F61246"/>
    <w:rsid w:val="00F6271B"/>
    <w:rsid w:val="00F62D4E"/>
    <w:rsid w:val="00F62E1F"/>
    <w:rsid w:val="00F65981"/>
    <w:rsid w:val="00F701FF"/>
    <w:rsid w:val="00F706F3"/>
    <w:rsid w:val="00F708BA"/>
    <w:rsid w:val="00F712AB"/>
    <w:rsid w:val="00F751E7"/>
    <w:rsid w:val="00F76536"/>
    <w:rsid w:val="00F77BE2"/>
    <w:rsid w:val="00F81D3B"/>
    <w:rsid w:val="00F879AC"/>
    <w:rsid w:val="00F87DBB"/>
    <w:rsid w:val="00F9312C"/>
    <w:rsid w:val="00F94F77"/>
    <w:rsid w:val="00F96162"/>
    <w:rsid w:val="00F96482"/>
    <w:rsid w:val="00F96DA8"/>
    <w:rsid w:val="00F97335"/>
    <w:rsid w:val="00F97BCD"/>
    <w:rsid w:val="00FA1233"/>
    <w:rsid w:val="00FA2341"/>
    <w:rsid w:val="00FA65F8"/>
    <w:rsid w:val="00FA69CF"/>
    <w:rsid w:val="00FB1515"/>
    <w:rsid w:val="00FB16AA"/>
    <w:rsid w:val="00FB4824"/>
    <w:rsid w:val="00FB6DE3"/>
    <w:rsid w:val="00FC03B7"/>
    <w:rsid w:val="00FC1304"/>
    <w:rsid w:val="00FC143F"/>
    <w:rsid w:val="00FC434F"/>
    <w:rsid w:val="00FC65E3"/>
    <w:rsid w:val="00FD4AB6"/>
    <w:rsid w:val="00FE01A6"/>
    <w:rsid w:val="00FE08FD"/>
    <w:rsid w:val="00FE1DFF"/>
    <w:rsid w:val="00FE38BD"/>
    <w:rsid w:val="00FE54E1"/>
    <w:rsid w:val="00FE7691"/>
    <w:rsid w:val="00FE7E65"/>
    <w:rsid w:val="00FF071B"/>
    <w:rsid w:val="00FF5935"/>
    <w:rsid w:val="00FF6FA9"/>
    <w:rsid w:val="01806BE5"/>
    <w:rsid w:val="02533F0F"/>
    <w:rsid w:val="02BF2237"/>
    <w:rsid w:val="038E5D6A"/>
    <w:rsid w:val="03A85C19"/>
    <w:rsid w:val="03E20DA6"/>
    <w:rsid w:val="04D242FA"/>
    <w:rsid w:val="05235E1B"/>
    <w:rsid w:val="058645FB"/>
    <w:rsid w:val="06AE5BB8"/>
    <w:rsid w:val="06D903AD"/>
    <w:rsid w:val="07261BF2"/>
    <w:rsid w:val="07D65F6C"/>
    <w:rsid w:val="08A234FA"/>
    <w:rsid w:val="09061CDB"/>
    <w:rsid w:val="09FB7366"/>
    <w:rsid w:val="0A973977"/>
    <w:rsid w:val="0AB94B2B"/>
    <w:rsid w:val="0AFB5144"/>
    <w:rsid w:val="0D5B3CFF"/>
    <w:rsid w:val="0E853D3D"/>
    <w:rsid w:val="0EB43F87"/>
    <w:rsid w:val="0EEA7571"/>
    <w:rsid w:val="103C5FE2"/>
    <w:rsid w:val="10484987"/>
    <w:rsid w:val="10F15CC1"/>
    <w:rsid w:val="15AE34DE"/>
    <w:rsid w:val="16E96798"/>
    <w:rsid w:val="17BD5C5B"/>
    <w:rsid w:val="18A7651D"/>
    <w:rsid w:val="18C66D91"/>
    <w:rsid w:val="1A7550B9"/>
    <w:rsid w:val="1B577360"/>
    <w:rsid w:val="1E0D7210"/>
    <w:rsid w:val="1E54477C"/>
    <w:rsid w:val="1E62755C"/>
    <w:rsid w:val="206A6249"/>
    <w:rsid w:val="21433770"/>
    <w:rsid w:val="22197216"/>
    <w:rsid w:val="227C6712"/>
    <w:rsid w:val="233D692C"/>
    <w:rsid w:val="249C1711"/>
    <w:rsid w:val="2636483C"/>
    <w:rsid w:val="275F6B18"/>
    <w:rsid w:val="27985D9D"/>
    <w:rsid w:val="28C657AC"/>
    <w:rsid w:val="293E21D3"/>
    <w:rsid w:val="29E7300B"/>
    <w:rsid w:val="29E76052"/>
    <w:rsid w:val="2DA52FC1"/>
    <w:rsid w:val="2E56250D"/>
    <w:rsid w:val="2F462582"/>
    <w:rsid w:val="2FFF10AF"/>
    <w:rsid w:val="303D4414"/>
    <w:rsid w:val="3659703F"/>
    <w:rsid w:val="37080180"/>
    <w:rsid w:val="372E4027"/>
    <w:rsid w:val="373553B6"/>
    <w:rsid w:val="3793032E"/>
    <w:rsid w:val="37A01319"/>
    <w:rsid w:val="39E135D3"/>
    <w:rsid w:val="3A6A181A"/>
    <w:rsid w:val="3ABF0FA8"/>
    <w:rsid w:val="3C3C7B42"/>
    <w:rsid w:val="3E2B306F"/>
    <w:rsid w:val="3F2F6B8F"/>
    <w:rsid w:val="411B6CE5"/>
    <w:rsid w:val="41401D0D"/>
    <w:rsid w:val="423C1CEE"/>
    <w:rsid w:val="43104F29"/>
    <w:rsid w:val="43F7001B"/>
    <w:rsid w:val="44697061"/>
    <w:rsid w:val="455E3D2A"/>
    <w:rsid w:val="45867D43"/>
    <w:rsid w:val="458A0FC3"/>
    <w:rsid w:val="460E39A2"/>
    <w:rsid w:val="46352521"/>
    <w:rsid w:val="467F460F"/>
    <w:rsid w:val="470A2EDA"/>
    <w:rsid w:val="484336AB"/>
    <w:rsid w:val="48AA54D8"/>
    <w:rsid w:val="49431BB4"/>
    <w:rsid w:val="49823667"/>
    <w:rsid w:val="49ED4B92"/>
    <w:rsid w:val="4B4734B2"/>
    <w:rsid w:val="4C673E0C"/>
    <w:rsid w:val="4C96024D"/>
    <w:rsid w:val="4D710BC6"/>
    <w:rsid w:val="4EB259BC"/>
    <w:rsid w:val="4F155DA1"/>
    <w:rsid w:val="4F6E763C"/>
    <w:rsid w:val="511E4CB5"/>
    <w:rsid w:val="51E71B9C"/>
    <w:rsid w:val="52302EF2"/>
    <w:rsid w:val="54C24FAC"/>
    <w:rsid w:val="558A2919"/>
    <w:rsid w:val="56A812A9"/>
    <w:rsid w:val="56C67981"/>
    <w:rsid w:val="571B5F1F"/>
    <w:rsid w:val="57B70667"/>
    <w:rsid w:val="57E24C8E"/>
    <w:rsid w:val="589A2E73"/>
    <w:rsid w:val="5A504F51"/>
    <w:rsid w:val="5ABC7F70"/>
    <w:rsid w:val="5B150ED7"/>
    <w:rsid w:val="5C653798"/>
    <w:rsid w:val="5C9272E9"/>
    <w:rsid w:val="5CBC3478"/>
    <w:rsid w:val="5CCC5F1B"/>
    <w:rsid w:val="5D1A0A26"/>
    <w:rsid w:val="5DAF5613"/>
    <w:rsid w:val="5EAA7B88"/>
    <w:rsid w:val="5F6D4AD6"/>
    <w:rsid w:val="5FD44EBD"/>
    <w:rsid w:val="603F7682"/>
    <w:rsid w:val="613D2F35"/>
    <w:rsid w:val="615F2EAC"/>
    <w:rsid w:val="62173786"/>
    <w:rsid w:val="622F00B1"/>
    <w:rsid w:val="632A3916"/>
    <w:rsid w:val="634C5B28"/>
    <w:rsid w:val="63D57455"/>
    <w:rsid w:val="647E7AED"/>
    <w:rsid w:val="64F03C88"/>
    <w:rsid w:val="651D5558"/>
    <w:rsid w:val="68060525"/>
    <w:rsid w:val="68354966"/>
    <w:rsid w:val="69296B69"/>
    <w:rsid w:val="6A2F7A10"/>
    <w:rsid w:val="6A6D4CC9"/>
    <w:rsid w:val="6A8E65B0"/>
    <w:rsid w:val="6AA035A4"/>
    <w:rsid w:val="6B3158B9"/>
    <w:rsid w:val="6B4F4440"/>
    <w:rsid w:val="6CD72490"/>
    <w:rsid w:val="702F4391"/>
    <w:rsid w:val="70497201"/>
    <w:rsid w:val="7064228D"/>
    <w:rsid w:val="70BD7BEF"/>
    <w:rsid w:val="70EE591B"/>
    <w:rsid w:val="718D75C1"/>
    <w:rsid w:val="72827920"/>
    <w:rsid w:val="72A62E3B"/>
    <w:rsid w:val="73682094"/>
    <w:rsid w:val="74161AF0"/>
    <w:rsid w:val="744523D5"/>
    <w:rsid w:val="74DE3FE1"/>
    <w:rsid w:val="75CB690A"/>
    <w:rsid w:val="768E1E11"/>
    <w:rsid w:val="77DD7EE5"/>
    <w:rsid w:val="79D815F5"/>
    <w:rsid w:val="79E45E91"/>
    <w:rsid w:val="7A287E87"/>
    <w:rsid w:val="7B537186"/>
    <w:rsid w:val="7CAF2952"/>
  </w:rsids>
  <w:docVars>
    <w:docVar w:name="commondata" w:val="eyJoZGlkIjoiN2Y4ZDIzNGFiMmE2ZDQyYTU5ZmM2YjViMGYyMzczMjIifQ=="/>
    <w:docVar w:name="KSO_WPS_MARK_KEY" w:val="11e10aaa-2a7c-4d63-b402-98671fc62ac2"/>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1"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9" w:qFormat="1"/>
    <w:lsdException w:name="heading 5" w:semiHidden="0"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qFormat="1"/>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semiHidden="0" w:uiPriority="1" w:unhideWhenUsed="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semiHidden="0" w:uiPriority="0" w:unhideWhenUsed="0" w:qFormat="1"/>
    <w:lsdException w:name="Note Heading" w:semiHidden="0" w:uiPriority="0" w:unhideWhenUsed="0" w:qFormat="1"/>
    <w:lsdException w:name="Body Text 2" w:qFormat="1"/>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semiHidden="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3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FirstIndent2"/>
    <w:uiPriority w:val="1"/>
    <w:qFormat/>
    <w:pPr>
      <w:widowControl w:val="0"/>
      <w:autoSpaceDE w:val="0"/>
      <w:autoSpaceDN w:val="0"/>
      <w:adjustRightInd w:val="0"/>
      <w:spacing w:line="360" w:lineRule="auto"/>
      <w:ind w:firstLine="480" w:firstLineChars="200"/>
    </w:pPr>
    <w:rPr>
      <w:rFonts w:ascii="宋体" w:eastAsia="宋体" w:hAnsi="宋体" w:cs="宋体"/>
      <w:kern w:val="0"/>
      <w:sz w:val="24"/>
      <w:szCs w:val="22"/>
      <w:lang w:val="en-US" w:eastAsia="zh-CN" w:bidi="ar-SA"/>
    </w:rPr>
  </w:style>
  <w:style w:type="paragraph" w:styleId="Heading1">
    <w:name w:val="heading 1"/>
    <w:basedOn w:val="Normal"/>
    <w:next w:val="Normal"/>
    <w:link w:val="1"/>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
    <w:unhideWhenUsed/>
    <w:qFormat/>
    <w:pPr>
      <w:keepNext/>
      <w:keepLines/>
      <w:autoSpaceDE/>
      <w:autoSpaceDN/>
      <w:adjustRightInd/>
      <w:spacing w:before="260" w:after="260" w:line="416" w:lineRule="auto"/>
      <w:jc w:val="both"/>
      <w:outlineLvl w:val="1"/>
    </w:pPr>
    <w:rPr>
      <w:rFonts w:asciiTheme="majorHAnsi" w:eastAsiaTheme="majorEastAsia" w:hAnsiTheme="majorHAnsi" w:cstheme="majorBidi"/>
      <w:b/>
      <w:bCs/>
      <w:kern w:val="2"/>
      <w:sz w:val="32"/>
      <w:szCs w:val="32"/>
    </w:rPr>
  </w:style>
  <w:style w:type="paragraph" w:styleId="Heading3">
    <w:name w:val="heading 3"/>
    <w:basedOn w:val="Normal"/>
    <w:next w:val="Normal"/>
    <w:link w:val="3"/>
    <w:unhideWhenUsed/>
    <w:qFormat/>
    <w:pPr>
      <w:keepNext/>
      <w:keepLines/>
      <w:spacing w:before="260" w:after="260" w:line="416" w:lineRule="auto"/>
      <w:outlineLvl w:val="2"/>
    </w:pPr>
    <w:rPr>
      <w:b/>
      <w:bCs/>
      <w:sz w:val="32"/>
      <w:szCs w:val="32"/>
    </w:rPr>
  </w:style>
  <w:style w:type="paragraph" w:styleId="Heading4">
    <w:name w:val="heading 4"/>
    <w:basedOn w:val="Normal"/>
    <w:next w:val="Normal"/>
    <w:link w:val="4"/>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Heading5">
    <w:name w:val="heading 5"/>
    <w:basedOn w:val="Normal"/>
    <w:next w:val="Normal"/>
    <w:link w:val="5"/>
    <w:uiPriority w:val="9"/>
    <w:unhideWhenUsed/>
    <w:qFormat/>
    <w:pPr>
      <w:keepNext/>
      <w:keepLines/>
      <w:autoSpaceDE/>
      <w:autoSpaceDN/>
      <w:adjustRightInd/>
      <w:spacing w:before="280" w:after="290" w:line="376" w:lineRule="auto"/>
      <w:ind w:left="1008" w:hanging="1008"/>
      <w:jc w:val="both"/>
      <w:outlineLvl w:val="4"/>
    </w:pPr>
    <w:rPr>
      <w:rFonts w:eastAsia="仿宋" w:asciiTheme="minorHAnsi" w:hAnsiTheme="minorHAnsi" w:cstheme="minorBidi"/>
      <w:b/>
      <w:bCs/>
      <w:kern w:val="2"/>
      <w:sz w:val="28"/>
      <w:szCs w:val="28"/>
    </w:rPr>
  </w:style>
  <w:style w:type="paragraph" w:styleId="Heading6">
    <w:name w:val="heading 6"/>
    <w:basedOn w:val="Normal"/>
    <w:next w:val="Normal"/>
    <w:link w:val="6"/>
    <w:uiPriority w:val="9"/>
    <w:semiHidden/>
    <w:unhideWhenUsed/>
    <w:qFormat/>
    <w:pPr>
      <w:keepNext/>
      <w:keepLines/>
      <w:autoSpaceDE/>
      <w:autoSpaceDN/>
      <w:adjustRightInd/>
      <w:spacing w:before="240" w:after="64" w:line="320" w:lineRule="auto"/>
      <w:ind w:left="1152" w:hanging="1152"/>
      <w:jc w:val="both"/>
      <w:outlineLvl w:val="5"/>
    </w:pPr>
    <w:rPr>
      <w:rFonts w:asciiTheme="majorHAnsi" w:eastAsiaTheme="majorEastAsia" w:hAnsiTheme="majorHAnsi" w:cstheme="majorBidi"/>
      <w:b/>
      <w:bCs/>
      <w:kern w:val="2"/>
      <w:sz w:val="24"/>
      <w:szCs w:val="24"/>
    </w:rPr>
  </w:style>
  <w:style w:type="paragraph" w:styleId="Heading7">
    <w:name w:val="heading 7"/>
    <w:basedOn w:val="Normal"/>
    <w:next w:val="Normal"/>
    <w:link w:val="7"/>
    <w:uiPriority w:val="9"/>
    <w:semiHidden/>
    <w:unhideWhenUsed/>
    <w:qFormat/>
    <w:pPr>
      <w:keepNext/>
      <w:keepLines/>
      <w:autoSpaceDE/>
      <w:autoSpaceDN/>
      <w:adjustRightInd/>
      <w:spacing w:before="240" w:after="64" w:line="320" w:lineRule="auto"/>
      <w:ind w:left="1296" w:hanging="1296"/>
      <w:jc w:val="both"/>
      <w:outlineLvl w:val="6"/>
    </w:pPr>
    <w:rPr>
      <w:rFonts w:eastAsia="仿宋" w:asciiTheme="minorHAnsi" w:hAnsiTheme="minorHAnsi" w:cstheme="minorBidi"/>
      <w:b/>
      <w:bCs/>
      <w:kern w:val="2"/>
      <w:sz w:val="24"/>
      <w:szCs w:val="24"/>
    </w:rPr>
  </w:style>
  <w:style w:type="paragraph" w:styleId="Heading8">
    <w:name w:val="heading 8"/>
    <w:basedOn w:val="Normal"/>
    <w:next w:val="Normal"/>
    <w:link w:val="8"/>
    <w:uiPriority w:val="9"/>
    <w:semiHidden/>
    <w:unhideWhenUsed/>
    <w:qFormat/>
    <w:pPr>
      <w:keepNext/>
      <w:keepLines/>
      <w:autoSpaceDE/>
      <w:autoSpaceDN/>
      <w:adjustRightInd/>
      <w:spacing w:before="240" w:after="64" w:line="320" w:lineRule="auto"/>
      <w:ind w:left="1440" w:hanging="1440"/>
      <w:jc w:val="both"/>
      <w:outlineLvl w:val="7"/>
    </w:pPr>
    <w:rPr>
      <w:rFonts w:asciiTheme="majorHAnsi" w:eastAsiaTheme="majorEastAsia" w:hAnsiTheme="majorHAnsi" w:cstheme="majorBidi"/>
      <w:kern w:val="2"/>
      <w:sz w:val="24"/>
      <w:szCs w:val="24"/>
    </w:rPr>
  </w:style>
  <w:style w:type="paragraph" w:styleId="Heading9">
    <w:name w:val="heading 9"/>
    <w:basedOn w:val="Normal"/>
    <w:next w:val="Normal"/>
    <w:link w:val="9"/>
    <w:uiPriority w:val="9"/>
    <w:semiHidden/>
    <w:unhideWhenUsed/>
    <w:qFormat/>
    <w:pPr>
      <w:keepNext/>
      <w:keepLines/>
      <w:autoSpaceDE/>
      <w:autoSpaceDN/>
      <w:adjustRightInd/>
      <w:spacing w:before="240" w:after="64" w:line="320" w:lineRule="auto"/>
      <w:ind w:left="1584" w:hanging="1584"/>
      <w:jc w:val="both"/>
      <w:outlineLvl w:val="8"/>
    </w:pPr>
    <w:rPr>
      <w:rFonts w:asciiTheme="majorHAnsi" w:eastAsiaTheme="majorEastAsia" w:hAnsiTheme="majorHAnsi" w:cstheme="majorBidi"/>
      <w:kern w:val="2"/>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BodyTextFirstIndent2">
    <w:name w:val="Body Text First Indent 2"/>
    <w:basedOn w:val="BodyTextIndent"/>
    <w:link w:val="21"/>
    <w:qFormat/>
    <w:pPr>
      <w:autoSpaceDE/>
      <w:autoSpaceDN/>
      <w:adjustRightInd/>
      <w:spacing w:line="240" w:lineRule="auto"/>
      <w:ind w:firstLine="420" w:firstLineChars="200"/>
      <w:jc w:val="both"/>
    </w:pPr>
    <w:rPr>
      <w:rFonts w:ascii="Times New Roman" w:hAnsi="Times New Roman" w:cs="Times New Roman"/>
      <w:kern w:val="2"/>
      <w:sz w:val="21"/>
      <w:szCs w:val="24"/>
    </w:rPr>
  </w:style>
  <w:style w:type="paragraph" w:styleId="BodyTextIndent">
    <w:name w:val="Body Text Indent"/>
    <w:basedOn w:val="Normal"/>
    <w:link w:val="a3"/>
    <w:uiPriority w:val="99"/>
    <w:semiHidden/>
    <w:unhideWhenUsed/>
    <w:qFormat/>
    <w:pPr>
      <w:spacing w:after="120"/>
      <w:ind w:left="420" w:leftChars="200"/>
    </w:pPr>
  </w:style>
  <w:style w:type="paragraph" w:styleId="NoteHeading">
    <w:name w:val="Note Heading"/>
    <w:basedOn w:val="Normal"/>
    <w:next w:val="Normal"/>
    <w:link w:val="a0"/>
    <w:qFormat/>
    <w:pPr>
      <w:autoSpaceDE/>
      <w:autoSpaceDN/>
      <w:adjustRightInd/>
      <w:spacing w:line="240" w:lineRule="auto"/>
      <w:jc w:val="center"/>
    </w:pPr>
    <w:rPr>
      <w:rFonts w:ascii="Times New Roman" w:hAnsi="Times New Roman" w:cs="Times New Roman"/>
      <w:kern w:val="2"/>
      <w:sz w:val="21"/>
      <w:szCs w:val="24"/>
      <w:lang w:val="zh-CN" w:eastAsia="zh-CN"/>
    </w:rPr>
  </w:style>
  <w:style w:type="paragraph" w:styleId="NormalIndent">
    <w:name w:val="Normal Indent"/>
    <w:basedOn w:val="Normal"/>
    <w:link w:val="a4"/>
    <w:unhideWhenUsed/>
    <w:qFormat/>
    <w:pPr>
      <w:ind w:firstLine="420" w:firstLineChars="200"/>
    </w:pPr>
  </w:style>
  <w:style w:type="paragraph" w:styleId="BodyText">
    <w:name w:val="Body Text"/>
    <w:basedOn w:val="Normal"/>
    <w:link w:val="a"/>
    <w:uiPriority w:val="1"/>
    <w:qFormat/>
    <w:pPr>
      <w:ind w:left="220"/>
    </w:pPr>
    <w:rPr>
      <w:sz w:val="24"/>
      <w:szCs w:val="24"/>
    </w:rPr>
  </w:style>
  <w:style w:type="paragraph" w:styleId="TOC3">
    <w:name w:val="toc 3"/>
    <w:basedOn w:val="Normal"/>
    <w:next w:val="Normal"/>
    <w:uiPriority w:val="39"/>
    <w:unhideWhenUsed/>
    <w:qFormat/>
    <w:pPr>
      <w:ind w:left="840" w:leftChars="400"/>
    </w:pPr>
  </w:style>
  <w:style w:type="paragraph" w:styleId="Footer">
    <w:name w:val="footer"/>
    <w:basedOn w:val="Normal"/>
    <w:link w:val="a2"/>
    <w:uiPriority w:val="99"/>
    <w:unhideWhenUsed/>
    <w:qFormat/>
    <w:pPr>
      <w:tabs>
        <w:tab w:val="center" w:pos="4153"/>
        <w:tab w:val="right" w:pos="8306"/>
      </w:tabs>
      <w:snapToGrid w:val="0"/>
      <w:spacing w:line="240" w:lineRule="auto"/>
    </w:pPr>
    <w:rPr>
      <w:sz w:val="18"/>
      <w:szCs w:val="18"/>
    </w:rPr>
  </w:style>
  <w:style w:type="paragraph" w:styleId="Header">
    <w:name w:val="header"/>
    <w:basedOn w:val="Normal"/>
    <w:link w:val="a1"/>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Normal"/>
    <w:next w:val="Normal"/>
    <w:uiPriority w:val="39"/>
    <w:unhideWhenUsed/>
    <w:qFormat/>
  </w:style>
  <w:style w:type="paragraph" w:styleId="TOC2">
    <w:name w:val="toc 2"/>
    <w:basedOn w:val="Normal"/>
    <w:next w:val="Normal"/>
    <w:uiPriority w:val="39"/>
    <w:unhideWhenUsed/>
    <w:qFormat/>
    <w:pPr>
      <w:ind w:left="420" w:leftChars="200"/>
    </w:pPr>
  </w:style>
  <w:style w:type="paragraph" w:styleId="BodyText2">
    <w:name w:val="Body Text 2"/>
    <w:basedOn w:val="Normal"/>
    <w:link w:val="20"/>
    <w:uiPriority w:val="99"/>
    <w:semiHidden/>
    <w:unhideWhenUsed/>
    <w:qFormat/>
    <w:pPr>
      <w:spacing w:after="120" w:line="480" w:lineRule="auto"/>
    </w:pPr>
  </w:style>
  <w:style w:type="paragraph" w:styleId="NormalWeb">
    <w:name w:val="Normal (Web)"/>
    <w:basedOn w:val="Normal"/>
    <w:uiPriority w:val="99"/>
    <w:unhideWhenUsed/>
    <w:qFormat/>
    <w:pPr>
      <w:widowControl/>
      <w:autoSpaceDE/>
      <w:autoSpaceDN/>
      <w:adjustRightInd/>
      <w:spacing w:before="100" w:beforeAutospacing="1" w:after="100" w:afterAutospacing="1" w:line="240" w:lineRule="auto"/>
    </w:pPr>
    <w:rPr>
      <w:sz w:val="24"/>
      <w:szCs w:val="24"/>
    </w:rPr>
  </w:style>
  <w:style w:type="character" w:styleId="Hyperlink">
    <w:name w:val="Hyperlink"/>
    <w:basedOn w:val="DefaultParagraphFont"/>
    <w:uiPriority w:val="99"/>
    <w:unhideWhenUsed/>
    <w:qFormat/>
    <w:rPr>
      <w:color w:val="0000FF"/>
      <w:u w:val="single"/>
    </w:rPr>
  </w:style>
  <w:style w:type="character" w:customStyle="1" w:styleId="1">
    <w:name w:val="标题 1 字符"/>
    <w:basedOn w:val="DefaultParagraphFont"/>
    <w:link w:val="Heading1"/>
    <w:uiPriority w:val="9"/>
    <w:qFormat/>
    <w:rPr>
      <w:rFonts w:ascii="宋体" w:eastAsia="宋体" w:hAnsi="宋体" w:cs="宋体"/>
      <w:b/>
      <w:bCs/>
      <w:kern w:val="44"/>
      <w:sz w:val="44"/>
      <w:szCs w:val="44"/>
    </w:rPr>
  </w:style>
  <w:style w:type="character" w:customStyle="1" w:styleId="2">
    <w:name w:val="标题 2 字符"/>
    <w:basedOn w:val="DefaultParagraphFont"/>
    <w:link w:val="Heading2"/>
    <w:qFormat/>
    <w:rPr>
      <w:rFonts w:asciiTheme="majorHAnsi" w:eastAsiaTheme="majorEastAsia" w:hAnsiTheme="majorHAnsi" w:cstheme="majorBidi"/>
      <w:b/>
      <w:bCs/>
      <w:sz w:val="32"/>
      <w:szCs w:val="32"/>
    </w:rPr>
  </w:style>
  <w:style w:type="character" w:customStyle="1" w:styleId="a">
    <w:name w:val="正文文本 字符"/>
    <w:basedOn w:val="DefaultParagraphFont"/>
    <w:link w:val="BodyText"/>
    <w:uiPriority w:val="1"/>
    <w:qFormat/>
    <w:rPr>
      <w:rFonts w:ascii="宋体" w:eastAsia="宋体" w:hAnsi="宋体" w:cs="宋体"/>
      <w:kern w:val="0"/>
      <w:sz w:val="24"/>
      <w:szCs w:val="24"/>
    </w:rPr>
  </w:style>
  <w:style w:type="character" w:customStyle="1" w:styleId="a0">
    <w:name w:val="注释标题 字符"/>
    <w:basedOn w:val="DefaultParagraphFont"/>
    <w:link w:val="NoteHeading"/>
    <w:qFormat/>
    <w:rPr>
      <w:rFonts w:ascii="Times New Roman" w:eastAsia="宋体" w:hAnsi="Times New Roman" w:cs="Times New Roman"/>
      <w:szCs w:val="24"/>
      <w:lang w:val="zh-CN" w:eastAsia="zh-CN"/>
    </w:rPr>
  </w:style>
  <w:style w:type="character" w:customStyle="1" w:styleId="20">
    <w:name w:val="正文文本 2 字符"/>
    <w:basedOn w:val="DefaultParagraphFont"/>
    <w:link w:val="BodyText2"/>
    <w:uiPriority w:val="99"/>
    <w:semiHidden/>
    <w:qFormat/>
    <w:rPr>
      <w:rFonts w:ascii="宋体" w:eastAsia="宋体" w:hAnsi="宋体" w:cs="宋体"/>
      <w:kern w:val="0"/>
      <w:sz w:val="22"/>
    </w:rPr>
  </w:style>
  <w:style w:type="paragraph" w:customStyle="1" w:styleId="Normal14">
    <w:name w:val="Normal_14"/>
    <w:qFormat/>
    <w:pPr>
      <w:spacing w:before="120" w:after="240"/>
      <w:jc w:val="both"/>
    </w:pPr>
    <w:rPr>
      <w:rFonts w:asciiTheme="minorHAnsi" w:eastAsiaTheme="minorEastAsia" w:hAnsiTheme="minorHAnsi" w:cstheme="minorBidi"/>
      <w:kern w:val="0"/>
      <w:sz w:val="22"/>
      <w:szCs w:val="22"/>
      <w:lang w:val="en-US" w:eastAsia="en-US" w:bidi="ar-SA"/>
    </w:rPr>
  </w:style>
  <w:style w:type="character" w:customStyle="1" w:styleId="4">
    <w:name w:val="标题 4 字符"/>
    <w:basedOn w:val="DefaultParagraphFont"/>
    <w:link w:val="Heading4"/>
    <w:uiPriority w:val="9"/>
    <w:qFormat/>
    <w:rPr>
      <w:rFonts w:asciiTheme="majorHAnsi" w:eastAsiaTheme="majorEastAsia" w:hAnsiTheme="majorHAnsi" w:cstheme="majorBidi"/>
      <w:b/>
      <w:bCs/>
      <w:kern w:val="0"/>
      <w:sz w:val="28"/>
      <w:szCs w:val="28"/>
    </w:rPr>
  </w:style>
  <w:style w:type="character" w:customStyle="1" w:styleId="a1">
    <w:name w:val="页眉 字符"/>
    <w:basedOn w:val="DefaultParagraphFont"/>
    <w:link w:val="Header"/>
    <w:uiPriority w:val="99"/>
    <w:qFormat/>
    <w:rPr>
      <w:rFonts w:ascii="宋体" w:eastAsia="宋体" w:hAnsi="宋体" w:cs="宋体"/>
      <w:kern w:val="0"/>
      <w:sz w:val="18"/>
      <w:szCs w:val="18"/>
    </w:rPr>
  </w:style>
  <w:style w:type="character" w:customStyle="1" w:styleId="a2">
    <w:name w:val="页脚 字符"/>
    <w:basedOn w:val="DefaultParagraphFont"/>
    <w:link w:val="Footer"/>
    <w:uiPriority w:val="99"/>
    <w:qFormat/>
    <w:rPr>
      <w:rFonts w:ascii="宋体" w:eastAsia="宋体" w:hAnsi="宋体" w:cs="宋体"/>
      <w:kern w:val="0"/>
      <w:sz w:val="18"/>
      <w:szCs w:val="18"/>
    </w:rPr>
  </w:style>
  <w:style w:type="character" w:customStyle="1" w:styleId="3">
    <w:name w:val="标题 3 字符"/>
    <w:basedOn w:val="DefaultParagraphFont"/>
    <w:link w:val="Heading3"/>
    <w:uiPriority w:val="9"/>
    <w:qFormat/>
    <w:rPr>
      <w:rFonts w:ascii="宋体" w:eastAsia="宋体" w:hAnsi="宋体" w:cs="宋体"/>
      <w:b/>
      <w:bCs/>
      <w:kern w:val="0"/>
      <w:sz w:val="32"/>
      <w:szCs w:val="32"/>
    </w:rPr>
  </w:style>
  <w:style w:type="character" w:customStyle="1" w:styleId="a3">
    <w:name w:val="正文文本缩进 字符"/>
    <w:basedOn w:val="DefaultParagraphFont"/>
    <w:link w:val="BodyTextIndent"/>
    <w:uiPriority w:val="99"/>
    <w:semiHidden/>
    <w:qFormat/>
    <w:rPr>
      <w:rFonts w:ascii="宋体" w:eastAsia="宋体" w:hAnsi="宋体" w:cs="宋体"/>
      <w:kern w:val="0"/>
      <w:sz w:val="22"/>
    </w:rPr>
  </w:style>
  <w:style w:type="character" w:customStyle="1" w:styleId="21">
    <w:name w:val="正文文本首行缩进 2 字符"/>
    <w:basedOn w:val="a3"/>
    <w:link w:val="BodyTextFirstIndent2"/>
    <w:qFormat/>
    <w:rPr>
      <w:rFonts w:ascii="Times New Roman" w:eastAsia="宋体" w:hAnsi="Times New Roman" w:cs="Times New Roman"/>
      <w:kern w:val="0"/>
      <w:sz w:val="22"/>
      <w:szCs w:val="24"/>
    </w:rPr>
  </w:style>
  <w:style w:type="paragraph" w:customStyle="1" w:styleId="41">
    <w:name w:val="标题 41"/>
    <w:basedOn w:val="Normal"/>
    <w:uiPriority w:val="1"/>
    <w:qFormat/>
    <w:pPr>
      <w:ind w:left="940" w:hanging="721"/>
      <w:outlineLvl w:val="3"/>
    </w:pPr>
    <w:rPr>
      <w:rFonts w:ascii="Microsoft JhengHei" w:eastAsia="Microsoft JhengHei" w:cs="Microsoft JhengHei"/>
      <w:b/>
      <w:bCs/>
      <w:sz w:val="24"/>
      <w:szCs w:val="24"/>
    </w:rPr>
  </w:style>
  <w:style w:type="paragraph" w:customStyle="1" w:styleId="10">
    <w:name w:val="列表段落1"/>
    <w:basedOn w:val="Normal"/>
    <w:uiPriority w:val="1"/>
    <w:qFormat/>
    <w:pPr>
      <w:ind w:left="1084" w:hanging="865"/>
    </w:pPr>
    <w:rPr>
      <w:sz w:val="24"/>
      <w:szCs w:val="24"/>
    </w:rPr>
  </w:style>
  <w:style w:type="paragraph" w:customStyle="1" w:styleId="nh">
    <w:name w:val="nh"/>
    <w:basedOn w:val="NormalIndent"/>
    <w:qFormat/>
    <w:pPr>
      <w:widowControl/>
      <w:autoSpaceDE/>
      <w:autoSpaceDN/>
      <w:adjustRightInd/>
      <w:ind w:firstLine="480"/>
    </w:pPr>
    <w:rPr>
      <w:rFonts w:cs="Times New Roman"/>
      <w:sz w:val="24"/>
      <w:szCs w:val="20"/>
    </w:rPr>
  </w:style>
  <w:style w:type="character" w:customStyle="1" w:styleId="a4">
    <w:name w:val="正文缩进 字符"/>
    <w:link w:val="NormalIndent"/>
    <w:qFormat/>
    <w:rPr>
      <w:rFonts w:ascii="宋体" w:eastAsia="宋体" w:hAnsi="宋体" w:cs="宋体"/>
      <w:kern w:val="0"/>
      <w:sz w:val="22"/>
    </w:rPr>
  </w:style>
  <w:style w:type="character" w:customStyle="1" w:styleId="5">
    <w:name w:val="标题 5 字符"/>
    <w:basedOn w:val="DefaultParagraphFont"/>
    <w:link w:val="Heading5"/>
    <w:uiPriority w:val="9"/>
    <w:qFormat/>
    <w:rPr>
      <w:rFonts w:eastAsia="仿宋"/>
      <w:b/>
      <w:bCs/>
      <w:sz w:val="28"/>
      <w:szCs w:val="28"/>
    </w:rPr>
  </w:style>
  <w:style w:type="character" w:customStyle="1" w:styleId="6">
    <w:name w:val="标题 6 字符"/>
    <w:basedOn w:val="DefaultParagraphFont"/>
    <w:link w:val="Heading6"/>
    <w:uiPriority w:val="9"/>
    <w:semiHidden/>
    <w:qFormat/>
    <w:rPr>
      <w:rFonts w:asciiTheme="majorHAnsi" w:eastAsiaTheme="majorEastAsia" w:hAnsiTheme="majorHAnsi" w:cstheme="majorBidi"/>
      <w:b/>
      <w:bCs/>
      <w:sz w:val="24"/>
      <w:szCs w:val="24"/>
    </w:rPr>
  </w:style>
  <w:style w:type="character" w:customStyle="1" w:styleId="7">
    <w:name w:val="标题 7 字符"/>
    <w:basedOn w:val="DefaultParagraphFont"/>
    <w:link w:val="Heading7"/>
    <w:uiPriority w:val="9"/>
    <w:semiHidden/>
    <w:qFormat/>
    <w:rPr>
      <w:rFonts w:eastAsia="仿宋"/>
      <w:b/>
      <w:bCs/>
      <w:sz w:val="24"/>
      <w:szCs w:val="24"/>
    </w:rPr>
  </w:style>
  <w:style w:type="character" w:customStyle="1" w:styleId="8">
    <w:name w:val="标题 8 字符"/>
    <w:basedOn w:val="DefaultParagraphFont"/>
    <w:link w:val="Heading8"/>
    <w:uiPriority w:val="9"/>
    <w:semiHidden/>
    <w:qFormat/>
    <w:rPr>
      <w:rFonts w:asciiTheme="majorHAnsi" w:eastAsiaTheme="majorEastAsia" w:hAnsiTheme="majorHAnsi" w:cstheme="majorBidi"/>
      <w:sz w:val="24"/>
      <w:szCs w:val="24"/>
    </w:rPr>
  </w:style>
  <w:style w:type="character" w:customStyle="1" w:styleId="9">
    <w:name w:val="标题 9 字符"/>
    <w:basedOn w:val="DefaultParagraphFont"/>
    <w:link w:val="Heading9"/>
    <w:uiPriority w:val="9"/>
    <w:semiHidden/>
    <w:qFormat/>
    <w:rPr>
      <w:rFonts w:asciiTheme="majorHAnsi" w:eastAsiaTheme="majorEastAsia" w:hAnsiTheme="majorHAnsi" w:cstheme="majorBidi"/>
      <w:szCs w:val="21"/>
    </w:rPr>
  </w:style>
  <w:style w:type="paragraph" w:styleId="ListParagraph">
    <w:name w:val="List Paragraph"/>
    <w:basedOn w:val="Normal"/>
    <w:uiPriority w:val="34"/>
    <w:qFormat/>
    <w:pPr>
      <w:ind w:firstLine="420" w:firstLineChars="200"/>
    </w:pPr>
  </w:style>
  <w:style w:type="paragraph" w:customStyle="1" w:styleId="list-dot">
    <w:name w:val="list-dot"/>
    <w:basedOn w:val="Normal"/>
    <w:qFormat/>
    <w:pPr>
      <w:widowControl/>
      <w:autoSpaceDE/>
      <w:autoSpaceDN/>
      <w:adjustRightInd/>
      <w:spacing w:before="100" w:beforeAutospacing="1" w:after="100" w:afterAutospacing="1" w:line="240" w:lineRule="auto"/>
    </w:pPr>
    <w:rPr>
      <w:sz w:val="24"/>
      <w:szCs w:val="24"/>
    </w:rPr>
  </w:style>
  <w:style w:type="paragraph" w:customStyle="1" w:styleId="TOCHeading">
    <w:name w:val="TOC Heading"/>
    <w:basedOn w:val="Heading1"/>
    <w:next w:val="Normal"/>
    <w:uiPriority w:val="39"/>
    <w:unhideWhenUsed/>
    <w:qFormat/>
    <w:pPr>
      <w:widowControl/>
      <w:autoSpaceDE/>
      <w:autoSpaceDN/>
      <w:adjustRightInd/>
      <w:spacing w:before="240" w:after="0" w:line="259" w:lineRule="auto"/>
      <w:outlineLvl w:val="9"/>
    </w:pPr>
    <w:rPr>
      <w:rFonts w:asciiTheme="majorHAnsi" w:eastAsiaTheme="majorEastAsia" w:hAnsiTheme="majorHAnsi" w:cstheme="majorBidi"/>
      <w:b w:val="0"/>
      <w:bCs w:val="0"/>
      <w:color w:val="2F5597" w:themeColor="accent1" w:themeShade="BF"/>
      <w:kern w:val="0"/>
      <w:sz w:val="32"/>
      <w:szCs w:val="32"/>
    </w:rPr>
  </w:style>
  <w:style w:type="paragraph" w:customStyle="1" w:styleId="Char">
    <w:name w:val="正文首缩两字 Char"/>
    <w:basedOn w:val="Normal"/>
    <w:uiPriority w:val="99"/>
    <w:qFormat/>
    <w:pPr>
      <w:spacing w:line="360" w:lineRule="auto"/>
    </w:pPr>
    <w:rPr>
      <w:rFonts w:ascii="Verdana" w:hAnsi="Verdana"/>
      <w:b/>
      <w:bCs/>
    </w:rPr>
  </w:style>
  <w:style w:type="paragraph" w:customStyle="1" w:styleId="Altw">
    <w:name w:val="@正文文本首行缩进 Alt＋w"/>
    <w:basedOn w:val="Normal"/>
    <w:qFormat/>
    <w:pPr>
      <w:widowControl/>
      <w:snapToGrid w:val="0"/>
      <w:ind w:firstLine="459"/>
      <w:jc w:val="left"/>
    </w:pPr>
    <w:rPr>
      <w:rFonts w:ascii="Times New Roman" w:eastAsia="宋体" w:hAnsi="Times New Roman" w:cs="宋体"/>
      <w:color w:val="000000"/>
      <w:kern w:val="0"/>
      <w:szCs w:val="24"/>
    </w:rPr>
  </w:style>
  <w:style w:type="paragraph" w:customStyle="1" w:styleId="22">
    <w:name w:val="样式 首行缩进:  2 字符"/>
    <w:basedOn w:val="Normal"/>
    <w:qFormat/>
    <w:pPr>
      <w:widowControl/>
      <w:ind w:firstLine="420" w:firstLineChars="200"/>
      <w:jc w:val="left"/>
    </w:pPr>
    <w:rPr>
      <w:rFonts w:ascii="宋体" w:eastAsia="宋体" w:hAnsi="宋体" w:cs="宋体"/>
      <w:kern w:val="0"/>
      <w:sz w:val="28"/>
      <w:szCs w:val="24"/>
    </w:rPr>
  </w:style>
  <w:style w:type="paragraph" w:customStyle="1" w:styleId="a5">
    <w:name w:val="段"/>
    <w:qFormat/>
    <w:pPr>
      <w:autoSpaceDE w:val="0"/>
      <w:autoSpaceDN w:val="0"/>
      <w:ind w:firstLine="200" w:firstLineChars="200"/>
      <w:jc w:val="both"/>
    </w:pPr>
    <w:rPr>
      <w:rFonts w:ascii="宋体" w:eastAsia="宋体" w:hAnsi="Times New Roman" w:cs="Times New Roman"/>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image" Target="media/image1.png" /><Relationship Id="rId13" Type="http://schemas.openxmlformats.org/officeDocument/2006/relationships/header" Target="header4.xml" /><Relationship Id="rId14" Type="http://schemas.openxmlformats.org/officeDocument/2006/relationships/footer" Target="footer4.xml" /><Relationship Id="rId15" Type="http://schemas.openxmlformats.org/officeDocument/2006/relationships/image" Target="media/image2.png" /><Relationship Id="rId16" Type="http://schemas.openxmlformats.org/officeDocument/2006/relationships/header" Target="header5.xml" /><Relationship Id="rId17" Type="http://schemas.openxmlformats.org/officeDocument/2006/relationships/footer" Target="footer5.xml" /><Relationship Id="rId18" Type="http://schemas.openxmlformats.org/officeDocument/2006/relationships/hyperlink" Target="https://baike.baidu.com/item/JavaScript/321142" TargetMode="External" /><Relationship Id="rId19" Type="http://schemas.openxmlformats.org/officeDocument/2006/relationships/hyperlink" Target="https://baike.baidu.com/item/CSS%E9%80%89%E6%8B%A9%E5%99%A8/2819686" TargetMode="External" /><Relationship Id="rId2" Type="http://schemas.openxmlformats.org/officeDocument/2006/relationships/webSettings" Target="webSettings.xml" /><Relationship Id="rId20" Type="http://schemas.openxmlformats.org/officeDocument/2006/relationships/hyperlink" Target="https://baike.baidu.com/item/CSS/5457" TargetMode="External" /><Relationship Id="rId21" Type="http://schemas.openxmlformats.org/officeDocument/2006/relationships/hyperlink" Target="https://baike.baidu.com/item/%E7%94%A8%E6%88%B7%E7%95%8C%E9%9D%A2/6582461" TargetMode="External" /><Relationship Id="rId22" Type="http://schemas.openxmlformats.org/officeDocument/2006/relationships/hyperlink" Target="https://baike.baidu.com/item/%E6%9C%89%E5%BA%8F%E9%9B%86%E5%90%88/994839" TargetMode="External" /><Relationship Id="rId23" Type="http://schemas.openxmlformats.org/officeDocument/2006/relationships/header" Target="header6.xml" /><Relationship Id="rId24" Type="http://schemas.openxmlformats.org/officeDocument/2006/relationships/footer" Target="footer6.xml" /><Relationship Id="rId25" Type="http://schemas.openxmlformats.org/officeDocument/2006/relationships/hyperlink" Target="https://baike.baidu.com/item/%E4%BA%8B%E4%BB%B6%E9%A9%B1%E5%8A%A8/9597519" TargetMode="External" /><Relationship Id="rId26" Type="http://schemas.openxmlformats.org/officeDocument/2006/relationships/hyperlink" Target="https://baike.baidu.com/item/%E7%BD%91%E7%BB%9C%E6%9C%8D%E5%8A%A1%E5%99%A8/99096" TargetMode="External" /><Relationship Id="rId27" Type="http://schemas.openxmlformats.org/officeDocument/2006/relationships/hyperlink" Target="https://baike.baidu.com/item/%E6%95%B0%E6%8D%AE%E5%BA%93/103728" TargetMode="External" /><Relationship Id="rId28" Type="http://schemas.openxmlformats.org/officeDocument/2006/relationships/hyperlink" Target="https://baike.baidu.com/item/WEB/150564" TargetMode="External" /><Relationship Id="rId29" Type="http://schemas.openxmlformats.org/officeDocument/2006/relationships/hyperlink" Target="https://baike.baidu.com/item/C%E8%AF%AD%E8%A8%80" TargetMode="External" /><Relationship Id="rId3" Type="http://schemas.openxmlformats.org/officeDocument/2006/relationships/fontTable" Target="fontTable.xml" /><Relationship Id="rId30" Type="http://schemas.openxmlformats.org/officeDocument/2006/relationships/hyperlink" Target="https://baike.baidu.com/item/Lucene/6753302" TargetMode="External" /><Relationship Id="rId31" Type="http://schemas.openxmlformats.org/officeDocument/2006/relationships/hyperlink" Target="https://baike.baidu.com/item/%E5%85%A8%E6%96%87%E6%90%9C%E7%B4%A2%E5%BC%95%E6%93%8E/7847410" TargetMode="External" /><Relationship Id="rId32" Type="http://schemas.openxmlformats.org/officeDocument/2006/relationships/hyperlink" Target="https://baike.baidu.com/item/%E6%95%B0%E6%8D%AE%E5%88%86%E6%9E%90/6577123" TargetMode="External" /><Relationship Id="rId33" Type="http://schemas.openxmlformats.org/officeDocument/2006/relationships/header" Target="header7.xml" /><Relationship Id="rId34" Type="http://schemas.openxmlformats.org/officeDocument/2006/relationships/footer" Target="footer7.xml" /><Relationship Id="rId35" Type="http://schemas.openxmlformats.org/officeDocument/2006/relationships/hyperlink" Target="https://baike.baidu.com/item/HTTP" TargetMode="External" /><Relationship Id="rId36" Type="http://schemas.openxmlformats.org/officeDocument/2006/relationships/hyperlink" Target="https://baike.baidu.com/item/%E5%8F%8D%E5%90%91%E4%BB%A3%E7%90%86/7793488" TargetMode="External" /><Relationship Id="rId37" Type="http://schemas.openxmlformats.org/officeDocument/2006/relationships/hyperlink" Target="https://baike.baidu.com/item/%E5%B9%B6%E5%8F%91/11024806" TargetMode="External" /><Relationship Id="rId38" Type="http://schemas.openxmlformats.org/officeDocument/2006/relationships/header" Target="header8.xml" /><Relationship Id="rId39" Type="http://schemas.openxmlformats.org/officeDocument/2006/relationships/footer" Target="footer8.xml" /><Relationship Id="rId4" Type="http://schemas.openxmlformats.org/officeDocument/2006/relationships/customXml" Target="../customXml/item1.xml" /><Relationship Id="rId40" Type="http://schemas.openxmlformats.org/officeDocument/2006/relationships/header" Target="header9.xml" /><Relationship Id="rId41" Type="http://schemas.openxmlformats.org/officeDocument/2006/relationships/footer" Target="footer9.xml" /><Relationship Id="rId42" Type="http://schemas.openxmlformats.org/officeDocument/2006/relationships/header" Target="header10.xml" /><Relationship Id="rId43" Type="http://schemas.openxmlformats.org/officeDocument/2006/relationships/footer" Target="footer10.xml" /><Relationship Id="rId44" Type="http://schemas.openxmlformats.org/officeDocument/2006/relationships/header" Target="header11.xml" /><Relationship Id="rId45" Type="http://schemas.openxmlformats.org/officeDocument/2006/relationships/footer" Target="footer11.xml" /><Relationship Id="rId46" Type="http://schemas.openxmlformats.org/officeDocument/2006/relationships/header" Target="header12.xml" /><Relationship Id="rId47" Type="http://schemas.openxmlformats.org/officeDocument/2006/relationships/footer" Target="footer12.xml" /><Relationship Id="rId48" Type="http://schemas.openxmlformats.org/officeDocument/2006/relationships/header" Target="header13.xml" /><Relationship Id="rId49" Type="http://schemas.openxmlformats.org/officeDocument/2006/relationships/footer" Target="footer13.xml" /><Relationship Id="rId5" Type="http://schemas.openxmlformats.org/officeDocument/2006/relationships/customXml" Target="../customXml/item2.xml" /><Relationship Id="rId50" Type="http://schemas.openxmlformats.org/officeDocument/2006/relationships/header" Target="header14.xml" /><Relationship Id="rId51" Type="http://schemas.openxmlformats.org/officeDocument/2006/relationships/footer" Target="footer14.xml" /><Relationship Id="rId52" Type="http://schemas.openxmlformats.org/officeDocument/2006/relationships/image" Target="media/image3.emf" /><Relationship Id="rId53" Type="http://schemas.openxmlformats.org/officeDocument/2006/relationships/header" Target="header15.xml" /><Relationship Id="rId54" Type="http://schemas.openxmlformats.org/officeDocument/2006/relationships/footer" Target="footer15.xml" /><Relationship Id="rId55" Type="http://schemas.openxmlformats.org/officeDocument/2006/relationships/header" Target="header16.xml" /><Relationship Id="rId56" Type="http://schemas.openxmlformats.org/officeDocument/2006/relationships/footer" Target="footer16.xml" /><Relationship Id="rId57" Type="http://schemas.openxmlformats.org/officeDocument/2006/relationships/header" Target="header17.xml" /><Relationship Id="rId58" Type="http://schemas.openxmlformats.org/officeDocument/2006/relationships/footer" Target="footer17.xml" /><Relationship Id="rId59" Type="http://schemas.openxmlformats.org/officeDocument/2006/relationships/header" Target="header18.xml" /><Relationship Id="rId6" Type="http://schemas.openxmlformats.org/officeDocument/2006/relationships/header" Target="header1.xml" /><Relationship Id="rId60" Type="http://schemas.openxmlformats.org/officeDocument/2006/relationships/footer" Target="footer18.xml" /><Relationship Id="rId61" Type="http://schemas.openxmlformats.org/officeDocument/2006/relationships/hyperlink" Target="https://d.book118.com/008044002037006045" TargetMode="External" /><Relationship Id="rId62" Type="http://schemas.openxmlformats.org/officeDocument/2006/relationships/header" Target="header19.xml" /><Relationship Id="rId63" Type="http://schemas.openxmlformats.org/officeDocument/2006/relationships/footer" Target="footer19.xml" /><Relationship Id="rId64" Type="http://schemas.openxmlformats.org/officeDocument/2006/relationships/theme" Target="theme/theme1.xml" /><Relationship Id="rId65" Type="http://schemas.openxmlformats.org/officeDocument/2006/relationships/numbering" Target="numbering.xml" /><Relationship Id="rId66" Type="http://schemas.openxmlformats.org/officeDocument/2006/relationships/styles" Target="styles.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21AFFC-51D2-4EB7-BB59-58A93AAE1989}">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30548</Words>
  <Characters>33194</Characters>
  <Application>Microsoft Office Word</Application>
  <DocSecurity>0</DocSecurity>
  <Lines>123</Lines>
  <Paragraphs>34</Paragraphs>
  <ScaleCrop>false</ScaleCrop>
  <Company/>
  <LinksUpToDate>false</LinksUpToDate>
  <CharactersWithSpaces>33855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2022年物联网能力平台建设方案</dc:title>
  <dc:creator>Administrator</dc:creator>
  <cp:lastModifiedBy>Lamb</cp:lastModifiedBy>
  <cp:revision>1008</cp:revision>
  <dcterms:created xsi:type="dcterms:W3CDTF">2022-05-18T01:02:00Z</dcterms:created>
  <dcterms:modified xsi:type="dcterms:W3CDTF">2024-03-12T08:34:33Z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C89DCCA07F5946B480E90925BB0CDD84_12</vt:lpwstr>
  </property>
  <property fmtid="{D5CDD505-2E9C-101B-9397-08002B2CF9AE}" pid="3" name="KSOProductBuildVer">
    <vt:lpwstr>2052-11.1.0.14036</vt:lpwstr>
  </property>
</Properties>
</file>