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食品防腐剂项目可行性研究分析报告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19" w:history="1">
        <w:r>
          <w:rPr>
            <w:rFonts w:ascii="仿宋" w:eastAsia="仿宋" w:hAnsi="仿宋" w:cs="仿宋" w:hint="eastAsia"/>
            <w:lang w:eastAsia="zh-CN"/>
          </w:rPr>
          <w:t>概论</w:t>
        </w:r>
        <w:r>
          <w:tab/>
        </w:r>
        <w:r>
          <w:fldChar w:fldCharType="begin"/>
        </w:r>
        <w:r>
          <w:instrText xml:space="preserve"> PAGEREF _Toc24019 \h </w:instrText>
        </w:r>
        <w:r>
          <w:fldChar w:fldCharType="separate"/>
        </w:r>
        <w:r>
          <w:t>3</w:t>
        </w:r>
        <w:r>
          <w:fldChar w:fldCharType="end"/>
        </w:r>
      </w:hyperlink>
    </w:p>
    <w:p>
      <w:pPr>
        <w:pStyle w:val="TOC1"/>
        <w:tabs>
          <w:tab w:val="right" w:leader="dot" w:pos="8306"/>
        </w:tabs>
      </w:pPr>
      <w:hyperlink w:anchor="_Toc24823" w:history="1">
        <w:r>
          <w:rPr>
            <w:rFonts w:ascii="仿宋" w:eastAsia="仿宋" w:hAnsi="仿宋" w:cs="仿宋" w:hint="eastAsia"/>
            <w:lang w:eastAsia="zh-CN"/>
          </w:rPr>
          <w:t>一、食品防腐剂项目基本情况</w:t>
        </w:r>
        <w:r>
          <w:tab/>
        </w:r>
        <w:r>
          <w:fldChar w:fldCharType="begin"/>
        </w:r>
        <w:r>
          <w:instrText xml:space="preserve"> PAGEREF _Toc24823 \h </w:instrText>
        </w:r>
        <w:r>
          <w:fldChar w:fldCharType="separate"/>
        </w:r>
        <w:r>
          <w:t>3</w:t>
        </w:r>
        <w:r>
          <w:fldChar w:fldCharType="end"/>
        </w:r>
      </w:hyperlink>
    </w:p>
    <w:p>
      <w:pPr>
        <w:pStyle w:val="TOC2"/>
        <w:tabs>
          <w:tab w:val="right" w:leader="dot" w:pos="8306"/>
        </w:tabs>
      </w:pPr>
      <w:hyperlink w:anchor="_Toc9524" w:history="1">
        <w:r>
          <w:rPr>
            <w:rFonts w:ascii="仿宋" w:eastAsia="仿宋" w:hAnsi="仿宋" w:cs="仿宋" w:hint="eastAsia"/>
            <w:lang w:eastAsia="zh-CN"/>
          </w:rPr>
          <w:t>(一)、食品防腐剂项目名称及食品防腐剂项目单位</w:t>
        </w:r>
        <w:r>
          <w:tab/>
        </w:r>
        <w:r>
          <w:fldChar w:fldCharType="begin"/>
        </w:r>
        <w:r>
          <w:instrText xml:space="preserve"> PAGEREF _Toc9524 \h </w:instrText>
        </w:r>
        <w:r>
          <w:fldChar w:fldCharType="separate"/>
        </w:r>
        <w:r>
          <w:t>3</w:t>
        </w:r>
        <w:r>
          <w:fldChar w:fldCharType="end"/>
        </w:r>
      </w:hyperlink>
    </w:p>
    <w:p>
      <w:pPr>
        <w:pStyle w:val="TOC2"/>
        <w:tabs>
          <w:tab w:val="right" w:leader="dot" w:pos="8306"/>
        </w:tabs>
      </w:pPr>
      <w:hyperlink w:anchor="_Toc30767" w:history="1">
        <w:r>
          <w:rPr>
            <w:rFonts w:ascii="仿宋" w:eastAsia="仿宋" w:hAnsi="仿宋" w:cs="仿宋" w:hint="eastAsia"/>
            <w:lang w:eastAsia="zh-CN"/>
          </w:rPr>
          <w:t>(二)、食品防腐剂项目建设地点</w:t>
        </w:r>
        <w:r>
          <w:tab/>
        </w:r>
        <w:r>
          <w:fldChar w:fldCharType="begin"/>
        </w:r>
        <w:r>
          <w:instrText xml:space="preserve"> PAGEREF _Toc30767 \h </w:instrText>
        </w:r>
        <w:r>
          <w:fldChar w:fldCharType="separate"/>
        </w:r>
        <w:r>
          <w:t>4</w:t>
        </w:r>
        <w:r>
          <w:fldChar w:fldCharType="end"/>
        </w:r>
      </w:hyperlink>
    </w:p>
    <w:p>
      <w:pPr>
        <w:pStyle w:val="TOC2"/>
        <w:tabs>
          <w:tab w:val="right" w:leader="dot" w:pos="8306"/>
        </w:tabs>
      </w:pPr>
      <w:hyperlink w:anchor="_Toc17946" w:history="1">
        <w:r>
          <w:rPr>
            <w:rFonts w:ascii="仿宋" w:eastAsia="仿宋" w:hAnsi="仿宋" w:cs="仿宋" w:hint="eastAsia"/>
            <w:lang w:eastAsia="zh-CN"/>
          </w:rPr>
          <w:t>(三)、调查与分析的范围</w:t>
        </w:r>
        <w:r>
          <w:tab/>
        </w:r>
        <w:r>
          <w:fldChar w:fldCharType="begin"/>
        </w:r>
        <w:r>
          <w:instrText xml:space="preserve"> PAGEREF _Toc17946 \h </w:instrText>
        </w:r>
        <w:r>
          <w:fldChar w:fldCharType="separate"/>
        </w:r>
        <w:r>
          <w:t>4</w:t>
        </w:r>
        <w:r>
          <w:fldChar w:fldCharType="end"/>
        </w:r>
      </w:hyperlink>
    </w:p>
    <w:p>
      <w:pPr>
        <w:pStyle w:val="TOC2"/>
        <w:tabs>
          <w:tab w:val="right" w:leader="dot" w:pos="8306"/>
        </w:tabs>
      </w:pPr>
      <w:hyperlink w:anchor="_Toc22000" w:history="1">
        <w:r>
          <w:rPr>
            <w:rFonts w:ascii="仿宋" w:eastAsia="仿宋" w:hAnsi="仿宋" w:cs="仿宋" w:hint="eastAsia"/>
            <w:lang w:eastAsia="zh-CN"/>
          </w:rPr>
          <w:t>(四)、参考依据和技术原则</w:t>
        </w:r>
        <w:r>
          <w:tab/>
        </w:r>
        <w:r>
          <w:fldChar w:fldCharType="begin"/>
        </w:r>
        <w:r>
          <w:instrText xml:space="preserve"> PAGEREF _Toc22000 \h </w:instrText>
        </w:r>
        <w:r>
          <w:fldChar w:fldCharType="separate"/>
        </w:r>
        <w:r>
          <w:t>5</w:t>
        </w:r>
        <w:r>
          <w:fldChar w:fldCharType="end"/>
        </w:r>
      </w:hyperlink>
    </w:p>
    <w:p>
      <w:pPr>
        <w:pStyle w:val="TOC2"/>
        <w:tabs>
          <w:tab w:val="right" w:leader="dot" w:pos="8306"/>
        </w:tabs>
      </w:pPr>
      <w:hyperlink w:anchor="_Toc3866" w:history="1">
        <w:r>
          <w:rPr>
            <w:rFonts w:ascii="仿宋" w:eastAsia="仿宋" w:hAnsi="仿宋" w:cs="仿宋" w:hint="eastAsia"/>
            <w:lang w:eastAsia="zh-CN"/>
          </w:rPr>
          <w:t>(五)、规模和范围</w:t>
        </w:r>
        <w:r>
          <w:tab/>
        </w:r>
        <w:r>
          <w:fldChar w:fldCharType="begin"/>
        </w:r>
        <w:r>
          <w:instrText xml:space="preserve"> PAGEREF _Toc3866 \h </w:instrText>
        </w:r>
        <w:r>
          <w:fldChar w:fldCharType="separate"/>
        </w:r>
        <w:r>
          <w:t>6</w:t>
        </w:r>
        <w:r>
          <w:fldChar w:fldCharType="end"/>
        </w:r>
      </w:hyperlink>
    </w:p>
    <w:p>
      <w:pPr>
        <w:pStyle w:val="TOC2"/>
        <w:tabs>
          <w:tab w:val="right" w:leader="dot" w:pos="8306"/>
        </w:tabs>
      </w:pPr>
      <w:hyperlink w:anchor="_Toc26951" w:history="1">
        <w:r>
          <w:rPr>
            <w:rFonts w:ascii="仿宋" w:eastAsia="仿宋" w:hAnsi="仿宋" w:cs="仿宋" w:hint="eastAsia"/>
            <w:lang w:eastAsia="zh-CN"/>
          </w:rPr>
          <w:t>(六)、食品防腐剂项目建设进展</w:t>
        </w:r>
        <w:r>
          <w:tab/>
        </w:r>
        <w:r>
          <w:fldChar w:fldCharType="begin"/>
        </w:r>
        <w:r>
          <w:instrText xml:space="preserve"> PAGEREF _Toc26951 \h </w:instrText>
        </w:r>
        <w:r>
          <w:fldChar w:fldCharType="separate"/>
        </w:r>
        <w:r>
          <w:t>7</w:t>
        </w:r>
        <w:r>
          <w:fldChar w:fldCharType="end"/>
        </w:r>
      </w:hyperlink>
    </w:p>
    <w:p>
      <w:pPr>
        <w:pStyle w:val="TOC2"/>
        <w:tabs>
          <w:tab w:val="right" w:leader="dot" w:pos="8306"/>
        </w:tabs>
      </w:pPr>
      <w:hyperlink w:anchor="_Toc19118" w:history="1">
        <w:r>
          <w:rPr>
            <w:rFonts w:ascii="仿宋" w:eastAsia="仿宋" w:hAnsi="仿宋" w:cs="仿宋" w:hint="eastAsia"/>
            <w:lang w:eastAsia="zh-CN"/>
          </w:rPr>
          <w:t>(七)、原材料与设备需求</w:t>
        </w:r>
        <w:r>
          <w:tab/>
        </w:r>
        <w:r>
          <w:fldChar w:fldCharType="begin"/>
        </w:r>
        <w:r>
          <w:instrText xml:space="preserve"> PAGEREF _Toc19118 \h </w:instrText>
        </w:r>
        <w:r>
          <w:fldChar w:fldCharType="separate"/>
        </w:r>
        <w:r>
          <w:t>8</w:t>
        </w:r>
        <w:r>
          <w:fldChar w:fldCharType="end"/>
        </w:r>
      </w:hyperlink>
    </w:p>
    <w:p>
      <w:pPr>
        <w:pStyle w:val="TOC2"/>
        <w:tabs>
          <w:tab w:val="right" w:leader="dot" w:pos="8306"/>
        </w:tabs>
      </w:pPr>
      <w:hyperlink w:anchor="_Toc5091" w:history="1">
        <w:r>
          <w:rPr>
            <w:rFonts w:ascii="仿宋" w:eastAsia="仿宋" w:hAnsi="仿宋" w:cs="仿宋" w:hint="eastAsia"/>
            <w:lang w:eastAsia="zh-CN"/>
          </w:rPr>
          <w:t>(八)、环境影响与可行性</w:t>
        </w:r>
        <w:r>
          <w:tab/>
        </w:r>
        <w:r>
          <w:fldChar w:fldCharType="begin"/>
        </w:r>
        <w:r>
          <w:instrText xml:space="preserve"> PAGEREF _Toc5091 \h </w:instrText>
        </w:r>
        <w:r>
          <w:fldChar w:fldCharType="separate"/>
        </w:r>
        <w:r>
          <w:t>9</w:t>
        </w:r>
        <w:r>
          <w:fldChar w:fldCharType="end"/>
        </w:r>
      </w:hyperlink>
    </w:p>
    <w:p>
      <w:pPr>
        <w:pStyle w:val="TOC2"/>
        <w:tabs>
          <w:tab w:val="right" w:leader="dot" w:pos="8306"/>
        </w:tabs>
      </w:pPr>
      <w:hyperlink w:anchor="_Toc30845" w:history="1">
        <w:r>
          <w:rPr>
            <w:rFonts w:ascii="仿宋" w:eastAsia="仿宋" w:hAnsi="仿宋" w:cs="仿宋" w:hint="eastAsia"/>
            <w:lang w:eastAsia="zh-CN"/>
          </w:rPr>
          <w:t>(九)、预计投资成本</w:t>
        </w:r>
        <w:r>
          <w:tab/>
        </w:r>
        <w:r>
          <w:fldChar w:fldCharType="begin"/>
        </w:r>
        <w:r>
          <w:instrText xml:space="preserve"> PAGEREF _Toc30845 \h </w:instrText>
        </w:r>
        <w:r>
          <w:fldChar w:fldCharType="separate"/>
        </w:r>
        <w:r>
          <w:t>11</w:t>
        </w:r>
        <w:r>
          <w:fldChar w:fldCharType="end"/>
        </w:r>
      </w:hyperlink>
    </w:p>
    <w:p>
      <w:pPr>
        <w:pStyle w:val="TOC2"/>
        <w:tabs>
          <w:tab w:val="right" w:leader="dot" w:pos="8306"/>
        </w:tabs>
      </w:pPr>
      <w:hyperlink w:anchor="_Toc12463" w:history="1">
        <w:r>
          <w:rPr>
            <w:rFonts w:ascii="仿宋" w:eastAsia="仿宋" w:hAnsi="仿宋" w:cs="仿宋" w:hint="eastAsia"/>
            <w:lang w:eastAsia="zh-CN"/>
          </w:rPr>
          <w:t>(十)、1食品防腐剂项目关键技术与经济指标</w:t>
        </w:r>
        <w:r>
          <w:tab/>
        </w:r>
        <w:r>
          <w:fldChar w:fldCharType="begin"/>
        </w:r>
        <w:r>
          <w:instrText xml:space="preserve"> PAGEREF _Toc12463 \h </w:instrText>
        </w:r>
        <w:r>
          <w:fldChar w:fldCharType="separate"/>
        </w:r>
        <w:r>
          <w:t>12</w:t>
        </w:r>
        <w:r>
          <w:fldChar w:fldCharType="end"/>
        </w:r>
      </w:hyperlink>
    </w:p>
    <w:p>
      <w:pPr>
        <w:pStyle w:val="TOC2"/>
        <w:tabs>
          <w:tab w:val="right" w:leader="dot" w:pos="8306"/>
        </w:tabs>
      </w:pPr>
      <w:hyperlink w:anchor="_Toc8707" w:history="1">
        <w:r>
          <w:rPr>
            <w:rFonts w:ascii="仿宋" w:eastAsia="仿宋" w:hAnsi="仿宋" w:cs="仿宋" w:hint="eastAsia"/>
            <w:lang w:eastAsia="zh-CN"/>
          </w:rPr>
          <w:t>(十一)、1总结与建议</w:t>
        </w:r>
        <w:r>
          <w:tab/>
        </w:r>
        <w:r>
          <w:fldChar w:fldCharType="begin"/>
        </w:r>
        <w:r>
          <w:instrText xml:space="preserve"> PAGEREF _Toc8707 \h </w:instrText>
        </w:r>
        <w:r>
          <w:fldChar w:fldCharType="separate"/>
        </w:r>
        <w:r>
          <w:t>13</w:t>
        </w:r>
        <w:r>
          <w:fldChar w:fldCharType="end"/>
        </w:r>
      </w:hyperlink>
    </w:p>
    <w:p>
      <w:pPr>
        <w:pStyle w:val="TOC1"/>
        <w:tabs>
          <w:tab w:val="right" w:leader="dot" w:pos="8306"/>
        </w:tabs>
      </w:pPr>
      <w:hyperlink w:anchor="_Toc23677" w:history="1">
        <w:r>
          <w:rPr>
            <w:rFonts w:ascii="仿宋" w:eastAsia="仿宋" w:hAnsi="仿宋" w:cs="仿宋" w:hint="eastAsia"/>
            <w:lang w:eastAsia="zh-CN"/>
          </w:rPr>
          <w:t>二、地理位置与选址分析</w:t>
        </w:r>
        <w:r>
          <w:tab/>
        </w:r>
        <w:r>
          <w:fldChar w:fldCharType="begin"/>
        </w:r>
        <w:r>
          <w:instrText xml:space="preserve"> PAGEREF _Toc23677 \h </w:instrText>
        </w:r>
        <w:r>
          <w:fldChar w:fldCharType="separate"/>
        </w:r>
        <w:r>
          <w:t>13</w:t>
        </w:r>
        <w:r>
          <w:fldChar w:fldCharType="end"/>
        </w:r>
      </w:hyperlink>
    </w:p>
    <w:p>
      <w:pPr>
        <w:pStyle w:val="TOC2"/>
        <w:tabs>
          <w:tab w:val="right" w:leader="dot" w:pos="8306"/>
        </w:tabs>
      </w:pPr>
      <w:hyperlink w:anchor="_Toc11555" w:history="1">
        <w:r>
          <w:rPr>
            <w:rFonts w:ascii="仿宋" w:eastAsia="仿宋" w:hAnsi="仿宋" w:cs="仿宋" w:hint="eastAsia"/>
            <w:lang w:eastAsia="zh-CN"/>
          </w:rPr>
          <w:t>(一)、选址原则与考虑因素</w:t>
        </w:r>
        <w:r>
          <w:tab/>
        </w:r>
        <w:r>
          <w:fldChar w:fldCharType="begin"/>
        </w:r>
        <w:r>
          <w:instrText xml:space="preserve"> PAGEREF _Toc11555 \h </w:instrText>
        </w:r>
        <w:r>
          <w:fldChar w:fldCharType="separate"/>
        </w:r>
        <w:r>
          <w:t>13</w:t>
        </w:r>
        <w:r>
          <w:fldChar w:fldCharType="end"/>
        </w:r>
      </w:hyperlink>
    </w:p>
    <w:p>
      <w:pPr>
        <w:pStyle w:val="TOC2"/>
        <w:tabs>
          <w:tab w:val="right" w:leader="dot" w:pos="8306"/>
        </w:tabs>
      </w:pPr>
      <w:hyperlink w:anchor="_Toc30884" w:history="1">
        <w:r>
          <w:rPr>
            <w:rFonts w:ascii="仿宋" w:eastAsia="仿宋" w:hAnsi="仿宋" w:cs="仿宋" w:hint="eastAsia"/>
            <w:lang w:eastAsia="zh-CN"/>
          </w:rPr>
          <w:t>(二)、地区概况</w:t>
        </w:r>
        <w:r>
          <w:tab/>
        </w:r>
        <w:r>
          <w:fldChar w:fldCharType="begin"/>
        </w:r>
        <w:r>
          <w:instrText xml:space="preserve"> PAGEREF _Toc30884 \h </w:instrText>
        </w:r>
        <w:r>
          <w:fldChar w:fldCharType="separate"/>
        </w:r>
        <w:r>
          <w:t>14</w:t>
        </w:r>
        <w:r>
          <w:fldChar w:fldCharType="end"/>
        </w:r>
      </w:hyperlink>
    </w:p>
    <w:p>
      <w:pPr>
        <w:pStyle w:val="TOC2"/>
        <w:tabs>
          <w:tab w:val="right" w:leader="dot" w:pos="8306"/>
        </w:tabs>
      </w:pPr>
      <w:hyperlink w:anchor="_Toc25777" w:history="1">
        <w:r>
          <w:rPr>
            <w:rFonts w:ascii="仿宋" w:eastAsia="仿宋" w:hAnsi="仿宋" w:cs="仿宋" w:hint="eastAsia"/>
            <w:lang w:eastAsia="zh-CN"/>
          </w:rPr>
          <w:t>(三)、创新与社会经济发展</w:t>
        </w:r>
        <w:r>
          <w:tab/>
        </w:r>
        <w:r>
          <w:fldChar w:fldCharType="begin"/>
        </w:r>
        <w:r>
          <w:instrText xml:space="preserve"> PAGEREF _Toc25777 \h </w:instrText>
        </w:r>
        <w:r>
          <w:fldChar w:fldCharType="separate"/>
        </w:r>
        <w:r>
          <w:t>14</w:t>
        </w:r>
        <w:r>
          <w:fldChar w:fldCharType="end"/>
        </w:r>
      </w:hyperlink>
    </w:p>
    <w:p>
      <w:pPr>
        <w:pStyle w:val="TOC2"/>
        <w:tabs>
          <w:tab w:val="right" w:leader="dot" w:pos="8306"/>
        </w:tabs>
      </w:pPr>
      <w:hyperlink w:anchor="_Toc24584" w:history="1">
        <w:r>
          <w:rPr>
            <w:rFonts w:ascii="仿宋" w:eastAsia="仿宋" w:hAnsi="仿宋" w:cs="仿宋" w:hint="eastAsia"/>
            <w:lang w:eastAsia="zh-CN"/>
          </w:rPr>
          <w:t>(四)、目标市场和产业导向</w:t>
        </w:r>
        <w:r>
          <w:tab/>
        </w:r>
        <w:r>
          <w:fldChar w:fldCharType="begin"/>
        </w:r>
        <w:r>
          <w:instrText xml:space="preserve"> PAGEREF _Toc24584 \h </w:instrText>
        </w:r>
        <w:r>
          <w:fldChar w:fldCharType="separate"/>
        </w:r>
        <w:r>
          <w:t>14</w:t>
        </w:r>
        <w:r>
          <w:fldChar w:fldCharType="end"/>
        </w:r>
      </w:hyperlink>
    </w:p>
    <w:p>
      <w:pPr>
        <w:pStyle w:val="TOC2"/>
        <w:tabs>
          <w:tab w:val="right" w:leader="dot" w:pos="8306"/>
        </w:tabs>
      </w:pPr>
      <w:hyperlink w:anchor="_Toc28157" w:history="1">
        <w:r>
          <w:rPr>
            <w:rFonts w:ascii="仿宋" w:eastAsia="仿宋" w:hAnsi="仿宋" w:cs="仿宋" w:hint="eastAsia"/>
            <w:lang w:eastAsia="zh-CN"/>
          </w:rPr>
          <w:t>(五)、选址方案综合评估</w:t>
        </w:r>
        <w:r>
          <w:tab/>
        </w:r>
        <w:r>
          <w:fldChar w:fldCharType="begin"/>
        </w:r>
        <w:r>
          <w:instrText xml:space="preserve"> PAGEREF _Toc28157 \h </w:instrText>
        </w:r>
        <w:r>
          <w:fldChar w:fldCharType="separate"/>
        </w:r>
        <w:r>
          <w:t>15</w:t>
        </w:r>
        <w:r>
          <w:fldChar w:fldCharType="end"/>
        </w:r>
      </w:hyperlink>
    </w:p>
    <w:p>
      <w:pPr>
        <w:pStyle w:val="TOC1"/>
        <w:tabs>
          <w:tab w:val="right" w:leader="dot" w:pos="8306"/>
        </w:tabs>
      </w:pPr>
      <w:hyperlink w:anchor="_Toc18659" w:history="1">
        <w:r>
          <w:rPr>
            <w:rFonts w:ascii="仿宋" w:eastAsia="仿宋" w:hAnsi="仿宋" w:cs="仿宋" w:hint="eastAsia"/>
            <w:lang w:eastAsia="zh-CN"/>
          </w:rPr>
          <w:t>三、运营与管理</w:t>
        </w:r>
        <w:r>
          <w:tab/>
        </w:r>
        <w:r>
          <w:fldChar w:fldCharType="begin"/>
        </w:r>
        <w:r>
          <w:instrText xml:space="preserve"> PAGEREF _Toc18659 \h </w:instrText>
        </w:r>
        <w:r>
          <w:fldChar w:fldCharType="separate"/>
        </w:r>
        <w:r>
          <w:t>15</w:t>
        </w:r>
        <w:r>
          <w:fldChar w:fldCharType="end"/>
        </w:r>
      </w:hyperlink>
    </w:p>
    <w:p>
      <w:pPr>
        <w:pStyle w:val="TOC2"/>
        <w:tabs>
          <w:tab w:val="right" w:leader="dot" w:pos="8306"/>
        </w:tabs>
      </w:pPr>
      <w:hyperlink w:anchor="_Toc23509" w:history="1">
        <w:r>
          <w:rPr>
            <w:rFonts w:ascii="仿宋" w:eastAsia="仿宋" w:hAnsi="仿宋" w:cs="仿宋" w:hint="eastAsia"/>
            <w:lang w:eastAsia="zh-CN"/>
          </w:rPr>
          <w:t>(一)、公司经营理念</w:t>
        </w:r>
        <w:r>
          <w:tab/>
        </w:r>
        <w:r>
          <w:fldChar w:fldCharType="begin"/>
        </w:r>
        <w:r>
          <w:instrText xml:space="preserve"> PAGEREF _Toc23509 \h </w:instrText>
        </w:r>
        <w:r>
          <w:fldChar w:fldCharType="separate"/>
        </w:r>
        <w:r>
          <w:t>15</w:t>
        </w:r>
        <w:r>
          <w:fldChar w:fldCharType="end"/>
        </w:r>
      </w:hyperlink>
    </w:p>
    <w:p>
      <w:pPr>
        <w:pStyle w:val="TOC2"/>
        <w:tabs>
          <w:tab w:val="right" w:leader="dot" w:pos="8306"/>
        </w:tabs>
      </w:pPr>
      <w:hyperlink w:anchor="_Toc25152" w:history="1">
        <w:r>
          <w:rPr>
            <w:rFonts w:ascii="仿宋" w:eastAsia="仿宋" w:hAnsi="仿宋" w:cs="仿宋" w:hint="eastAsia"/>
            <w:lang w:eastAsia="zh-CN"/>
          </w:rPr>
          <w:t>(二)、公司目标与职责</w:t>
        </w:r>
        <w:r>
          <w:tab/>
        </w:r>
        <w:r>
          <w:fldChar w:fldCharType="begin"/>
        </w:r>
        <w:r>
          <w:instrText xml:space="preserve"> PAGEREF _Toc25152 \h </w:instrText>
        </w:r>
        <w:r>
          <w:fldChar w:fldCharType="separate"/>
        </w:r>
        <w:r>
          <w:t>16</w:t>
        </w:r>
        <w:r>
          <w:fldChar w:fldCharType="end"/>
        </w:r>
      </w:hyperlink>
    </w:p>
    <w:p>
      <w:pPr>
        <w:pStyle w:val="TOC2"/>
        <w:tabs>
          <w:tab w:val="right" w:leader="dot" w:pos="8306"/>
        </w:tabs>
      </w:pPr>
      <w:hyperlink w:anchor="_Toc21163" w:history="1">
        <w:r>
          <w:rPr>
            <w:rFonts w:ascii="仿宋" w:eastAsia="仿宋" w:hAnsi="仿宋" w:cs="仿宋" w:hint="eastAsia"/>
            <w:lang w:eastAsia="zh-CN"/>
          </w:rPr>
          <w:t>(三)、部门任务与权利</w:t>
        </w:r>
        <w:r>
          <w:tab/>
        </w:r>
        <w:r>
          <w:fldChar w:fldCharType="begin"/>
        </w:r>
        <w:r>
          <w:instrText xml:space="preserve"> PAGEREF _Toc21163 \h </w:instrText>
        </w:r>
        <w:r>
          <w:fldChar w:fldCharType="separate"/>
        </w:r>
        <w:r>
          <w:t>17</w:t>
        </w:r>
        <w:r>
          <w:fldChar w:fldCharType="end"/>
        </w:r>
      </w:hyperlink>
    </w:p>
    <w:p>
      <w:pPr>
        <w:pStyle w:val="TOC2"/>
        <w:tabs>
          <w:tab w:val="right" w:leader="dot" w:pos="8306"/>
        </w:tabs>
      </w:pPr>
      <w:hyperlink w:anchor="_Toc29208" w:history="1">
        <w:r>
          <w:rPr>
            <w:rFonts w:ascii="仿宋" w:eastAsia="仿宋" w:hAnsi="仿宋" w:cs="仿宋" w:hint="eastAsia"/>
            <w:lang w:eastAsia="zh-CN"/>
          </w:rPr>
          <w:t>(四)、财务与会计制度</w:t>
        </w:r>
        <w:r>
          <w:tab/>
        </w:r>
        <w:r>
          <w:fldChar w:fldCharType="begin"/>
        </w:r>
        <w:r>
          <w:instrText xml:space="preserve"> PAGEREF _Toc29208 \h </w:instrText>
        </w:r>
        <w:r>
          <w:fldChar w:fldCharType="separate"/>
        </w:r>
        <w:r>
          <w:t>20</w:t>
        </w:r>
        <w:r>
          <w:fldChar w:fldCharType="end"/>
        </w:r>
      </w:hyperlink>
    </w:p>
    <w:p>
      <w:pPr>
        <w:pStyle w:val="TOC1"/>
        <w:tabs>
          <w:tab w:val="right" w:leader="dot" w:pos="8306"/>
        </w:tabs>
      </w:pPr>
      <w:hyperlink w:anchor="_Toc3764" w:history="1">
        <w:r>
          <w:rPr>
            <w:rFonts w:ascii="仿宋" w:eastAsia="仿宋" w:hAnsi="仿宋" w:cs="仿宋" w:hint="eastAsia"/>
            <w:lang w:eastAsia="zh-CN"/>
          </w:rPr>
          <w:t>四、法人治理架构</w:t>
        </w:r>
        <w:r>
          <w:tab/>
        </w:r>
        <w:r>
          <w:fldChar w:fldCharType="begin"/>
        </w:r>
        <w:r>
          <w:instrText xml:space="preserve"> PAGEREF _Toc3764 \h </w:instrText>
        </w:r>
        <w:r>
          <w:fldChar w:fldCharType="separate"/>
        </w:r>
        <w:r>
          <w:t>22</w:t>
        </w:r>
        <w:r>
          <w:fldChar w:fldCharType="end"/>
        </w:r>
      </w:hyperlink>
    </w:p>
    <w:p>
      <w:pPr>
        <w:pStyle w:val="TOC2"/>
        <w:tabs>
          <w:tab w:val="right" w:leader="dot" w:pos="8306"/>
        </w:tabs>
      </w:pPr>
      <w:hyperlink w:anchor="_Toc8546" w:history="1">
        <w:r>
          <w:rPr>
            <w:rFonts w:ascii="仿宋" w:eastAsia="仿宋" w:hAnsi="仿宋" w:cs="仿宋" w:hint="eastAsia"/>
            <w:lang w:eastAsia="zh-CN"/>
          </w:rPr>
          <w:t>(一)、股东权益与义务</w:t>
        </w:r>
        <w:r>
          <w:tab/>
        </w:r>
        <w:r>
          <w:fldChar w:fldCharType="begin"/>
        </w:r>
        <w:r>
          <w:instrText xml:space="preserve"> PAGEREF _Toc8546 \h </w:instrText>
        </w:r>
        <w:r>
          <w:fldChar w:fldCharType="separate"/>
        </w:r>
        <w:r>
          <w:t>22</w:t>
        </w:r>
        <w:r>
          <w:fldChar w:fldCharType="end"/>
        </w:r>
      </w:hyperlink>
    </w:p>
    <w:p>
      <w:pPr>
        <w:pStyle w:val="TOC2"/>
        <w:tabs>
          <w:tab w:val="right" w:leader="dot" w:pos="8306"/>
        </w:tabs>
      </w:pPr>
      <w:hyperlink w:anchor="_Toc25665" w:history="1">
        <w:r>
          <w:rPr>
            <w:rFonts w:ascii="仿宋" w:eastAsia="仿宋" w:hAnsi="仿宋" w:cs="仿宋" w:hint="eastAsia"/>
            <w:lang w:eastAsia="zh-CN"/>
          </w:rPr>
          <w:t>(二)、公司董事会</w:t>
        </w:r>
        <w:r>
          <w:tab/>
        </w:r>
        <w:r>
          <w:fldChar w:fldCharType="begin"/>
        </w:r>
        <w:r>
          <w:instrText xml:space="preserve"> PAGEREF _Toc25665 \h </w:instrText>
        </w:r>
        <w:r>
          <w:fldChar w:fldCharType="separate"/>
        </w:r>
        <w:r>
          <w:t>23</w:t>
        </w:r>
        <w:r>
          <w:fldChar w:fldCharType="end"/>
        </w:r>
      </w:hyperlink>
    </w:p>
    <w:p>
      <w:pPr>
        <w:pStyle w:val="TOC2"/>
        <w:tabs>
          <w:tab w:val="right" w:leader="dot" w:pos="8306"/>
        </w:tabs>
      </w:pPr>
      <w:hyperlink w:anchor="_Toc19865" w:history="1">
        <w:r>
          <w:rPr>
            <w:rFonts w:ascii="仿宋" w:eastAsia="仿宋" w:hAnsi="仿宋" w:cs="仿宋" w:hint="eastAsia"/>
            <w:lang w:eastAsia="zh-CN"/>
          </w:rPr>
          <w:t>(三)、高级管理层</w:t>
        </w:r>
        <w:r>
          <w:tab/>
        </w:r>
        <w:r>
          <w:fldChar w:fldCharType="begin"/>
        </w:r>
        <w:r>
          <w:instrText xml:space="preserve"> PAGEREF _Toc19865 \h </w:instrText>
        </w:r>
        <w:r>
          <w:fldChar w:fldCharType="separate"/>
        </w:r>
        <w:r>
          <w:t>25</w:t>
        </w:r>
        <w:r>
          <w:fldChar w:fldCharType="end"/>
        </w:r>
      </w:hyperlink>
    </w:p>
    <w:p>
      <w:pPr>
        <w:pStyle w:val="TOC2"/>
        <w:tabs>
          <w:tab w:val="right" w:leader="dot" w:pos="8306"/>
        </w:tabs>
      </w:pPr>
      <w:hyperlink w:anchor="_Toc21410" w:history="1">
        <w:r>
          <w:rPr>
            <w:rFonts w:ascii="仿宋" w:eastAsia="仿宋" w:hAnsi="仿宋" w:cs="仿宋" w:hint="eastAsia"/>
            <w:lang w:eastAsia="zh-CN"/>
          </w:rPr>
          <w:t>(四)、监督管理层</w:t>
        </w:r>
        <w:r>
          <w:tab/>
        </w:r>
        <w:r>
          <w:fldChar w:fldCharType="begin"/>
        </w:r>
        <w:r>
          <w:instrText xml:space="preserve"> PAGEREF _Toc21410 \h </w:instrText>
        </w:r>
        <w:r>
          <w:fldChar w:fldCharType="separate"/>
        </w:r>
        <w:r>
          <w:t>26</w:t>
        </w:r>
        <w:r>
          <w:fldChar w:fldCharType="end"/>
        </w:r>
      </w:hyperlink>
    </w:p>
    <w:p>
      <w:pPr>
        <w:pStyle w:val="TOC1"/>
        <w:tabs>
          <w:tab w:val="right" w:leader="dot" w:pos="8306"/>
        </w:tabs>
      </w:pPr>
      <w:hyperlink w:anchor="_Toc13191" w:history="1">
        <w:r>
          <w:rPr>
            <w:rFonts w:ascii="仿宋" w:eastAsia="仿宋" w:hAnsi="仿宋" w:cs="仿宋" w:hint="eastAsia"/>
            <w:lang w:eastAsia="zh-CN"/>
          </w:rPr>
          <w:t>五、市场调研与竞争分析</w:t>
        </w:r>
        <w:r>
          <w:tab/>
        </w:r>
        <w:r>
          <w:fldChar w:fldCharType="begin"/>
        </w:r>
        <w:r>
          <w:instrText xml:space="preserve"> PAGEREF _Toc13191 \h </w:instrText>
        </w:r>
        <w:r>
          <w:fldChar w:fldCharType="separate"/>
        </w:r>
        <w:r>
          <w:t>27</w:t>
        </w:r>
        <w:r>
          <w:fldChar w:fldCharType="end"/>
        </w:r>
      </w:hyperlink>
    </w:p>
    <w:p>
      <w:pPr>
        <w:pStyle w:val="TOC2"/>
        <w:tabs>
          <w:tab w:val="right" w:leader="dot" w:pos="8306"/>
        </w:tabs>
      </w:pPr>
      <w:hyperlink w:anchor="_Toc21836" w:history="1">
        <w:r>
          <w:rPr>
            <w:rFonts w:ascii="仿宋" w:eastAsia="仿宋" w:hAnsi="仿宋" w:cs="仿宋" w:hint="eastAsia"/>
            <w:lang w:eastAsia="zh-CN"/>
          </w:rPr>
          <w:t>(一)、市场状况概览</w:t>
        </w:r>
        <w:r>
          <w:tab/>
        </w:r>
        <w:r>
          <w:fldChar w:fldCharType="begin"/>
        </w:r>
        <w:r>
          <w:instrText xml:space="preserve"> PAGEREF _Toc21836 \h </w:instrText>
        </w:r>
        <w:r>
          <w:fldChar w:fldCharType="separate"/>
        </w:r>
        <w:r>
          <w:t>27</w:t>
        </w:r>
        <w:r>
          <w:fldChar w:fldCharType="end"/>
        </w:r>
      </w:hyperlink>
    </w:p>
    <w:p>
      <w:pPr>
        <w:pStyle w:val="TOC2"/>
        <w:tabs>
          <w:tab w:val="right" w:leader="dot" w:pos="8306"/>
        </w:tabs>
      </w:pPr>
      <w:hyperlink w:anchor="_Toc9556" w:history="1">
        <w:r>
          <w:rPr>
            <w:rFonts w:ascii="仿宋" w:eastAsia="仿宋" w:hAnsi="仿宋" w:cs="仿宋" w:hint="eastAsia"/>
            <w:lang w:eastAsia="zh-CN"/>
          </w:rPr>
          <w:t>(二)、市场细分与目标市场</w:t>
        </w:r>
        <w:r>
          <w:tab/>
        </w:r>
        <w:r>
          <w:fldChar w:fldCharType="begin"/>
        </w:r>
        <w:r>
          <w:instrText xml:space="preserve"> PAGEREF _Toc9556 \h </w:instrText>
        </w:r>
        <w:r>
          <w:fldChar w:fldCharType="separate"/>
        </w:r>
        <w:r>
          <w:t>28</w:t>
        </w:r>
        <w:r>
          <w:fldChar w:fldCharType="end"/>
        </w:r>
      </w:hyperlink>
    </w:p>
    <w:p>
      <w:pPr>
        <w:pStyle w:val="TOC2"/>
        <w:tabs>
          <w:tab w:val="right" w:leader="dot" w:pos="8306"/>
        </w:tabs>
      </w:pPr>
      <w:hyperlink w:anchor="_Toc26659" w:history="1">
        <w:r>
          <w:rPr>
            <w:rFonts w:ascii="仿宋" w:eastAsia="仿宋" w:hAnsi="仿宋" w:cs="仿宋" w:hint="eastAsia"/>
            <w:lang w:eastAsia="zh-CN"/>
          </w:rPr>
          <w:t>(三)、竞争对手分析</w:t>
        </w:r>
        <w:r>
          <w:tab/>
        </w:r>
        <w:r>
          <w:fldChar w:fldCharType="begin"/>
        </w:r>
        <w:r>
          <w:instrText xml:space="preserve"> PAGEREF _Toc26659 \h </w:instrText>
        </w:r>
        <w:r>
          <w:fldChar w:fldCharType="separate"/>
        </w:r>
        <w:r>
          <w:t>30</w:t>
        </w:r>
        <w:r>
          <w:fldChar w:fldCharType="end"/>
        </w:r>
      </w:hyperlink>
    </w:p>
    <w:p>
      <w:pPr>
        <w:pStyle w:val="TOC2"/>
        <w:tabs>
          <w:tab w:val="right" w:leader="dot" w:pos="8306"/>
        </w:tabs>
      </w:pPr>
      <w:hyperlink w:anchor="_Toc20016" w:history="1">
        <w:r>
          <w:rPr>
            <w:rFonts w:ascii="仿宋" w:eastAsia="仿宋" w:hAnsi="仿宋" w:cs="仿宋" w:hint="eastAsia"/>
            <w:lang w:eastAsia="zh-CN"/>
          </w:rPr>
          <w:t>(四)、市场机会与挑战</w:t>
        </w:r>
        <w:r>
          <w:tab/>
        </w:r>
        <w:r>
          <w:fldChar w:fldCharType="begin"/>
        </w:r>
        <w:r>
          <w:instrText xml:space="preserve"> PAGEREF _Toc20016 \h </w:instrText>
        </w:r>
        <w:r>
          <w:fldChar w:fldCharType="separate"/>
        </w:r>
        <w:r>
          <w:t>31</w:t>
        </w:r>
        <w:r>
          <w:fldChar w:fldCharType="end"/>
        </w:r>
      </w:hyperlink>
    </w:p>
    <w:p>
      <w:pPr>
        <w:pStyle w:val="TOC2"/>
        <w:tabs>
          <w:tab w:val="right" w:leader="dot" w:pos="8306"/>
        </w:tabs>
      </w:pPr>
      <w:hyperlink w:anchor="_Toc31504" w:history="1">
        <w:r>
          <w:rPr>
            <w:rFonts w:ascii="仿宋" w:eastAsia="仿宋" w:hAnsi="仿宋" w:cs="仿宋" w:hint="eastAsia"/>
            <w:lang w:eastAsia="zh-CN"/>
          </w:rPr>
          <w:t>(五)、市场战略</w:t>
        </w:r>
        <w:r>
          <w:tab/>
        </w:r>
        <w:r>
          <w:fldChar w:fldCharType="begin"/>
        </w:r>
        <w:r>
          <w:instrText xml:space="preserve"> PAGEREF _Toc31504 \h </w:instrText>
        </w:r>
        <w:r>
          <w:fldChar w:fldCharType="separate"/>
        </w:r>
        <w:r>
          <w:t>32</w:t>
        </w:r>
        <w:r>
          <w:fldChar w:fldCharType="end"/>
        </w:r>
      </w:hyperlink>
    </w:p>
    <w:p>
      <w:pPr>
        <w:pStyle w:val="TOC1"/>
        <w:tabs>
          <w:tab w:val="right" w:leader="dot" w:pos="8306"/>
        </w:tabs>
      </w:pPr>
      <w:hyperlink w:anchor="_Toc22535" w:history="1">
        <w:r>
          <w:rPr>
            <w:rFonts w:ascii="仿宋" w:eastAsia="仿宋" w:hAnsi="仿宋" w:cs="仿宋" w:hint="eastAsia"/>
            <w:lang w:eastAsia="zh-CN"/>
          </w:rPr>
          <w:t>六、投资方案</w:t>
        </w:r>
        <w:r>
          <w:tab/>
        </w:r>
        <w:r>
          <w:fldChar w:fldCharType="begin"/>
        </w:r>
        <w:r>
          <w:instrText xml:space="preserve"> PAGEREF _Toc22535 \h </w:instrText>
        </w:r>
        <w:r>
          <w:fldChar w:fldCharType="separate"/>
        </w:r>
        <w:r>
          <w:t>34</w:t>
        </w:r>
        <w:r>
          <w:fldChar w:fldCharType="end"/>
        </w:r>
      </w:hyperlink>
    </w:p>
    <w:p>
      <w:pPr>
        <w:pStyle w:val="TOC2"/>
        <w:tabs>
          <w:tab w:val="right" w:leader="dot" w:pos="8306"/>
        </w:tabs>
      </w:pPr>
      <w:hyperlink w:anchor="_Toc21583" w:history="1">
        <w:r>
          <w:rPr>
            <w:rFonts w:ascii="仿宋" w:eastAsia="仿宋" w:hAnsi="仿宋" w:cs="仿宋" w:hint="eastAsia"/>
            <w:lang w:eastAsia="zh-CN"/>
          </w:rPr>
          <w:t>(一)、食品防腐剂项目总投资构成分析</w:t>
        </w:r>
        <w:r>
          <w:tab/>
        </w:r>
        <w:r>
          <w:fldChar w:fldCharType="begin"/>
        </w:r>
        <w:r>
          <w:instrText xml:space="preserve"> PAGEREF _Toc21583 \h </w:instrText>
        </w:r>
        <w:r>
          <w:fldChar w:fldCharType="separate"/>
        </w:r>
        <w:r>
          <w:t>34</w:t>
        </w:r>
        <w:r>
          <w:fldChar w:fldCharType="end"/>
        </w:r>
      </w:hyperlink>
    </w:p>
    <w:p>
      <w:pPr>
        <w:pStyle w:val="TOC2"/>
        <w:tabs>
          <w:tab w:val="right" w:leader="dot" w:pos="8306"/>
        </w:tabs>
      </w:pPr>
      <w:hyperlink w:anchor="_Toc11298" w:history="1">
        <w:r>
          <w:rPr>
            <w:rFonts w:ascii="仿宋" w:eastAsia="仿宋" w:hAnsi="仿宋" w:cs="仿宋" w:hint="eastAsia"/>
            <w:lang w:eastAsia="zh-CN"/>
          </w:rPr>
          <w:t>(二)、建设投资构成</w:t>
        </w:r>
        <w:r>
          <w:tab/>
        </w:r>
        <w:r>
          <w:fldChar w:fldCharType="begin"/>
        </w:r>
        <w:r>
          <w:instrText xml:space="preserve"> PAGEREF _Toc11298 \h </w:instrText>
        </w:r>
        <w:r>
          <w:fldChar w:fldCharType="separate"/>
        </w:r>
        <w:r>
          <w:t>35</w:t>
        </w:r>
        <w:r>
          <w:fldChar w:fldCharType="end"/>
        </w:r>
      </w:hyperlink>
    </w:p>
    <w:p>
      <w:pPr>
        <w:pStyle w:val="TOC2"/>
        <w:tabs>
          <w:tab w:val="right" w:leader="dot" w:pos="8306"/>
        </w:tabs>
      </w:pPr>
      <w:hyperlink w:anchor="_Toc27668" w:history="1">
        <w:r>
          <w:rPr>
            <w:rFonts w:ascii="仿宋" w:eastAsia="仿宋" w:hAnsi="仿宋" w:cs="仿宋" w:hint="eastAsia"/>
            <w:lang w:eastAsia="zh-CN"/>
          </w:rPr>
          <w:t>(三)、资金筹措方式</w:t>
        </w:r>
        <w:r>
          <w:tab/>
        </w:r>
        <w:r>
          <w:fldChar w:fldCharType="begin"/>
        </w:r>
        <w:r>
          <w:instrText xml:space="preserve"> PAGEREF _Toc27668 \h </w:instrText>
        </w:r>
        <w:r>
          <w:fldChar w:fldCharType="separate"/>
        </w:r>
        <w:r>
          <w:t>36</w:t>
        </w:r>
        <w:r>
          <w:fldChar w:fldCharType="end"/>
        </w:r>
      </w:hyperlink>
    </w:p>
    <w:p>
      <w:pPr>
        <w:pStyle w:val="TOC2"/>
        <w:tabs>
          <w:tab w:val="right" w:leader="dot" w:pos="8306"/>
        </w:tabs>
      </w:pPr>
      <w:hyperlink w:anchor="_Toc3503" w:history="1">
        <w:r>
          <w:rPr>
            <w:rFonts w:ascii="仿宋" w:eastAsia="仿宋" w:hAnsi="仿宋" w:cs="仿宋" w:hint="eastAsia"/>
            <w:lang w:eastAsia="zh-CN"/>
          </w:rPr>
          <w:t>(四)、投资分析</w:t>
        </w:r>
        <w:r>
          <w:tab/>
        </w:r>
        <w:r>
          <w:fldChar w:fldCharType="begin"/>
        </w:r>
        <w:r>
          <w:instrText xml:space="preserve"> PAGEREF _Toc3503 \h </w:instrText>
        </w:r>
        <w:r>
          <w:fldChar w:fldCharType="separate"/>
        </w:r>
        <w:r>
          <w:t>37</w:t>
        </w:r>
        <w:r>
          <w:fldChar w:fldCharType="end"/>
        </w:r>
      </w:hyperlink>
    </w:p>
    <w:p>
      <w:pPr>
        <w:pStyle w:val="TOC2"/>
        <w:tabs>
          <w:tab w:val="right" w:leader="dot" w:pos="8306"/>
        </w:tabs>
      </w:pPr>
      <w:hyperlink w:anchor="_Toc7547" w:history="1">
        <w:r>
          <w:rPr>
            <w:rFonts w:ascii="仿宋" w:eastAsia="仿宋" w:hAnsi="仿宋" w:cs="仿宋" w:hint="eastAsia"/>
            <w:lang w:eastAsia="zh-CN"/>
          </w:rPr>
          <w:t>(五)、资金使用计划</w:t>
        </w:r>
        <w:r>
          <w:tab/>
        </w:r>
        <w:r>
          <w:fldChar w:fldCharType="begin"/>
        </w:r>
        <w:r>
          <w:instrText xml:space="preserve"> PAGEREF _Toc7547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6" w:history="1">
        <w:r>
          <w:rPr>
            <w:rFonts w:ascii="仿宋" w:eastAsia="仿宋" w:hAnsi="仿宋" w:cs="仿宋" w:hint="eastAsia"/>
            <w:lang w:eastAsia="zh-CN"/>
          </w:rPr>
          <w:t>(六)、食品防腐剂项目融资方案</w:t>
        </w:r>
        <w:r>
          <w:tab/>
        </w:r>
        <w:r>
          <w:fldChar w:fldCharType="begin"/>
        </w:r>
        <w:r>
          <w:instrText xml:space="preserve"> PAGEREF _Toc1396 \h </w:instrText>
        </w:r>
        <w:r>
          <w:fldChar w:fldCharType="separate"/>
        </w:r>
        <w:r>
          <w:t>39</w:t>
        </w:r>
        <w:r>
          <w:fldChar w:fldCharType="end"/>
        </w:r>
      </w:hyperlink>
    </w:p>
    <w:p>
      <w:pPr>
        <w:pStyle w:val="TOC2"/>
        <w:tabs>
          <w:tab w:val="right" w:leader="dot" w:pos="8306"/>
        </w:tabs>
      </w:pPr>
      <w:hyperlink w:anchor="_Toc26593" w:history="1">
        <w:r>
          <w:rPr>
            <w:rFonts w:ascii="仿宋" w:eastAsia="仿宋" w:hAnsi="仿宋" w:cs="仿宋" w:hint="eastAsia"/>
            <w:lang w:eastAsia="zh-CN"/>
          </w:rPr>
          <w:t>(七)、盈利模式和财务预测</w:t>
        </w:r>
        <w:r>
          <w:tab/>
        </w:r>
        <w:r>
          <w:fldChar w:fldCharType="begin"/>
        </w:r>
        <w:r>
          <w:instrText xml:space="preserve"> PAGEREF _Toc26593 \h </w:instrText>
        </w:r>
        <w:r>
          <w:fldChar w:fldCharType="separate"/>
        </w:r>
        <w:r>
          <w:t>41</w:t>
        </w:r>
        <w:r>
          <w:fldChar w:fldCharType="end"/>
        </w:r>
      </w:hyperlink>
    </w:p>
    <w:p>
      <w:pPr>
        <w:pStyle w:val="TOC1"/>
        <w:tabs>
          <w:tab w:val="right" w:leader="dot" w:pos="8306"/>
        </w:tabs>
      </w:pPr>
      <w:hyperlink w:anchor="_Toc4162" w:history="1">
        <w:r>
          <w:rPr>
            <w:rFonts w:ascii="仿宋" w:eastAsia="仿宋" w:hAnsi="仿宋" w:cs="仿宋" w:hint="eastAsia"/>
            <w:lang w:eastAsia="zh-CN"/>
          </w:rPr>
          <w:t>七、原辅材料供应</w:t>
        </w:r>
        <w:r>
          <w:tab/>
        </w:r>
        <w:r>
          <w:fldChar w:fldCharType="begin"/>
        </w:r>
        <w:r>
          <w:instrText xml:space="preserve"> PAGEREF _Toc4162 \h </w:instrText>
        </w:r>
        <w:r>
          <w:fldChar w:fldCharType="separate"/>
        </w:r>
        <w:r>
          <w:t>42</w:t>
        </w:r>
        <w:r>
          <w:fldChar w:fldCharType="end"/>
        </w:r>
      </w:hyperlink>
    </w:p>
    <w:p>
      <w:pPr>
        <w:pStyle w:val="TOC2"/>
        <w:tabs>
          <w:tab w:val="right" w:leader="dot" w:pos="8306"/>
        </w:tabs>
      </w:pPr>
      <w:hyperlink w:anchor="_Toc3093" w:history="1">
        <w:r>
          <w:rPr>
            <w:rFonts w:ascii="仿宋" w:eastAsia="仿宋" w:hAnsi="仿宋" w:cs="仿宋" w:hint="eastAsia"/>
            <w:lang w:eastAsia="zh-CN"/>
          </w:rPr>
          <w:t>(一)、建设期原材料供应情况</w:t>
        </w:r>
        <w:r>
          <w:tab/>
        </w:r>
        <w:r>
          <w:fldChar w:fldCharType="begin"/>
        </w:r>
        <w:r>
          <w:instrText xml:space="preserve"> PAGEREF _Toc3093 \h </w:instrText>
        </w:r>
        <w:r>
          <w:fldChar w:fldCharType="separate"/>
        </w:r>
        <w:r>
          <w:t>42</w:t>
        </w:r>
        <w:r>
          <w:fldChar w:fldCharType="end"/>
        </w:r>
      </w:hyperlink>
    </w:p>
    <w:p>
      <w:pPr>
        <w:pStyle w:val="TOC2"/>
        <w:tabs>
          <w:tab w:val="right" w:leader="dot" w:pos="8306"/>
        </w:tabs>
      </w:pPr>
      <w:hyperlink w:anchor="_Toc19942" w:history="1">
        <w:r>
          <w:rPr>
            <w:rFonts w:ascii="仿宋" w:eastAsia="仿宋" w:hAnsi="仿宋" w:cs="仿宋" w:hint="eastAsia"/>
            <w:lang w:eastAsia="zh-CN"/>
          </w:rPr>
          <w:t>(二)、运营期原材料供应与质量控制</w:t>
        </w:r>
        <w:r>
          <w:tab/>
        </w:r>
        <w:r>
          <w:fldChar w:fldCharType="begin"/>
        </w:r>
        <w:r>
          <w:instrText xml:space="preserve"> PAGEREF _Toc19942 \h </w:instrText>
        </w:r>
        <w:r>
          <w:fldChar w:fldCharType="separate"/>
        </w:r>
        <w:r>
          <w:t>43</w:t>
        </w:r>
        <w:r>
          <w:fldChar w:fldCharType="end"/>
        </w:r>
      </w:hyperlink>
    </w:p>
    <w:p>
      <w:pPr>
        <w:pStyle w:val="TOC1"/>
        <w:tabs>
          <w:tab w:val="right" w:leader="dot" w:pos="8306"/>
        </w:tabs>
      </w:pPr>
      <w:hyperlink w:anchor="_Toc27654" w:history="1">
        <w:r>
          <w:rPr>
            <w:rFonts w:ascii="仿宋" w:eastAsia="仿宋" w:hAnsi="仿宋" w:cs="仿宋" w:hint="eastAsia"/>
            <w:lang w:eastAsia="zh-CN"/>
          </w:rPr>
          <w:t>八、技术与研发计划</w:t>
        </w:r>
        <w:r>
          <w:tab/>
        </w:r>
        <w:r>
          <w:fldChar w:fldCharType="begin"/>
        </w:r>
        <w:r>
          <w:instrText xml:space="preserve"> PAGEREF _Toc27654 \h </w:instrText>
        </w:r>
        <w:r>
          <w:fldChar w:fldCharType="separate"/>
        </w:r>
        <w:r>
          <w:t>44</w:t>
        </w:r>
        <w:r>
          <w:fldChar w:fldCharType="end"/>
        </w:r>
      </w:hyperlink>
    </w:p>
    <w:p>
      <w:pPr>
        <w:pStyle w:val="TOC2"/>
        <w:tabs>
          <w:tab w:val="right" w:leader="dot" w:pos="8306"/>
        </w:tabs>
      </w:pPr>
      <w:hyperlink w:anchor="_Toc7328" w:history="1">
        <w:r>
          <w:rPr>
            <w:rFonts w:ascii="仿宋" w:eastAsia="仿宋" w:hAnsi="仿宋" w:cs="仿宋" w:hint="eastAsia"/>
            <w:lang w:eastAsia="zh-CN"/>
          </w:rPr>
          <w:t>(一)、技术开发策略</w:t>
        </w:r>
        <w:r>
          <w:tab/>
        </w:r>
        <w:r>
          <w:fldChar w:fldCharType="begin"/>
        </w:r>
        <w:r>
          <w:instrText xml:space="preserve"> PAGEREF _Toc7328 \h </w:instrText>
        </w:r>
        <w:r>
          <w:fldChar w:fldCharType="separate"/>
        </w:r>
        <w:r>
          <w:t>44</w:t>
        </w:r>
        <w:r>
          <w:fldChar w:fldCharType="end"/>
        </w:r>
      </w:hyperlink>
    </w:p>
    <w:p>
      <w:pPr>
        <w:pStyle w:val="TOC2"/>
        <w:tabs>
          <w:tab w:val="right" w:leader="dot" w:pos="8306"/>
        </w:tabs>
      </w:pPr>
      <w:hyperlink w:anchor="_Toc2256" w:history="1">
        <w:r>
          <w:rPr>
            <w:rFonts w:ascii="仿宋" w:eastAsia="仿宋" w:hAnsi="仿宋" w:cs="仿宋" w:hint="eastAsia"/>
            <w:lang w:eastAsia="zh-CN"/>
          </w:rPr>
          <w:t>(二)、研发团队与资源配置</w:t>
        </w:r>
        <w:r>
          <w:tab/>
        </w:r>
        <w:r>
          <w:fldChar w:fldCharType="begin"/>
        </w:r>
        <w:r>
          <w:instrText xml:space="preserve"> PAGEREF _Toc2256 \h </w:instrText>
        </w:r>
        <w:r>
          <w:fldChar w:fldCharType="separate"/>
        </w:r>
        <w:r>
          <w:t>45</w:t>
        </w:r>
        <w:r>
          <w:fldChar w:fldCharType="end"/>
        </w:r>
      </w:hyperlink>
    </w:p>
    <w:p>
      <w:pPr>
        <w:pStyle w:val="TOC2"/>
        <w:tabs>
          <w:tab w:val="right" w:leader="dot" w:pos="8306"/>
        </w:tabs>
      </w:pPr>
      <w:hyperlink w:anchor="_Toc11636" w:history="1">
        <w:r>
          <w:rPr>
            <w:rFonts w:ascii="仿宋" w:eastAsia="仿宋" w:hAnsi="仿宋" w:cs="仿宋" w:hint="eastAsia"/>
            <w:lang w:eastAsia="zh-CN"/>
          </w:rPr>
          <w:t>(三)、新产品开发计划</w:t>
        </w:r>
        <w:r>
          <w:tab/>
        </w:r>
        <w:r>
          <w:fldChar w:fldCharType="begin"/>
        </w:r>
        <w:r>
          <w:instrText xml:space="preserve"> PAGEREF _Toc11636 \h </w:instrText>
        </w:r>
        <w:r>
          <w:fldChar w:fldCharType="separate"/>
        </w:r>
        <w:r>
          <w:t>46</w:t>
        </w:r>
        <w:r>
          <w:fldChar w:fldCharType="end"/>
        </w:r>
      </w:hyperlink>
    </w:p>
    <w:p>
      <w:pPr>
        <w:pStyle w:val="TOC2"/>
        <w:tabs>
          <w:tab w:val="right" w:leader="dot" w:pos="8306"/>
        </w:tabs>
      </w:pPr>
      <w:hyperlink w:anchor="_Toc6751" w:history="1">
        <w:r>
          <w:rPr>
            <w:rFonts w:ascii="仿宋" w:eastAsia="仿宋" w:hAnsi="仿宋" w:cs="仿宋" w:hint="eastAsia"/>
            <w:lang w:eastAsia="zh-CN"/>
          </w:rPr>
          <w:t>(四)、技术创新与竞争优势</w:t>
        </w:r>
        <w:r>
          <w:tab/>
        </w:r>
        <w:r>
          <w:fldChar w:fldCharType="begin"/>
        </w:r>
        <w:r>
          <w:instrText xml:space="preserve"> PAGEREF _Toc6751 \h </w:instrText>
        </w:r>
        <w:r>
          <w:fldChar w:fldCharType="separate"/>
        </w:r>
        <w:r>
          <w:t>47</w:t>
        </w:r>
        <w:r>
          <w:fldChar w:fldCharType="end"/>
        </w:r>
      </w:hyperlink>
    </w:p>
    <w:p>
      <w:pPr>
        <w:pStyle w:val="TOC1"/>
        <w:tabs>
          <w:tab w:val="right" w:leader="dot" w:pos="8306"/>
        </w:tabs>
      </w:pPr>
      <w:hyperlink w:anchor="_Toc16327" w:history="1">
        <w:r>
          <w:rPr>
            <w:rFonts w:ascii="仿宋" w:eastAsia="仿宋" w:hAnsi="仿宋" w:cs="仿宋" w:hint="eastAsia"/>
            <w:lang w:eastAsia="zh-CN"/>
          </w:rPr>
          <w:t>九、劳动安全生产分析</w:t>
        </w:r>
        <w:r>
          <w:tab/>
        </w:r>
        <w:r>
          <w:fldChar w:fldCharType="begin"/>
        </w:r>
        <w:r>
          <w:instrText xml:space="preserve"> PAGEREF _Toc16327 \h </w:instrText>
        </w:r>
        <w:r>
          <w:fldChar w:fldCharType="separate"/>
        </w:r>
        <w:r>
          <w:t>48</w:t>
        </w:r>
        <w:r>
          <w:fldChar w:fldCharType="end"/>
        </w:r>
      </w:hyperlink>
    </w:p>
    <w:p>
      <w:pPr>
        <w:pStyle w:val="TOC2"/>
        <w:tabs>
          <w:tab w:val="right" w:leader="dot" w:pos="8306"/>
        </w:tabs>
      </w:pPr>
      <w:hyperlink w:anchor="_Toc21761" w:history="1">
        <w:r>
          <w:rPr>
            <w:rFonts w:ascii="仿宋" w:eastAsia="仿宋" w:hAnsi="仿宋" w:cs="仿宋" w:hint="eastAsia"/>
            <w:lang w:eastAsia="zh-CN"/>
          </w:rPr>
          <w:t>(一)、安全法规与依据</w:t>
        </w:r>
        <w:r>
          <w:tab/>
        </w:r>
        <w:r>
          <w:fldChar w:fldCharType="begin"/>
        </w:r>
        <w:r>
          <w:instrText xml:space="preserve"> PAGEREF _Toc21761 \h </w:instrText>
        </w:r>
        <w:r>
          <w:fldChar w:fldCharType="separate"/>
        </w:r>
        <w:r>
          <w:t>48</w:t>
        </w:r>
        <w:r>
          <w:fldChar w:fldCharType="end"/>
        </w:r>
      </w:hyperlink>
    </w:p>
    <w:p>
      <w:pPr>
        <w:pStyle w:val="TOC2"/>
        <w:tabs>
          <w:tab w:val="right" w:leader="dot" w:pos="8306"/>
        </w:tabs>
      </w:pPr>
      <w:hyperlink w:anchor="_Toc26411" w:history="1">
        <w:r>
          <w:rPr>
            <w:rFonts w:ascii="仿宋" w:eastAsia="仿宋" w:hAnsi="仿宋" w:cs="仿宋" w:hint="eastAsia"/>
            <w:lang w:eastAsia="zh-CN"/>
          </w:rPr>
          <w:t>(二)、安全措施与效果预估</w:t>
        </w:r>
        <w:r>
          <w:tab/>
        </w:r>
        <w:r>
          <w:fldChar w:fldCharType="begin"/>
        </w:r>
        <w:r>
          <w:instrText xml:space="preserve"> PAGEREF _Toc26411 \h </w:instrText>
        </w:r>
        <w:r>
          <w:fldChar w:fldCharType="separate"/>
        </w:r>
        <w:r>
          <w:t>48</w:t>
        </w:r>
        <w:r>
          <w:fldChar w:fldCharType="end"/>
        </w:r>
      </w:hyperlink>
    </w:p>
    <w:p>
      <w:pPr>
        <w:pStyle w:val="TOC1"/>
        <w:tabs>
          <w:tab w:val="right" w:leader="dot" w:pos="8306"/>
        </w:tabs>
      </w:pPr>
      <w:hyperlink w:anchor="_Toc21655" w:history="1">
        <w:r>
          <w:rPr>
            <w:rFonts w:ascii="仿宋" w:eastAsia="仿宋" w:hAnsi="仿宋" w:cs="仿宋" w:hint="eastAsia"/>
            <w:lang w:eastAsia="zh-CN"/>
          </w:rPr>
          <w:t>十、战略合作与合作伙伴关系</w:t>
        </w:r>
        <w:r>
          <w:tab/>
        </w:r>
        <w:r>
          <w:fldChar w:fldCharType="begin"/>
        </w:r>
        <w:r>
          <w:instrText xml:space="preserve"> PAGEREF _Toc21655 \h </w:instrText>
        </w:r>
        <w:r>
          <w:fldChar w:fldCharType="separate"/>
        </w:r>
        <w:r>
          <w:t>51</w:t>
        </w:r>
        <w:r>
          <w:fldChar w:fldCharType="end"/>
        </w:r>
      </w:hyperlink>
    </w:p>
    <w:p>
      <w:pPr>
        <w:pStyle w:val="TOC2"/>
        <w:tabs>
          <w:tab w:val="right" w:leader="dot" w:pos="8306"/>
        </w:tabs>
      </w:pPr>
      <w:hyperlink w:anchor="_Toc5191" w:history="1">
        <w:r>
          <w:rPr>
            <w:rFonts w:ascii="仿宋" w:eastAsia="仿宋" w:hAnsi="仿宋" w:cs="仿宋" w:hint="eastAsia"/>
            <w:lang w:eastAsia="zh-CN"/>
          </w:rPr>
          <w:t>(一)、合作战略与目标</w:t>
        </w:r>
        <w:r>
          <w:tab/>
        </w:r>
        <w:r>
          <w:fldChar w:fldCharType="begin"/>
        </w:r>
        <w:r>
          <w:instrText xml:space="preserve"> PAGEREF _Toc5191 \h </w:instrText>
        </w:r>
        <w:r>
          <w:fldChar w:fldCharType="separate"/>
        </w:r>
        <w:r>
          <w:t>51</w:t>
        </w:r>
        <w:r>
          <w:fldChar w:fldCharType="end"/>
        </w:r>
      </w:hyperlink>
    </w:p>
    <w:p>
      <w:pPr>
        <w:pStyle w:val="TOC2"/>
        <w:tabs>
          <w:tab w:val="right" w:leader="dot" w:pos="8306"/>
        </w:tabs>
      </w:pPr>
      <w:hyperlink w:anchor="_Toc8777" w:history="1">
        <w:r>
          <w:rPr>
            <w:rFonts w:ascii="仿宋" w:eastAsia="仿宋" w:hAnsi="仿宋" w:cs="仿宋" w:hint="eastAsia"/>
            <w:lang w:eastAsia="zh-CN"/>
          </w:rPr>
          <w:t>(二)、合作伙伴选择与评估</w:t>
        </w:r>
        <w:r>
          <w:tab/>
        </w:r>
        <w:r>
          <w:fldChar w:fldCharType="begin"/>
        </w:r>
        <w:r>
          <w:instrText xml:space="preserve"> PAGEREF _Toc8777 \h </w:instrText>
        </w:r>
        <w:r>
          <w:fldChar w:fldCharType="separate"/>
        </w:r>
        <w:r>
          <w:t>52</w:t>
        </w:r>
        <w:r>
          <w:fldChar w:fldCharType="end"/>
        </w:r>
      </w:hyperlink>
    </w:p>
    <w:p>
      <w:pPr>
        <w:pStyle w:val="TOC2"/>
        <w:tabs>
          <w:tab w:val="right" w:leader="dot" w:pos="8306"/>
        </w:tabs>
      </w:pPr>
      <w:hyperlink w:anchor="_Toc8764" w:history="1">
        <w:r>
          <w:rPr>
            <w:rFonts w:ascii="仿宋" w:eastAsia="仿宋" w:hAnsi="仿宋" w:cs="仿宋" w:hint="eastAsia"/>
            <w:lang w:eastAsia="zh-CN"/>
          </w:rPr>
          <w:t>(三)、合同与协议管理</w:t>
        </w:r>
        <w:r>
          <w:tab/>
        </w:r>
        <w:r>
          <w:fldChar w:fldCharType="begin"/>
        </w:r>
        <w:r>
          <w:instrText xml:space="preserve"> PAGEREF _Toc8764 \h </w:instrText>
        </w:r>
        <w:r>
          <w:fldChar w:fldCharType="separate"/>
        </w:r>
        <w:r>
          <w:t>53</w:t>
        </w:r>
        <w:r>
          <w:fldChar w:fldCharType="end"/>
        </w:r>
      </w:hyperlink>
    </w:p>
    <w:p>
      <w:pPr>
        <w:pStyle w:val="TOC2"/>
        <w:tabs>
          <w:tab w:val="right" w:leader="dot" w:pos="8306"/>
        </w:tabs>
      </w:pPr>
      <w:hyperlink w:anchor="_Toc12524" w:history="1">
        <w:r>
          <w:rPr>
            <w:rFonts w:ascii="仿宋" w:eastAsia="仿宋" w:hAnsi="仿宋" w:cs="仿宋" w:hint="eastAsia"/>
            <w:lang w:eastAsia="zh-CN"/>
          </w:rPr>
          <w:t>(四)、风险管理与纠纷解决</w:t>
        </w:r>
        <w:r>
          <w:tab/>
        </w:r>
        <w:r>
          <w:fldChar w:fldCharType="begin"/>
        </w:r>
        <w:r>
          <w:instrText xml:space="preserve"> PAGEREF _Toc12524 \h </w:instrText>
        </w:r>
        <w:r>
          <w:fldChar w:fldCharType="separate"/>
        </w:r>
        <w:r>
          <w:t>54</w:t>
        </w:r>
        <w:r>
          <w:fldChar w:fldCharType="end"/>
        </w:r>
      </w:hyperlink>
    </w:p>
    <w:p>
      <w:pPr>
        <w:pStyle w:val="TOC1"/>
        <w:tabs>
          <w:tab w:val="right" w:leader="dot" w:pos="8306"/>
        </w:tabs>
      </w:pPr>
      <w:hyperlink w:anchor="_Toc29687" w:history="1">
        <w:r>
          <w:rPr>
            <w:rFonts w:ascii="仿宋" w:eastAsia="仿宋" w:hAnsi="仿宋" w:cs="仿宋" w:hint="eastAsia"/>
            <w:lang w:eastAsia="zh-CN"/>
          </w:rPr>
          <w:t>十一、食品防腐剂项目监督与评估</w:t>
        </w:r>
        <w:r>
          <w:tab/>
        </w:r>
        <w:r>
          <w:fldChar w:fldCharType="begin"/>
        </w:r>
        <w:r>
          <w:instrText xml:space="preserve"> PAGEREF _Toc29687 \h </w:instrText>
        </w:r>
        <w:r>
          <w:fldChar w:fldCharType="separate"/>
        </w:r>
        <w:r>
          <w:t>54</w:t>
        </w:r>
        <w:r>
          <w:fldChar w:fldCharType="end"/>
        </w:r>
      </w:hyperlink>
    </w:p>
    <w:p>
      <w:pPr>
        <w:pStyle w:val="TOC2"/>
        <w:tabs>
          <w:tab w:val="right" w:leader="dot" w:pos="8306"/>
        </w:tabs>
      </w:pPr>
      <w:hyperlink w:anchor="_Toc19829" w:history="1">
        <w:r>
          <w:rPr>
            <w:rFonts w:ascii="仿宋" w:eastAsia="仿宋" w:hAnsi="仿宋" w:cs="仿宋" w:hint="eastAsia"/>
            <w:lang w:eastAsia="zh-CN"/>
          </w:rPr>
          <w:t>(一)、食品防腐剂项目监督体系</w:t>
        </w:r>
        <w:r>
          <w:tab/>
        </w:r>
        <w:r>
          <w:fldChar w:fldCharType="begin"/>
        </w:r>
        <w:r>
          <w:instrText xml:space="preserve"> PAGEREF _Toc19829 \h </w:instrText>
        </w:r>
        <w:r>
          <w:fldChar w:fldCharType="separate"/>
        </w:r>
        <w:r>
          <w:t>54</w:t>
        </w:r>
        <w:r>
          <w:fldChar w:fldCharType="end"/>
        </w:r>
      </w:hyperlink>
    </w:p>
    <w:p>
      <w:pPr>
        <w:pStyle w:val="TOC2"/>
        <w:tabs>
          <w:tab w:val="right" w:leader="dot" w:pos="8306"/>
        </w:tabs>
      </w:pPr>
      <w:hyperlink w:anchor="_Toc18767" w:history="1">
        <w:r>
          <w:rPr>
            <w:rFonts w:ascii="仿宋" w:eastAsia="仿宋" w:hAnsi="仿宋" w:cs="仿宋" w:hint="eastAsia"/>
            <w:lang w:eastAsia="zh-CN"/>
          </w:rPr>
          <w:t>(二)、绩效评估与指标</w:t>
        </w:r>
        <w:r>
          <w:tab/>
        </w:r>
        <w:r>
          <w:fldChar w:fldCharType="begin"/>
        </w:r>
        <w:r>
          <w:instrText xml:space="preserve"> PAGEREF _Toc18767 \h </w:instrText>
        </w:r>
        <w:r>
          <w:fldChar w:fldCharType="separate"/>
        </w:r>
        <w:r>
          <w:t>55</w:t>
        </w:r>
        <w:r>
          <w:fldChar w:fldCharType="end"/>
        </w:r>
      </w:hyperlink>
    </w:p>
    <w:p>
      <w:pPr>
        <w:pStyle w:val="TOC2"/>
        <w:tabs>
          <w:tab w:val="right" w:leader="dot" w:pos="8306"/>
        </w:tabs>
      </w:pPr>
      <w:hyperlink w:anchor="_Toc11314" w:history="1">
        <w:r>
          <w:rPr>
            <w:rFonts w:ascii="仿宋" w:eastAsia="仿宋" w:hAnsi="仿宋" w:cs="仿宋" w:hint="eastAsia"/>
            <w:lang w:eastAsia="zh-CN"/>
          </w:rPr>
          <w:t>(三)、变更管理与调整</w:t>
        </w:r>
        <w:r>
          <w:tab/>
        </w:r>
        <w:r>
          <w:fldChar w:fldCharType="begin"/>
        </w:r>
        <w:r>
          <w:instrText xml:space="preserve"> PAGEREF _Toc11314 \h </w:instrText>
        </w:r>
        <w:r>
          <w:fldChar w:fldCharType="separate"/>
        </w:r>
        <w:r>
          <w:t>56</w:t>
        </w:r>
        <w:r>
          <w:fldChar w:fldCharType="end"/>
        </w:r>
      </w:hyperlink>
    </w:p>
    <w:p>
      <w:pPr>
        <w:pStyle w:val="TOC2"/>
        <w:tabs>
          <w:tab w:val="right" w:leader="dot" w:pos="8306"/>
        </w:tabs>
      </w:pPr>
      <w:hyperlink w:anchor="_Toc29157" w:history="1">
        <w:r>
          <w:rPr>
            <w:rFonts w:ascii="仿宋" w:eastAsia="仿宋" w:hAnsi="仿宋" w:cs="仿宋" w:hint="eastAsia"/>
            <w:lang w:eastAsia="zh-CN"/>
          </w:rPr>
          <w:t>(四)、定期报告与审计</w:t>
        </w:r>
        <w:r>
          <w:tab/>
        </w:r>
        <w:r>
          <w:fldChar w:fldCharType="begin"/>
        </w:r>
        <w:r>
          <w:instrText xml:space="preserve"> PAGEREF _Toc29157 \h </w:instrText>
        </w:r>
        <w:r>
          <w:fldChar w:fldCharType="separate"/>
        </w:r>
        <w:r>
          <w:t>57</w:t>
        </w:r>
        <w:r>
          <w:fldChar w:fldCharType="end"/>
        </w:r>
      </w:hyperlink>
    </w:p>
    <w:p>
      <w:pPr>
        <w:pStyle w:val="TOC1"/>
        <w:tabs>
          <w:tab w:val="right" w:leader="dot" w:pos="8306"/>
        </w:tabs>
      </w:pPr>
      <w:hyperlink w:anchor="_Toc16546" w:history="1">
        <w:r>
          <w:rPr>
            <w:rFonts w:ascii="仿宋" w:eastAsia="仿宋" w:hAnsi="仿宋" w:cs="仿宋" w:hint="eastAsia"/>
            <w:lang w:eastAsia="zh-CN"/>
          </w:rPr>
          <w:t>十二、战略合作伙伴与投资者关系</w:t>
        </w:r>
        <w:r>
          <w:tab/>
        </w:r>
        <w:r>
          <w:fldChar w:fldCharType="begin"/>
        </w:r>
        <w:r>
          <w:instrText xml:space="preserve"> PAGEREF _Toc16546 \h </w:instrText>
        </w:r>
        <w:r>
          <w:fldChar w:fldCharType="separate"/>
        </w:r>
        <w:r>
          <w:t>58</w:t>
        </w:r>
        <w:r>
          <w:fldChar w:fldCharType="end"/>
        </w:r>
      </w:hyperlink>
    </w:p>
    <w:p>
      <w:pPr>
        <w:pStyle w:val="TOC2"/>
        <w:tabs>
          <w:tab w:val="right" w:leader="dot" w:pos="8306"/>
        </w:tabs>
      </w:pPr>
      <w:hyperlink w:anchor="_Toc29721" w:history="1">
        <w:r>
          <w:rPr>
            <w:rFonts w:ascii="仿宋" w:eastAsia="仿宋" w:hAnsi="仿宋" w:cs="仿宋" w:hint="eastAsia"/>
            <w:lang w:eastAsia="zh-CN"/>
          </w:rPr>
          <w:t>(一)、投资者关系管理</w:t>
        </w:r>
        <w:r>
          <w:tab/>
        </w:r>
        <w:r>
          <w:fldChar w:fldCharType="begin"/>
        </w:r>
        <w:r>
          <w:instrText xml:space="preserve"> PAGEREF _Toc29721 \h </w:instrText>
        </w:r>
        <w:r>
          <w:fldChar w:fldCharType="separate"/>
        </w:r>
        <w:r>
          <w:t>58</w:t>
        </w:r>
        <w:r>
          <w:fldChar w:fldCharType="end"/>
        </w:r>
      </w:hyperlink>
    </w:p>
    <w:p>
      <w:pPr>
        <w:pStyle w:val="TOC2"/>
        <w:tabs>
          <w:tab w:val="right" w:leader="dot" w:pos="8306"/>
        </w:tabs>
      </w:pPr>
      <w:hyperlink w:anchor="_Toc15643" w:history="1">
        <w:r>
          <w:rPr>
            <w:rFonts w:ascii="仿宋" w:eastAsia="仿宋" w:hAnsi="仿宋" w:cs="仿宋" w:hint="eastAsia"/>
            <w:lang w:eastAsia="zh-CN"/>
          </w:rPr>
          <w:t>(二)、战略合作伙伴关系管理</w:t>
        </w:r>
        <w:r>
          <w:tab/>
        </w:r>
        <w:r>
          <w:fldChar w:fldCharType="begin"/>
        </w:r>
        <w:r>
          <w:instrText xml:space="preserve"> PAGEREF _Toc15643 \h </w:instrText>
        </w:r>
        <w:r>
          <w:fldChar w:fldCharType="separate"/>
        </w:r>
        <w:r>
          <w:t>58</w:t>
        </w:r>
        <w:r>
          <w:fldChar w:fldCharType="end"/>
        </w:r>
      </w:hyperlink>
    </w:p>
    <w:p>
      <w:pPr>
        <w:pStyle w:val="TOC2"/>
        <w:tabs>
          <w:tab w:val="right" w:leader="dot" w:pos="8306"/>
        </w:tabs>
      </w:pPr>
      <w:hyperlink w:anchor="_Toc12435" w:history="1">
        <w:r>
          <w:rPr>
            <w:rFonts w:ascii="仿宋" w:eastAsia="仿宋" w:hAnsi="仿宋" w:cs="仿宋" w:hint="eastAsia"/>
            <w:lang w:eastAsia="zh-CN"/>
          </w:rPr>
          <w:t>(三)、投资者关系沟通</w:t>
        </w:r>
        <w:r>
          <w:tab/>
        </w:r>
        <w:r>
          <w:fldChar w:fldCharType="begin"/>
        </w:r>
        <w:r>
          <w:instrText xml:space="preserve"> PAGEREF _Toc12435 \h </w:instrText>
        </w:r>
        <w:r>
          <w:fldChar w:fldCharType="separate"/>
        </w:r>
        <w:r>
          <w:t>59</w:t>
        </w:r>
        <w:r>
          <w:fldChar w:fldCharType="end"/>
        </w:r>
      </w:hyperlink>
    </w:p>
    <w:p>
      <w:pPr>
        <w:pStyle w:val="TOC2"/>
        <w:tabs>
          <w:tab w:val="right" w:leader="dot" w:pos="8306"/>
        </w:tabs>
      </w:pPr>
      <w:hyperlink w:anchor="_Toc16549" w:history="1">
        <w:r>
          <w:rPr>
            <w:rFonts w:ascii="仿宋" w:eastAsia="仿宋" w:hAnsi="仿宋" w:cs="仿宋" w:hint="eastAsia"/>
            <w:lang w:eastAsia="zh-CN"/>
          </w:rPr>
          <w:t>(四)、投资者服务计划</w:t>
        </w:r>
        <w:r>
          <w:tab/>
        </w:r>
        <w:r>
          <w:fldChar w:fldCharType="begin"/>
        </w:r>
        <w:r>
          <w:instrText xml:space="preserve"> PAGEREF _Toc16549 \h </w:instrText>
        </w:r>
        <w:r>
          <w:fldChar w:fldCharType="separate"/>
        </w:r>
        <w:r>
          <w:t>59</w:t>
        </w:r>
        <w:r>
          <w:fldChar w:fldCharType="end"/>
        </w:r>
      </w:hyperlink>
    </w:p>
    <w:p>
      <w:pPr>
        <w:pStyle w:val="TOC1"/>
        <w:tabs>
          <w:tab w:val="right" w:leader="dot" w:pos="8306"/>
        </w:tabs>
      </w:pPr>
      <w:hyperlink w:anchor="_Toc3889" w:history="1">
        <w:r>
          <w:rPr>
            <w:rFonts w:ascii="仿宋" w:eastAsia="仿宋" w:hAnsi="仿宋" w:cs="仿宋" w:hint="eastAsia"/>
            <w:lang w:eastAsia="zh-CN"/>
          </w:rPr>
          <w:t>十三、战略退出计划</w:t>
        </w:r>
        <w:r>
          <w:tab/>
        </w:r>
        <w:r>
          <w:fldChar w:fldCharType="begin"/>
        </w:r>
        <w:r>
          <w:instrText xml:space="preserve"> PAGEREF _Toc3889 \h </w:instrText>
        </w:r>
        <w:r>
          <w:fldChar w:fldCharType="separate"/>
        </w:r>
        <w:r>
          <w:t>60</w:t>
        </w:r>
        <w:r>
          <w:fldChar w:fldCharType="end"/>
        </w:r>
      </w:hyperlink>
    </w:p>
    <w:p>
      <w:pPr>
        <w:pStyle w:val="TOC2"/>
        <w:tabs>
          <w:tab w:val="right" w:leader="dot" w:pos="8306"/>
        </w:tabs>
      </w:pPr>
      <w:hyperlink w:anchor="_Toc11445" w:history="1">
        <w:r>
          <w:rPr>
            <w:rFonts w:ascii="仿宋" w:eastAsia="仿宋" w:hAnsi="仿宋" w:cs="仿宋" w:hint="eastAsia"/>
            <w:lang w:eastAsia="zh-CN"/>
          </w:rPr>
          <w:t>(一)、食品防腐剂项目退出战略</w:t>
        </w:r>
        <w:r>
          <w:tab/>
        </w:r>
        <w:r>
          <w:fldChar w:fldCharType="begin"/>
        </w:r>
        <w:r>
          <w:instrText xml:space="preserve"> PAGEREF _Toc11445 \h </w:instrText>
        </w:r>
        <w:r>
          <w:fldChar w:fldCharType="separate"/>
        </w:r>
        <w:r>
          <w:t>60</w:t>
        </w:r>
        <w:r>
          <w:fldChar w:fldCharType="end"/>
        </w:r>
      </w:hyperlink>
    </w:p>
    <w:p>
      <w:pPr>
        <w:pStyle w:val="TOC2"/>
        <w:tabs>
          <w:tab w:val="right" w:leader="dot" w:pos="8306"/>
        </w:tabs>
      </w:pPr>
      <w:hyperlink w:anchor="_Toc26720" w:history="1">
        <w:r>
          <w:rPr>
            <w:rFonts w:ascii="仿宋" w:eastAsia="仿宋" w:hAnsi="仿宋" w:cs="仿宋" w:hint="eastAsia"/>
            <w:lang w:eastAsia="zh-CN"/>
          </w:rPr>
          <w:t>(二)、潜在退出方式</w:t>
        </w:r>
        <w:r>
          <w:tab/>
        </w:r>
        <w:r>
          <w:fldChar w:fldCharType="begin"/>
        </w:r>
        <w:r>
          <w:instrText xml:space="preserve"> PAGEREF _Toc26720 \h </w:instrText>
        </w:r>
        <w:r>
          <w:fldChar w:fldCharType="separate"/>
        </w:r>
        <w:r>
          <w:t>61</w:t>
        </w:r>
        <w:r>
          <w:fldChar w:fldCharType="end"/>
        </w:r>
      </w:hyperlink>
    </w:p>
    <w:p>
      <w:pPr>
        <w:pStyle w:val="TOC2"/>
        <w:tabs>
          <w:tab w:val="right" w:leader="dot" w:pos="8306"/>
        </w:tabs>
      </w:pPr>
      <w:hyperlink w:anchor="_Toc10666" w:history="1">
        <w:r>
          <w:rPr>
            <w:rFonts w:ascii="仿宋" w:eastAsia="仿宋" w:hAnsi="仿宋" w:cs="仿宋" w:hint="eastAsia"/>
            <w:lang w:eastAsia="zh-CN"/>
          </w:rPr>
          <w:t>(三)、退出时机与条件</w:t>
        </w:r>
        <w:r>
          <w:tab/>
        </w:r>
        <w:r>
          <w:fldChar w:fldCharType="begin"/>
        </w:r>
        <w:r>
          <w:instrText xml:space="preserve"> PAGEREF _Toc10666 \h </w:instrText>
        </w:r>
        <w:r>
          <w:fldChar w:fldCharType="separate"/>
        </w:r>
        <w:r>
          <w:t>61</w:t>
        </w:r>
        <w:r>
          <w:fldChar w:fldCharType="end"/>
        </w:r>
      </w:hyperlink>
    </w:p>
    <w:p>
      <w:pPr>
        <w:pStyle w:val="TOC2"/>
        <w:tabs>
          <w:tab w:val="right" w:leader="dot" w:pos="8306"/>
        </w:tabs>
      </w:pPr>
      <w:hyperlink w:anchor="_Toc13855" w:history="1">
        <w:r>
          <w:rPr>
            <w:rFonts w:ascii="仿宋" w:eastAsia="仿宋" w:hAnsi="仿宋" w:cs="仿宋" w:hint="eastAsia"/>
            <w:lang w:eastAsia="zh-CN"/>
          </w:rPr>
          <w:t>(四)、投资者回报与退出</w:t>
        </w:r>
        <w:r>
          <w:tab/>
        </w:r>
        <w:r>
          <w:fldChar w:fldCharType="begin"/>
        </w:r>
        <w:r>
          <w:instrText xml:space="preserve"> PAGEREF _Toc13855 \h </w:instrText>
        </w:r>
        <w:r>
          <w:fldChar w:fldCharType="separate"/>
        </w:r>
        <w:r>
          <w:t>62</w:t>
        </w:r>
        <w:r>
          <w:fldChar w:fldCharType="end"/>
        </w:r>
      </w:hyperlink>
    </w:p>
    <w:p>
      <w:pPr>
        <w:pStyle w:val="TOC1"/>
        <w:tabs>
          <w:tab w:val="right" w:leader="dot" w:pos="8306"/>
        </w:tabs>
      </w:pPr>
      <w:hyperlink w:anchor="_Toc22580" w:history="1">
        <w:r>
          <w:rPr>
            <w:rFonts w:ascii="仿宋" w:eastAsia="仿宋" w:hAnsi="仿宋" w:cs="仿宋" w:hint="eastAsia"/>
            <w:lang w:eastAsia="zh-CN"/>
          </w:rPr>
          <w:t>十四、食品防腐剂项目可行性风险分析</w:t>
        </w:r>
        <w:r>
          <w:tab/>
        </w:r>
        <w:r>
          <w:fldChar w:fldCharType="begin"/>
        </w:r>
        <w:r>
          <w:instrText xml:space="preserve"> PAGEREF _Toc22580 \h </w:instrText>
        </w:r>
        <w:r>
          <w:fldChar w:fldCharType="separate"/>
        </w:r>
        <w:r>
          <w:t>62</w:t>
        </w:r>
        <w:r>
          <w:fldChar w:fldCharType="end"/>
        </w:r>
      </w:hyperlink>
    </w:p>
    <w:p>
      <w:pPr>
        <w:pStyle w:val="TOC2"/>
        <w:tabs>
          <w:tab w:val="right" w:leader="dot" w:pos="8306"/>
        </w:tabs>
      </w:pPr>
      <w:hyperlink w:anchor="_Toc12868" w:history="1">
        <w:r>
          <w:rPr>
            <w:rFonts w:ascii="仿宋" w:eastAsia="仿宋" w:hAnsi="仿宋" w:cs="仿宋" w:hint="eastAsia"/>
            <w:lang w:eastAsia="zh-CN"/>
          </w:rPr>
          <w:t>(一)、食品防腐剂项目风险识别</w:t>
        </w:r>
        <w:r>
          <w:tab/>
        </w:r>
        <w:r>
          <w:fldChar w:fldCharType="begin"/>
        </w:r>
        <w:r>
          <w:instrText xml:space="preserve"> PAGEREF _Toc12868 \h </w:instrText>
        </w:r>
        <w:r>
          <w:fldChar w:fldCharType="separate"/>
        </w:r>
        <w:r>
          <w:t>62</w:t>
        </w:r>
        <w:r>
          <w:fldChar w:fldCharType="end"/>
        </w:r>
      </w:hyperlink>
    </w:p>
    <w:p>
      <w:pPr>
        <w:pStyle w:val="TOC2"/>
        <w:tabs>
          <w:tab w:val="right" w:leader="dot" w:pos="8306"/>
        </w:tabs>
      </w:pPr>
      <w:hyperlink w:anchor="_Toc24346" w:history="1">
        <w:r>
          <w:rPr>
            <w:rFonts w:ascii="仿宋" w:eastAsia="仿宋" w:hAnsi="仿宋" w:cs="仿宋" w:hint="eastAsia"/>
            <w:lang w:eastAsia="zh-CN"/>
          </w:rPr>
          <w:t>(二)、风险评估和定量分析</w:t>
        </w:r>
        <w:r>
          <w:tab/>
        </w:r>
        <w:r>
          <w:fldChar w:fldCharType="begin"/>
        </w:r>
        <w:r>
          <w:instrText xml:space="preserve"> PAGEREF _Toc24346 \h </w:instrText>
        </w:r>
        <w:r>
          <w:fldChar w:fldCharType="separate"/>
        </w:r>
        <w:r>
          <w:t>63</w:t>
        </w:r>
        <w:r>
          <w:fldChar w:fldCharType="end"/>
        </w:r>
      </w:hyperlink>
    </w:p>
    <w:p>
      <w:pPr>
        <w:pStyle w:val="TOC2"/>
        <w:tabs>
          <w:tab w:val="right" w:leader="dot" w:pos="8306"/>
        </w:tabs>
      </w:pPr>
      <w:hyperlink w:anchor="_Toc29622" w:history="1">
        <w:r>
          <w:rPr>
            <w:rFonts w:ascii="仿宋" w:eastAsia="仿宋" w:hAnsi="仿宋" w:cs="仿宋" w:hint="eastAsia"/>
            <w:lang w:eastAsia="zh-CN"/>
          </w:rPr>
          <w:t>(三)、风险管理计划</w:t>
        </w:r>
        <w:r>
          <w:tab/>
        </w:r>
        <w:r>
          <w:fldChar w:fldCharType="begin"/>
        </w:r>
        <w:r>
          <w:instrText xml:space="preserve"> PAGEREF _Toc29622 \h </w:instrText>
        </w:r>
        <w:r>
          <w:fldChar w:fldCharType="separate"/>
        </w:r>
        <w:r>
          <w:t>63</w:t>
        </w:r>
        <w:r>
          <w:fldChar w:fldCharType="end"/>
        </w:r>
      </w:hyperlink>
    </w:p>
    <w:p>
      <w:pPr>
        <w:pStyle w:val="TOC2"/>
        <w:tabs>
          <w:tab w:val="right" w:leader="dot" w:pos="8306"/>
        </w:tabs>
      </w:pPr>
      <w:hyperlink w:anchor="_Toc16370" w:history="1">
        <w:r>
          <w:rPr>
            <w:rFonts w:ascii="仿宋" w:eastAsia="仿宋" w:hAnsi="仿宋" w:cs="仿宋" w:hint="eastAsia"/>
            <w:lang w:eastAsia="zh-CN"/>
          </w:rPr>
          <w:t>(四)、风险缓解策略</w:t>
        </w:r>
        <w:r>
          <w:tab/>
        </w:r>
        <w:r>
          <w:fldChar w:fldCharType="begin"/>
        </w:r>
        <w:r>
          <w:instrText xml:space="preserve"> PAGEREF _Toc16370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是对食品防腐剂市场调研项目的综合评价分析，通过深入研究市场需求、竞争状况和未来趋势，为企业制定合适的营销策略和发展规划提供参考依据。报告采用标准的分析方法和模型，对可行性进行了综合评估，并提出了优化建议。请注意，本报告仅供学习交流使用，不可做为商业用途。</w:t>
      </w:r>
    </w:p>
    <w:p>
      <w:pPr>
        <w:pStyle w:val="Heading1"/>
        <w:ind w:firstLine="560" w:firstLineChars="200"/>
        <w:rPr>
          <w:rFonts w:ascii="仿宋" w:eastAsia="仿宋" w:hAnsi="仿宋" w:cs="仿宋" w:hint="eastAsia"/>
          <w:sz w:val="28"/>
          <w:lang w:eastAsia="zh-CN"/>
        </w:rPr>
      </w:pPr>
      <w:bookmarkStart w:id="2" w:name="_Toc24823"/>
      <w:r>
        <w:rPr>
          <w:rFonts w:ascii="仿宋" w:eastAsia="仿宋" w:hAnsi="仿宋" w:cs="仿宋" w:hint="eastAsia"/>
          <w:sz w:val="28"/>
          <w:lang w:eastAsia="zh-CN"/>
        </w:rPr>
        <w:t>一、食品防腐剂项目基本情况</w:t>
      </w:r>
      <w:bookmarkEnd w:id="2"/>
    </w:p>
    <w:p>
      <w:pPr>
        <w:pStyle w:val="Heading2"/>
        <w:rPr>
          <w:rFonts w:ascii="仿宋" w:eastAsia="仿宋" w:hAnsi="仿宋" w:cs="仿宋" w:hint="eastAsia"/>
          <w:lang w:eastAsia="zh-CN"/>
        </w:rPr>
      </w:pPr>
      <w:bookmarkStart w:id="3" w:name="_Toc9524"/>
      <w:r>
        <w:rPr>
          <w:rFonts w:ascii="仿宋" w:eastAsia="仿宋" w:hAnsi="仿宋" w:cs="仿宋" w:hint="eastAsia"/>
          <w:lang w:eastAsia="zh-CN"/>
        </w:rPr>
        <w:t>(一)、食品防腐剂项目名称及食品防腐剂项目单位</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一、食品防腐剂项目名称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食品防腐剂项目名称：XXX食品防腐剂项目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二、食品防腐剂项目单位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食品防腐剂项目单位：XXX有限公司</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食品防腐剂项目提供坚实的支持和保障。</w:t>
      </w:r>
    </w:p>
    <w:p>
      <w:pPr>
        <w:pStyle w:val="Heading2"/>
        <w:ind w:firstLine="560" w:firstLineChars="200"/>
        <w:rPr>
          <w:rFonts w:ascii="仿宋" w:eastAsia="仿宋" w:hAnsi="仿宋" w:cs="仿宋" w:hint="eastAsia"/>
          <w:sz w:val="28"/>
          <w:lang w:eastAsia="zh-CN"/>
        </w:rPr>
      </w:pPr>
      <w:bookmarkStart w:id="4" w:name="_Toc30767"/>
      <w:r>
        <w:rPr>
          <w:rFonts w:ascii="仿宋" w:eastAsia="仿宋" w:hAnsi="仿宋" w:cs="仿宋" w:hint="eastAsia"/>
          <w:sz w:val="28"/>
          <w:lang w:eastAsia="zh-CN"/>
        </w:rPr>
        <w:t>(二)、食品防腐剂项目建设地点</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食品防腐剂项目选址中，我们的目标地位于待定地点，拟定占地约XXXX亩的土地面积。此食品防腐剂项目选址的独特之处在于其地理位置极为优越，交通便捷，而且周边公用设施如电力、供水、排水和通讯等已完备，为本食品防腐剂项目的建设提供了理想的基础条件。因此，我们认为此地点是本期食品防腐剂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5" w:name="_Toc17946"/>
      <w:r>
        <w:rPr>
          <w:rFonts w:ascii="仿宋" w:eastAsia="仿宋" w:hAnsi="仿宋" w:cs="仿宋" w:hint="eastAsia"/>
          <w:sz w:val="28"/>
          <w:lang w:eastAsia="zh-CN"/>
        </w:rPr>
        <w:t>(三)、调查与分析的范围</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本报告综合研究和分析了以下食品防腐剂项目建设相关方面的内容，以为有关部门的决策和食品防腐剂项目建设提供准确可靠的参考依据：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食品防腐剂项目建设的背景和概况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 食品防腐剂项目的组织管理和劳动定员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食品防腐剂项目实施计划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食品防腐剂项目招投标方案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食品防腐剂项目效益的全面评价</w:t>
      </w:r>
    </w:p>
    <w:p>
      <w:pPr>
        <w:pStyle w:val="Heading2"/>
        <w:ind w:firstLine="560" w:firstLineChars="200"/>
        <w:rPr>
          <w:rFonts w:ascii="仿宋" w:eastAsia="仿宋" w:hAnsi="仿宋" w:cs="仿宋" w:hint="eastAsia"/>
          <w:sz w:val="28"/>
          <w:lang w:eastAsia="zh-CN"/>
        </w:rPr>
      </w:pPr>
      <w:bookmarkStart w:id="6" w:name="_Toc22000"/>
      <w:r>
        <w:rPr>
          <w:rFonts w:ascii="仿宋" w:eastAsia="仿宋" w:hAnsi="仿宋" w:cs="仿宋" w:hint="eastAsia"/>
          <w:sz w:val="28"/>
          <w:lang w:eastAsia="zh-CN"/>
        </w:rPr>
        <w:t>(四)、参考依据和技术原则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编制依据和技术原则是为了确保食品防腐剂项目的顺利进行，以满足国家政策和地区规划的要求，我们明确了以下原则：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本食品防腐剂项目的创建基于详细的食品防腐剂项目建议书，确保了食品防腐剂项目的基础和可行性。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我们得到了相关部门对食品防腐剂项目建议书的明确批复，确保了食品防腐剂项目的合法性。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食品防腐剂项目的地点与相关产业发展规划一致，满足地区产业需求。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食品防腐剂项目承办单位的可行性研究报告提供了食品防腐剂项目实施的明确指导。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食品防腐剂项目承办单位提供了其他相关资料，用于支持食品防腐剂项目的具体实施。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食品防腐剂项目建设必须遵循国家政策和法规，符合国家产业政策，同时满足地区规划的要求。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我们将采用最先进、高效的工艺技术，确保食品防腐剂项目的可持续运行，并最大程度地减少资源浪费和环境影响。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我们将确保食品防腐剂项目产品在市场上具备竞争力，不仅在性能上，也在价格方面具备竞争优势。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我们高度重视环境保护、安全生产和工业卫生，确保食品防腐剂项目运行安全，最小化环境影响。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食品防腐剂项目规划要满足未来发展需求，确保食品防腐剂项目具备扩展和升级的潜力。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我们将以市场为导向，进行全面市场调研，以最大程度减少食品防腐剂项目建设投资。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食品防腐剂项目将依靠科学和实际经验，全面评估食品防腐剂项目的经济效益，确保食品防腐剂项目可持续盈利。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这些原则将成为食品防腐剂项目实施的指导原则，以确保食品防腐剂项目能够满足政策和市场需求，同时确保食品防腐剂项目的环保和安全。</w:t>
      </w:r>
    </w:p>
    <w:p>
      <w:pPr>
        <w:pStyle w:val="Heading2"/>
        <w:ind w:firstLine="560" w:firstLineChars="200"/>
        <w:rPr>
          <w:rFonts w:ascii="仿宋" w:eastAsia="仿宋" w:hAnsi="仿宋" w:cs="仿宋" w:hint="eastAsia"/>
          <w:sz w:val="28"/>
          <w:lang w:eastAsia="zh-CN"/>
        </w:rPr>
      </w:pPr>
      <w:bookmarkStart w:id="7" w:name="_Toc3866"/>
      <w:r>
        <w:rPr>
          <w:rFonts w:ascii="仿宋" w:eastAsia="仿宋" w:hAnsi="仿宋" w:cs="仿宋" w:hint="eastAsia"/>
          <w:sz w:val="28"/>
          <w:lang w:eastAsia="zh-CN"/>
        </w:rPr>
        <w:t>(五)、规模和范围</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品防腐剂项目总占地面积为XX平方米，相当于约XX亩的土地。预计场区规划的总建筑面积将达到XX平方米，其中包括生产工程占XX平方米，仓储工程占XX平方米，行政办公及生活服务设施占XX平方米，以及公共工程占XX平方米。食品防腐剂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8" w:name="_Toc26951"/>
      <w:r>
        <w:rPr>
          <w:rFonts w:ascii="仿宋" w:eastAsia="仿宋" w:hAnsi="仿宋" w:cs="仿宋" w:hint="eastAsia"/>
          <w:sz w:val="28"/>
          <w:lang w:eastAsia="zh-CN"/>
        </w:rPr>
        <w:t>(六)、食品防腐剂项目建设进展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食品防腐剂项目的建设进度将按以下时间表展开：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前期准备阶段：食品防腐剂项目前期准备工作已经开始，包括规划、设计、审批、土地准备等。这个阶段预计将在接下来的XX个月内完成。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设备采购和安装：食品防腐剂项目所需的设备将在主体工程完成后采购和安装。这个阶段预计将在接下来的XX个月内完成。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环保设施建设：食品防腐剂项目将注重环保，包括污染防治设施和噪声控制设施的建设。这个阶段预计将在接下来的XX个月内完成。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正式投产：一旦试生产和调整完成，食品防腐剂项目将正式投入运营，预计将在接下来的XX个月内实现。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请注意，以上时间表仅供参考，具体的建设进度将受到多种因素的影响，包括天气、供应链、政策变化等。食品防腐剂项目管理团队将密切监视进度，以确保食品防腐剂项目按计划进行。</w:t>
      </w:r>
    </w:p>
    <w:p>
      <w:pPr>
        <w:pStyle w:val="Heading2"/>
        <w:ind w:firstLine="560" w:firstLineChars="200"/>
        <w:rPr>
          <w:rFonts w:ascii="仿宋" w:eastAsia="仿宋" w:hAnsi="仿宋" w:cs="仿宋" w:hint="eastAsia"/>
          <w:sz w:val="28"/>
          <w:lang w:eastAsia="zh-CN"/>
        </w:rPr>
      </w:pPr>
      <w:bookmarkStart w:id="9" w:name="_Toc19118"/>
      <w:r>
        <w:rPr>
          <w:rFonts w:ascii="仿宋" w:eastAsia="仿宋" w:hAnsi="仿宋" w:cs="仿宋" w:hint="eastAsia"/>
          <w:sz w:val="28"/>
          <w:lang w:eastAsia="zh-CN"/>
        </w:rPr>
        <w:t>(七)、原材料与设备需求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食品防腐剂项目可能使用的原辅材料和设备的类别。具体的原辅材料和设备将根据食品防腐剂项目的性质和需求进行进一步细化和确定，以满足食品防腐剂项目建设和运营的需要。食品防腐剂项目管理团队将负责采购、管理和维护这些原辅材料和设备，以确保食品防腐剂项目的顺利进行。</w:t>
      </w:r>
    </w:p>
    <w:p>
      <w:pPr>
        <w:pStyle w:val="Heading2"/>
        <w:ind w:firstLine="560" w:firstLineChars="200"/>
        <w:rPr>
          <w:rFonts w:ascii="仿宋" w:eastAsia="仿宋" w:hAnsi="仿宋" w:cs="仿宋" w:hint="eastAsia"/>
          <w:sz w:val="28"/>
          <w:lang w:eastAsia="zh-CN"/>
        </w:rPr>
      </w:pPr>
      <w:bookmarkStart w:id="10" w:name="_Toc5091"/>
      <w:r>
        <w:rPr>
          <w:rFonts w:ascii="仿宋" w:eastAsia="仿宋" w:hAnsi="仿宋" w:cs="仿宋" w:hint="eastAsia"/>
          <w:sz w:val="28"/>
          <w:lang w:eastAsia="zh-CN"/>
        </w:rPr>
        <w:t>(八)、环境影响与可行性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食品防腐剂项目的建设和运营将对环境产生一定的影响，包括以下几个方面的考虑：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食品防腐剂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食品防腐剂项目的运营可能产生废水排放，这些废水必须经过处理，以确保水质达到相关的排放标准。必须建立合适的废水处理系统，包括废水处理设备和设施。此外，食品防腐剂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食品防腐剂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噪声环境影响：食品防腐剂项目的设备和机械设备可能会产生噪音，对周围环境和社区居民产生影响。应采取噪音控制措施，如声屏障、隔音设备等，以减少噪音水平，确保环境中的噪音水平在可接受范围内。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生态环境影响：食品防腐剂项目的建设和运营可能对周围的生态环境产生影响，如土壤质量、植被和野生动植物。必须采取保护措施，以减少对生态系统的破坏，并在可能的情况下进行生态修复。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安全环境影响：食品防腐剂项目的运营可能涉及危险化学品或其他安全风险。因此，必须建立紧急应对计划和设施，以应对潜在的事故和紧急情况，以最大程度地减少安全环境风险。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防腐剂项目的环境影响需要进行详细的评估和管理，以确保食品防腐剂项目在建设和运营过程中对环境的影响降到最低。这将需要制定相应的环境管理计划，遵守国家和地方环境法规，并定期进行环境监测和报告，以确保食品防腐剂项目的环境表现合规。</w:t>
      </w:r>
    </w:p>
    <w:p>
      <w:pPr>
        <w:pStyle w:val="Heading2"/>
        <w:ind w:firstLine="560" w:firstLineChars="200"/>
        <w:rPr>
          <w:rFonts w:ascii="仿宋" w:eastAsia="仿宋" w:hAnsi="仿宋" w:cs="仿宋" w:hint="eastAsia"/>
          <w:sz w:val="28"/>
          <w:lang w:eastAsia="zh-CN"/>
        </w:rPr>
      </w:pPr>
      <w:bookmarkStart w:id="11" w:name="_Toc30845"/>
      <w:r>
        <w:rPr>
          <w:rFonts w:ascii="仿宋" w:eastAsia="仿宋" w:hAnsi="仿宋" w:cs="仿宋" w:hint="eastAsia"/>
          <w:sz w:val="28"/>
          <w:lang w:eastAsia="zh-CN"/>
        </w:rPr>
        <w:t>(九)、预计投资成本</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（一）食品防腐剂项目总投资构成分析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食品防腐剂项目总投资主要包括建设投资、建设期利息和流动资金。根据慎重的财务估算，食品防腐剂项目的总投资为XXX万元。具体构成如下：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建设投资：食品防腐剂项目的建设投资占总投资的XXX%，共计XXX万元。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食品防腐剂项目的建设投资总额为XXX万元，主要包括以下三个方面的费用：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工程费用：工程费用占建设投资的XXX%，总计XXX万元，主要用于食品防腐剂项目的基础设施和设备建设。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预备费：食品防腐剂项目预备费为XXX万元，占建设投资的XXX%，用于应对建设期间可能出现的不确定因素和紧急情况。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以上构成分析对食品防腐剂项目的财务计划和资金筹措提供了重要的参考依据，以确保食品防腐剂项目能够按计划进行并达到预期的效益。</w:t>
      </w:r>
    </w:p>
    <w:p>
      <w:pPr>
        <w:pStyle w:val="Heading2"/>
        <w:ind w:firstLine="560" w:firstLineChars="200"/>
        <w:rPr>
          <w:rFonts w:ascii="仿宋" w:eastAsia="仿宋" w:hAnsi="仿宋" w:cs="仿宋" w:hint="eastAsia"/>
          <w:sz w:val="28"/>
          <w:lang w:eastAsia="zh-CN"/>
        </w:rPr>
      </w:pPr>
      <w:bookmarkStart w:id="12" w:name="_Toc12463"/>
      <w:r>
        <w:rPr>
          <w:rFonts w:ascii="仿宋" w:eastAsia="仿宋" w:hAnsi="仿宋" w:cs="仿宋" w:hint="eastAsia"/>
          <w:sz w:val="28"/>
          <w:lang w:eastAsia="zh-CN"/>
        </w:rPr>
        <w:t>(十)、1食品防腐剂项目关键技术与经济指标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食品防腐剂项目采用先进的生产工艺技术，以确保产品质量和生产效率。这包括生产线的自动化程度、原材料加工技术、产品制造工艺等。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食品防腐剂项目注重环境保护，采用先进的污染防治技术，以确保排放物在国家标准内，保护周边环境。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食品防腐剂项目引入节能技术，以减少能源消耗，提高生产效率，并减少能源成本。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食品防腐剂项目利用信息技术进行生产管理和质量控制，提高生产过程的可控性和可预测性。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根据细致的财务测算，一旦食品防腐剂项目达到全面产能，预计每年的营业收入将达到XXX万元。综合计算食品防腐剂项目的总成本和费用为XXX万元。在此基础上，纳税总额将达到XXX万元，净利润将达到XXX万元。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防腐剂项目的财务内部收益率（IRR）为XXX%，这表明食品防腐剂项目的年均投资回报率相当可观。此外，食品防腐剂项目的财务净现值（NPV）为XXX万元，这表明食品防腐剂项目具有良好的净经济效益。最后，食品防腐剂项目的全部投资回收期为XXX年，这意味着食品防腐剂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这些财务指标表明该食品防腐剂项目在财务上具有吸引力，有望取得可观的经济效益，同时也为投资者提供了可观的回报机会。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3" w:name="_Toc8707"/>
      <w:r>
        <w:rPr>
          <w:rFonts w:ascii="仿宋" w:eastAsia="仿宋" w:hAnsi="仿宋" w:cs="仿宋" w:hint="eastAsia"/>
          <w:sz w:val="28"/>
          <w:lang w:eastAsia="zh-CN"/>
        </w:rPr>
        <w:t>(十一)、1总结与建议</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经分析，本期食品防腐剂项目符合国家产业相关政策，食品防腐剂项目建设及投产的各 项指标均表现较好，财务评价的各项指标均高于行业平均水平，食品防腐剂项目 的社会效益、环境效益较好，因此，食品防腐剂项目投资建设各项评价均可行。 建议食品防腐剂项目建设过程中控制好成本，制定好食品防腐剂项目的详细规划及资金使用 计划，加强食品防腐剂项目建设期的建设管理及食品防腐剂项目运营期的生产管理，特别是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677"/>
      <w:r>
        <w:rPr>
          <w:rFonts w:ascii="仿宋" w:eastAsia="仿宋" w:hAnsi="仿宋" w:cs="仿宋" w:hint="eastAsia"/>
          <w:sz w:val="28"/>
          <w:lang w:eastAsia="zh-CN"/>
        </w:rPr>
        <w:t>二、地理位置与选址分析</w:t>
      </w:r>
      <w:bookmarkEnd w:id="14"/>
    </w:p>
    <w:p>
      <w:pPr>
        <w:pStyle w:val="Heading2"/>
        <w:rPr>
          <w:rFonts w:ascii="仿宋" w:eastAsia="仿宋" w:hAnsi="仿宋" w:cs="仿宋" w:hint="eastAsia"/>
          <w:lang w:eastAsia="zh-CN"/>
        </w:rPr>
      </w:pPr>
      <w:bookmarkStart w:id="15" w:name="_Toc11555"/>
      <w:r>
        <w:rPr>
          <w:rFonts w:ascii="仿宋" w:eastAsia="仿宋" w:hAnsi="仿宋" w:cs="仿宋" w:hint="eastAsia"/>
          <w:lang w:eastAsia="zh-CN"/>
        </w:rPr>
        <w:t>(一)、选址原则与考虑因素</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食品防腐剂项目建设地点：本期食品防腐剂项目选址位于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[具体地点]，占地面积约</w:t>
      </w:r>
      <w:r>
        <w:rPr>
          <w:rFonts w:ascii="仿宋" w:eastAsia="仿宋" w:hAnsi="仿宋" w:cs="仿宋" w:hint="eastAsia"/>
          <w:sz w:val="28"/>
          <w:lang w:eastAsia="zh-CN"/>
        </w:rPr>
        <w:t xml:space="preserve"> [XXX亩]。食品防腐剂项目选址的原则如下：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地理位置优越： 选址地理位置位于 [地理位置优越的描述]，具备区位优势。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 选址地点交通便利，紧邻主要交通干道，便于物资运输和市场拓展。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公用设施条件完备： 选址地区已规划并完备了电力、供水、排水、通讯等公用设施，确保食品防腐剂项目建设和运营需要。</w:t>
      </w:r>
    </w:p>
    <w:p>
      <w:pPr>
        <w:pStyle w:val="Heading2"/>
        <w:ind w:firstLine="560" w:firstLineChars="200"/>
        <w:rPr>
          <w:rFonts w:ascii="仿宋" w:eastAsia="仿宋" w:hAnsi="仿宋" w:cs="仿宋" w:hint="eastAsia"/>
          <w:sz w:val="28"/>
          <w:lang w:eastAsia="zh-CN"/>
        </w:rPr>
      </w:pPr>
      <w:bookmarkStart w:id="16" w:name="_Toc30884"/>
      <w:r>
        <w:rPr>
          <w:rFonts w:ascii="仿宋" w:eastAsia="仿宋" w:hAnsi="仿宋" w:cs="仿宋" w:hint="eastAsia"/>
          <w:sz w:val="28"/>
          <w:lang w:eastAsia="zh-CN"/>
        </w:rPr>
        <w:t>(二)、地区概况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建设区基本情况：选址地区具体情况如下：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 选址地区位于 [地理位置描述]。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交通情况： 选址地区交通便利，靠近 [主要交通干道]，能够迅速连接周边城市和重要运输路线。</w:t>
      </w:r>
    </w:p>
    <w:p>
      <w:pPr>
        <w:ind w:firstLine="560" w:firstLineChars="200"/>
        <w:rPr>
          <w:rFonts w:ascii="仿宋" w:eastAsia="仿宋" w:hAnsi="仿宋" w:cs="仿宋" w:hint="eastAsia"/>
          <w:sz w:val="28"/>
        </w:rPr>
      </w:pPr>
      <w:r>
        <w:rPr>
          <w:rFonts w:ascii="仿宋" w:eastAsia="仿宋" w:hAnsi="仿宋" w:cs="仿宋" w:hint="eastAsia"/>
          <w:sz w:val="28"/>
          <w:lang w:eastAsia="zh-CN"/>
        </w:rPr>
        <w:t>公用设施： 选址地区拥有充足的电力、供水、排水、通讯等公用设施，为食品防腐剂项目提供了充足的资源支持。</w:t>
      </w:r>
    </w:p>
    <w:p>
      <w:pPr>
        <w:pStyle w:val="Heading2"/>
        <w:ind w:firstLine="560" w:firstLineChars="200"/>
        <w:rPr>
          <w:rFonts w:ascii="仿宋" w:eastAsia="仿宋" w:hAnsi="仿宋" w:cs="仿宋" w:hint="eastAsia"/>
          <w:sz w:val="28"/>
          <w:lang w:eastAsia="zh-CN"/>
        </w:rPr>
      </w:pPr>
      <w:bookmarkStart w:id="17" w:name="_Toc25777"/>
      <w:r>
        <w:rPr>
          <w:rFonts w:ascii="仿宋" w:eastAsia="仿宋" w:hAnsi="仿宋" w:cs="仿宋" w:hint="eastAsia"/>
          <w:sz w:val="28"/>
          <w:lang w:eastAsia="zh-CN"/>
        </w:rPr>
        <w:t>(三)、创新与社会经济发展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选址地区鼓励创新，为食品防腐剂项目提供了政策和资金支持。这有利于食品防腐剂项目的技术创新和可持续发展。</w:t>
      </w:r>
    </w:p>
    <w:p>
      <w:pPr>
        <w:pStyle w:val="Heading2"/>
        <w:ind w:firstLine="560" w:firstLineChars="200"/>
        <w:rPr>
          <w:rFonts w:ascii="仿宋" w:eastAsia="仿宋" w:hAnsi="仿宋" w:cs="仿宋" w:hint="eastAsia"/>
          <w:sz w:val="28"/>
          <w:lang w:eastAsia="zh-CN"/>
        </w:rPr>
      </w:pPr>
      <w:bookmarkStart w:id="18" w:name="_Toc24584"/>
      <w:r>
        <w:rPr>
          <w:rFonts w:ascii="仿宋" w:eastAsia="仿宋" w:hAnsi="仿宋" w:cs="仿宋" w:hint="eastAsia"/>
          <w:sz w:val="28"/>
          <w:lang w:eastAsia="zh-CN"/>
        </w:rPr>
        <w:t>(四)、目标市场和产业导向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选址地区的发展目标包括提高人民生活水平、促进产业发展和增加就业机会。食品防腐剂项目将有助于实现这些目标。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产业发展方向：选址地区明确了产业发展方向，特别注重 [产业发展方向]。这与食品防腐剂项目的定位高度契合，有望获得政府的政策支持。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8157"/>
      <w:r>
        <w:rPr>
          <w:rFonts w:ascii="仿宋" w:eastAsia="仿宋" w:hAnsi="仿宋" w:cs="仿宋" w:hint="eastAsia"/>
          <w:sz w:val="28"/>
          <w:lang w:eastAsia="zh-CN"/>
        </w:rPr>
        <w:t>(五)、选址方案综合评估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综合考虑以上原则和地区情况，本食品防腐剂项目的选址地点经过谨慎筛选，具备良好的基础设施、潜力和政府支持，是理想的食品防腐剂项目选址地点。</w:t>
      </w:r>
    </w:p>
    <w:p>
      <w:pPr>
        <w:pStyle w:val="Heading1"/>
        <w:ind w:firstLine="560" w:firstLineChars="200"/>
        <w:rPr>
          <w:rFonts w:ascii="仿宋" w:eastAsia="仿宋" w:hAnsi="仿宋" w:cs="仿宋" w:hint="eastAsia"/>
          <w:sz w:val="28"/>
          <w:lang w:eastAsia="zh-CN"/>
        </w:rPr>
      </w:pPr>
      <w:bookmarkStart w:id="20" w:name="_Toc18659"/>
      <w:r>
        <w:rPr>
          <w:rFonts w:ascii="仿宋" w:eastAsia="仿宋" w:hAnsi="仿宋" w:cs="仿宋" w:hint="eastAsia"/>
          <w:sz w:val="28"/>
          <w:lang w:eastAsia="zh-CN"/>
        </w:rPr>
        <w:t>三、运营与管理</w:t>
      </w:r>
      <w:bookmarkEnd w:id="20"/>
    </w:p>
    <w:p>
      <w:pPr>
        <w:pStyle w:val="Heading2"/>
        <w:rPr>
          <w:rFonts w:ascii="仿宋" w:eastAsia="仿宋" w:hAnsi="仿宋" w:cs="仿宋" w:hint="eastAsia"/>
          <w:lang w:eastAsia="zh-CN"/>
        </w:rPr>
      </w:pPr>
      <w:bookmarkStart w:id="21" w:name="_Toc23509"/>
      <w:r>
        <w:rPr>
          <w:rFonts w:ascii="仿宋" w:eastAsia="仿宋" w:hAnsi="仿宋" w:cs="仿宋" w:hint="eastAsia"/>
          <w:lang w:eastAsia="zh-CN"/>
        </w:rPr>
        <w:t>(一)、公司经营理念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品质卓越：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我们相信协作和团队精神是成功的基础。我们鼓励员工之间的合作和知识分享，以促进创新和解决问题。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我们认识到公司对社会和环境的责任。我们致力于可持续经营，降低环境影响，支持社区，并遵守道德和法规。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员工发展： 我们为员工提供学习和成长的机会，鼓励他们不断提升技能和知识。我们认识到员工的成功是公司成功的基础。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6. 创新精神： 我们鼓励创新，不断寻求新的解决方案和机会。我们相信创新是持续成功的关键。</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这一经营理念是公司文化的基础，它指导我们的日常决策和行为，确保我们在市场竞争中脱颖而出，实现长期的成功。</w:t>
      </w:r>
    </w:p>
    <w:p>
      <w:pPr>
        <w:pStyle w:val="Heading2"/>
        <w:ind w:firstLine="560" w:firstLineChars="200"/>
        <w:rPr>
          <w:rFonts w:ascii="仿宋" w:eastAsia="仿宋" w:hAnsi="仿宋" w:cs="仿宋" w:hint="eastAsia"/>
          <w:sz w:val="28"/>
          <w:lang w:eastAsia="zh-CN"/>
        </w:rPr>
      </w:pPr>
      <w:bookmarkStart w:id="22" w:name="_Toc25152"/>
      <w:r>
        <w:rPr>
          <w:rFonts w:ascii="仿宋" w:eastAsia="仿宋" w:hAnsi="仿宋" w:cs="仿宋" w:hint="eastAsia"/>
          <w:sz w:val="28"/>
          <w:lang w:eastAsia="zh-CN"/>
        </w:rPr>
        <w:t>(二)、公司目标与职责</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实现持续增长： 我们的主要目标是实现业务的持续增长，扩大市场份额，提高盈利能力，确保公司的长期可持续性。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客户满意度： 我们致力于提供卓越的产品和服务，以满足客户的需求和期望，从而建立长期的客户关系。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员工发展： 我们鼓励员工不断提升技能，提供职业发展机会，并创造一个积极的工作环境。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社会责任： 我们承担社会和环境的责任，通过可持续经营和社区支持来回馈社会。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公司职责：</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提供高质量产品和服务：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我们的首要职责是提供高品质的产品和服务，确保客户的满意度。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创新和研发： 我们不断进行研发和创新，以保持竞争力，开发新产品和技术。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维护财务健康： 我们负责维护公司的财务健康，确保资金充足，提高效率，降低成本。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社会和环境责任： 我们致力于降低环境影响，遵守法规，支持社区，并积极参与公益事业。</w:t>
      </w:r>
    </w:p>
    <w:p>
      <w:pPr>
        <w:ind w:firstLine="560" w:firstLineChars="200"/>
        <w:rPr>
          <w:rFonts w:ascii="仿宋" w:eastAsia="仿宋" w:hAnsi="仿宋" w:cs="仿宋" w:hint="eastAsia"/>
          <w:sz w:val="28"/>
        </w:rPr>
      </w:pPr>
      <w:r>
        <w:rPr>
          <w:rFonts w:ascii="仿宋" w:eastAsia="仿宋" w:hAnsi="仿宋" w:cs="仿宋" w:hint="eastAsia"/>
          <w:sz w:val="28"/>
          <w:lang w:eastAsia="zh-CN"/>
        </w:rPr>
        <w:t>5. 员工培训和发展： 我们提供员工培训和职业发展机会，帮助他们提升技能和知识。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客户关系管理： 我们建立和维护客户关系，满足客户需求，了解市场动态。</w:t>
      </w:r>
    </w:p>
    <w:p>
      <w:pPr>
        <w:pStyle w:val="Heading2"/>
        <w:ind w:firstLine="560" w:firstLineChars="200"/>
        <w:rPr>
          <w:rFonts w:ascii="仿宋" w:eastAsia="仿宋" w:hAnsi="仿宋" w:cs="仿宋" w:hint="eastAsia"/>
          <w:sz w:val="28"/>
          <w:lang w:eastAsia="zh-CN"/>
        </w:rPr>
      </w:pPr>
      <w:bookmarkStart w:id="23" w:name="_Toc21163"/>
      <w:r>
        <w:rPr>
          <w:rFonts w:ascii="仿宋" w:eastAsia="仿宋" w:hAnsi="仿宋" w:cs="仿宋" w:hint="eastAsia"/>
          <w:sz w:val="28"/>
          <w:lang w:eastAsia="zh-CN"/>
        </w:rPr>
        <w:t>(三)、部门任务与权利</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销售部门：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销售部门的主要任务是制定销售策略，与客户建立联系，推动产品和服务的销售，实现销售目标。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销售部门有权制定销售计划、价格策略和促销活动，与客户谈判和签署销售合同。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生产部门负责生产公司的产品或提供服务。他们需要按时、按质生产产品。</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生产部门有权制定生产计划，购买必要的原材料和设备，确保生产线的运行顺畅。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财务部门负责管理公司的财务事务，包括会计、预算、财务报表等。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财务部门有权审查公司的财务状况，制定预算，确保公司合法合规运营。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人力资源部门：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人力资源部门负责招聘、培训、员工绩效管理和员工满意度。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人力资源部门有权招聘员工，制定培训计划，处理员工纠纷，并制定员工政策。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研发与创新部门：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研发与创新部门负责新产品研发、技术创新和持续改进。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研发与创新部门有权决定研发食品防腐剂项目的优先级，分配研发资源，保护知识产权。</w:t>
      </w:r>
    </w:p>
    <w:p>
      <w:pPr>
        <w:ind w:firstLine="560" w:firstLineChars="200"/>
        <w:rPr>
          <w:rFonts w:ascii="仿宋" w:eastAsia="仿宋" w:hAnsi="仿宋" w:cs="仿宋" w:hint="eastAsia"/>
          <w:sz w:val="28"/>
        </w:rPr>
      </w:pPr>
      <w:r>
        <w:rPr>
          <w:rFonts w:ascii="仿宋" w:eastAsia="仿宋" w:hAnsi="仿宋" w:cs="仿宋" w:hint="eastAsia"/>
          <w:sz w:val="28"/>
          <w:lang w:eastAsia="zh-CN"/>
        </w:rPr>
        <w:t>6. 客户服务部门：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客户服务部门负责与客户建立联系，解决问题，提供支持和处理客户投诉。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客户服务部门有权与客户联系，提供支持，提出建议以改进客户体验。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7. 采购部门：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采购部门负责采购原材料、设备和服务，以满足生产和业务需求。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采购部门有权与供应商谈判、签署采购合同，确保物资的供应。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8. 市场营销部门：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市场营销部门负责市场研究、品牌推广、广告宣传以及制定市场策略。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市场营销部门有权进行市场调查，推广产品或服务，制定市场营销计划。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9. 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管理层负责决策制定、公司战略、目标设定、资源分配、风险管理和绩效评估。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管理层有权制定公司政策、战略，进行重大决策，指导部门领导执行战略。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管理员与行政人员：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管理员与行政人员负责公司内部运营和日常管理事务。</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管理员与行政人员有权制定内部管理政策、管理公司资产、安排员工的日常工作。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技术支持部门：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技术支持部门负责提供产品或服务的技术支持、解决客户问题和维护技术设备。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权利： 技术支持部门有权与客户联系，解决技术问题，提供培训和维护服务。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12. 内审部门：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任务： 内审部门负责审计和监督公司内部运营，确保合规性和有效性。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权利： 内审部门有权进行内部审计，发现违规行为，建议改进和提供监督。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这些部门和职能共同构成了公司的组织架构，通过协作和合作，它们为公司的整体运营和成功做出贡献。每个部门的任务和权责都需要与公司的战略和目标保持一致，以确保协同工作，实现公司的长期发展计划。</w:t>
      </w:r>
    </w:p>
    <w:p>
      <w:pPr>
        <w:pStyle w:val="Heading2"/>
        <w:ind w:firstLine="560" w:firstLineChars="200"/>
        <w:rPr>
          <w:rFonts w:ascii="仿宋" w:eastAsia="仿宋" w:hAnsi="仿宋" w:cs="仿宋" w:hint="eastAsia"/>
          <w:sz w:val="28"/>
          <w:lang w:eastAsia="zh-CN"/>
        </w:rPr>
      </w:pPr>
      <w:bookmarkStart w:id="24" w:name="_Toc29208"/>
      <w:r>
        <w:rPr>
          <w:rFonts w:ascii="仿宋" w:eastAsia="仿宋" w:hAnsi="仿宋" w:cs="仿宋" w:hint="eastAsia"/>
          <w:sz w:val="28"/>
          <w:lang w:eastAsia="zh-CN"/>
        </w:rPr>
        <w:t>(四)、财务与会计制度</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会计政策：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公司将明确会计政策，包括会计准则的采用，会计政策变更的程序以及任何重要会计政策的解释和解释。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2. 财务报表编制：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公司将规定财务报表的编制要求，包括财务报表的频率、时间表，财务报表的格式和结构。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公司将明确核算流程，包括会计记录的时间点，会计期间的划分，交易和事项的记录和识别。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4. 费用和成本分摊：</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公司将规定费用和成本的分摊方法，以确保相关成本与其相关的收入期间匹配。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5. 凭证和文档保存：</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公司将明确会计凭证的要求和保存期限，以及相关文档的保存要求。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6. 收入核算：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公司将规定收入核算政策，包括销售合同的识别、服务完成的确认，以及与收入有关的所有问题。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7. 资产和负债核算：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公司将制定资产和负债核算政策，包括资产的折旧和摊销，减值测试，以及负债的计量和分类。</w:t>
      </w:r>
    </w:p>
    <w:p>
      <w:pPr>
        <w:ind w:firstLine="560" w:firstLineChars="200"/>
        <w:rPr>
          <w:rFonts w:ascii="仿宋" w:eastAsia="仿宋" w:hAnsi="仿宋" w:cs="仿宋" w:hint="eastAsia"/>
          <w:sz w:val="28"/>
        </w:rPr>
      </w:pPr>
      <w:r>
        <w:rPr>
          <w:rFonts w:ascii="仿宋" w:eastAsia="仿宋" w:hAnsi="仿宋" w:cs="仿宋" w:hint="eastAsia"/>
          <w:sz w:val="28"/>
          <w:lang w:eastAsia="zh-CN"/>
        </w:rPr>
        <w:t>8. 现金和银行：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公司将规定现金和银行管理政策，包括现金处理程序、银行账户管理和资金投资。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9. 预算和预测：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公司将明确预算和预测的编制程序，以及财务绩效与实际结果的比较。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10. 审计与内部控制：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公司将规定内部审计和控制的要求，包括审计委员会的角色，内部控制的评估和改进。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税务合规：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公司将确保遵守相关税收法规，包括报告、纳税和税务申报要求。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12. 财务政策和程序手册：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公司将编制和维护财务政策和程序手册，以便员工理解和遵守财务与会计制度。</w:t>
      </w:r>
    </w:p>
    <w:p>
      <w:pPr>
        <w:pStyle w:val="Heading1"/>
        <w:ind w:firstLine="560" w:firstLineChars="200"/>
        <w:rPr>
          <w:rFonts w:ascii="仿宋" w:eastAsia="仿宋" w:hAnsi="仿宋" w:cs="仿宋" w:hint="eastAsia"/>
          <w:sz w:val="28"/>
          <w:lang w:eastAsia="zh-CN"/>
        </w:rPr>
      </w:pPr>
      <w:bookmarkStart w:id="25" w:name="_Toc3764"/>
      <w:r>
        <w:rPr>
          <w:rFonts w:ascii="仿宋" w:eastAsia="仿宋" w:hAnsi="仿宋" w:cs="仿宋" w:hint="eastAsia"/>
          <w:sz w:val="28"/>
          <w:lang w:eastAsia="zh-CN"/>
        </w:rPr>
        <w:t>四、法人治理架构</w:t>
      </w:r>
      <w:bookmarkEnd w:id="25"/>
    </w:p>
    <w:p>
      <w:pPr>
        <w:pStyle w:val="Heading2"/>
        <w:rPr>
          <w:rFonts w:ascii="仿宋" w:eastAsia="仿宋" w:hAnsi="仿宋" w:cs="仿宋" w:hint="eastAsia"/>
          <w:lang w:eastAsia="zh-CN"/>
        </w:rPr>
      </w:pPr>
      <w:bookmarkStart w:id="26" w:name="_Toc8546"/>
      <w:r>
        <w:rPr>
          <w:rFonts w:ascii="仿宋" w:eastAsia="仿宋" w:hAnsi="仿宋" w:cs="仿宋" w:hint="eastAsia"/>
          <w:lang w:eastAsia="zh-CN"/>
        </w:rPr>
        <w:t>(一)、股东权益与义务</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股东权益：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1. 所有权权益：股东持有公司股份，代表他们在公司的所有权。这些所有权权益赋予股东公司的股东大会选举公司领导层、审批公司的关键决策和政策，以及分享公司盈利的权利。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红利权：股东有权分享公司的盈利。公司盈余分配方案一般在股东大会上通过，股东按其所持股份比例分享利润。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3. 知情权：股东有权了解公司的财务状况、运营情况和重要决策。公司应向股东提供相关信息，使他们能够有效行使其知情权。</w:t>
      </w:r>
    </w:p>
    <w:p>
      <w:pPr>
        <w:ind w:firstLine="560" w:firstLineChars="200"/>
        <w:rPr>
          <w:rFonts w:ascii="仿宋" w:eastAsia="仿宋" w:hAnsi="仿宋" w:cs="仿宋" w:hint="eastAsia"/>
          <w:sz w:val="28"/>
        </w:rPr>
      </w:pPr>
      <w:r>
        <w:rPr>
          <w:rFonts w:ascii="仿宋" w:eastAsia="仿宋" w:hAnsi="仿宋" w:cs="仿宋" w:hint="eastAsia"/>
          <w:sz w:val="28"/>
          <w:lang w:eastAsia="zh-CN"/>
        </w:rPr>
        <w:t>4. 监督权：股东可以参与公司治理，包括选举董事会成员、审计公司财务报表，以及提出和审批公司政策和决策。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资产分配权：在公司解散或清算时，股东有权分享公司净资产。这确保了股东对公司资产的权益。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二、股东义务：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资本注入义务：股东必须按照其认购的股份金额，按时履行资本注入义务。这确保了公司有足够的资本来运营和发展。</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法律合规义务：股东有责任确保公司的运营合法合规。他们应遵守所有适用的法律法规，包括公司法、证券法等。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诚信义务：股东有义务以诚信原则参与公司治理。这包括避免利益冲突，维护公司和其他股东的利益。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合同义务：股东必须遵守公司章程和其他公司文件中规定的合同义务，包括不得私自转让股份等。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公司治理义务：股东应积极参与公司治理，包括参加股东大会、投票选举董事会成员，审计公司财务报表，提出建议和投票支持公司政策和决策。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股东的权益和义务是公司治理和管理的基础，它们确保了公司的透明度、合法合规运营以及股东的权益得到保护。通过积极履行义务和行使权益，股东可以推动公司的可持续发展和长期成功。因此，股东在公司中的地位至关重要，他们不仅仅是投资者，更是公司治理的参与者和监督者。</w:t>
      </w:r>
    </w:p>
    <w:p>
      <w:pPr>
        <w:pStyle w:val="Heading2"/>
        <w:ind w:firstLine="560" w:firstLineChars="200"/>
        <w:rPr>
          <w:rFonts w:ascii="仿宋" w:eastAsia="仿宋" w:hAnsi="仿宋" w:cs="仿宋" w:hint="eastAsia"/>
          <w:sz w:val="28"/>
          <w:lang w:eastAsia="zh-CN"/>
        </w:rPr>
      </w:pPr>
      <w:bookmarkStart w:id="27" w:name="_Toc25665"/>
      <w:r>
        <w:rPr>
          <w:rFonts w:ascii="仿宋" w:eastAsia="仿宋" w:hAnsi="仿宋" w:cs="仿宋" w:hint="eastAsia"/>
          <w:sz w:val="28"/>
          <w:lang w:eastAsia="zh-CN"/>
        </w:rPr>
        <w:t>(二)、公司董事会</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董事会组成：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公司董事会通常由董事组成，董事的数量和身份多样化，以确保各种利益得到代表。董事的任命和撤换一般由公司章程规定，也可能受到监管机构的法律规定。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董事会职责：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公司董事会的主要职责包括：</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监督公司管理层的决策和行为，确保其符合法律法规和公司政策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审查和批准公司的战略计划和预算。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选择、评估和奖励公司高级管理层。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监督公司的财务状况，审计报告和内部控制。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决定股东分红政策和公司的分配政策。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对公司的社会责任、可持续发展和风险管理提供建议和监督。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董事会按照事先安排的计划举行定期会议，以讨论公司的重大事务和决策。会议通常由董事会主席主持，出席的董事需要达成一致意见或根据表决结果做出决策。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董事会决策：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董事会通过投票决定公司的重大事项，决策通常要得到多数董事的支持。不同公司可能对决策和表决规则有不同的要求，取决于公司章程和法律法规。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董事会监督：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董事会通过内部和外部审计、监管报告以及高级管理层的报告来监督公司的运营。他们确保公司的行为合法合规，同时也要确保公司的长期战略与股东的利益相一致。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董事会职能：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公司董事会的职能包括执行、监督和咨询。他们执行公司的日常管理，监督高级管理层的决策，并为公司提供重要建议和战略方向。</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公司董事会的作用在于平衡公司内部各方利益，确保公司的决策和行为符合法律和道德要求。一个高效的董事会有助于公司的长期成功和可持续发展。</w:t>
      </w:r>
    </w:p>
    <w:p>
      <w:pPr>
        <w:pStyle w:val="Heading2"/>
        <w:ind w:firstLine="560" w:firstLineChars="200"/>
        <w:rPr>
          <w:rFonts w:ascii="仿宋" w:eastAsia="仿宋" w:hAnsi="仿宋" w:cs="仿宋" w:hint="eastAsia"/>
          <w:sz w:val="28"/>
          <w:lang w:eastAsia="zh-CN"/>
        </w:rPr>
      </w:pPr>
      <w:bookmarkStart w:id="28" w:name="_Toc19865"/>
      <w:r>
        <w:rPr>
          <w:rFonts w:ascii="仿宋" w:eastAsia="仿宋" w:hAnsi="仿宋" w:cs="仿宋" w:hint="eastAsia"/>
          <w:sz w:val="28"/>
          <w:lang w:eastAsia="zh-CN"/>
        </w:rPr>
        <w:t>(三)、高级管理层</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公司的高级管理层组成如下：公司设总裁一名，由董事会聘任或解聘，同时设副总裁若干名和财务总监一名，同样由董事会聘任或解聘。这些高级管理人员均代表公司高级管理层。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公司章程中的规定适用于所有高级管理人员，包括总裁、副总裁、财务总监等。高级管理层的成员必须遵守这些规定。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在公司控股股东和实际控制人单位担任非董事或监事职务的个人，不得同时担任公司的高级管理职位。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的总裁每届任期为3年，可以连任。总裁对董事会负有责任，并行使多项职权，包括主持公司的生产经营管理、制定年度经营计划和投资方案、设定公司内部管理机构和基本管理制度、制定具体规章、提请董事会聘任或解聘副总裁和财务负责人、决定其他负责管理人员的聘任或解聘等。总裁也列席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总裁应制定总裁工作细则，其中包括总裁会议的召开条件、程序和参与人员，以及高级管理人员的具体职责和分工，公司资金和资产运用的权限，以及其他必要事项。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6. 总裁可以在任期届满之前提出辞职，具体辞职程序和办法将在总裁与公司之间的劳动合同中规定。</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7. 副总裁协助总裁工作，负责特定方面的生产经营管理工作。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公司还设有董事会秘书，负责筹备公司股东大会和董事会、监事会的会议，管理相关文件和股东资料，以及处理信息披露事务。董事会秘书需要遵守法律、法规、部门规章和公司章程的相关规定。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9. 董事会秘书也应制定董事会秘书工作细则，其中包括董事会秘书的资格、聘任程序、权力职责以及其他必要事项。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10. 高级管理人员在履行公司职务时如果违反法律、法规、规章或公司章程的规定，导致公司损失，应当承担赔偿责任。这一原则旨在确保高级管理层合法合规地履行其职责，维护公司的权益。</w:t>
      </w:r>
    </w:p>
    <w:p>
      <w:pPr>
        <w:pStyle w:val="Heading2"/>
        <w:ind w:firstLine="560" w:firstLineChars="200"/>
        <w:rPr>
          <w:rFonts w:ascii="仿宋" w:eastAsia="仿宋" w:hAnsi="仿宋" w:cs="仿宋" w:hint="eastAsia"/>
          <w:sz w:val="28"/>
          <w:lang w:eastAsia="zh-CN"/>
        </w:rPr>
      </w:pPr>
      <w:bookmarkStart w:id="29" w:name="_Toc21410"/>
      <w:r>
        <w:rPr>
          <w:rFonts w:ascii="仿宋" w:eastAsia="仿宋" w:hAnsi="仿宋" w:cs="仿宋" w:hint="eastAsia"/>
          <w:sz w:val="28"/>
          <w:lang w:eastAsia="zh-CN"/>
        </w:rPr>
        <w:t>(四)、监督管理层</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公司的监督管理层是公司治理结构的重要组成部分，负责监督和管理公司的经营活动，确保公司合规运营、风险管理、财务透明度和公司治理的有效性。监督管理层包括监事会和监事长。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1. 监事会： 监事会是公司治理结构中的独立监督机构，独立于董事会和管理层，其成员通常由公司股东选举产生。监事会的主要职责包括监督公司管理层的决策，审计公司的财务报表，审核公司内部控制制度的有效性，监督公司的风险管理和合规程序，提出对公司经营活动的建议。监事会通过定期会议和报告向股东和董事会提供有关公司经营状况和决策的信息。</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监事长：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通常由一位监事长领导，监事长是监事会的主席，负责协调监事会的工作，领导监事会的决策，以及代表监事会与董事会和公司管理层进行沟通。监事长的角色非常关键，需要确保监事会的独立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管理层的设立有助于维护公司的合法权益，监督公司管理层的决策，保障公司股东和利益相关者的利益。监督管理层的工作有助于确保公司合规运营，遵守法律法规，管理风险，保护公司的声誉，提高公司治理的透明度和质量。</w:t>
      </w:r>
    </w:p>
    <w:p>
      <w:pPr>
        <w:pStyle w:val="Heading1"/>
        <w:ind w:firstLine="560" w:firstLineChars="200"/>
        <w:rPr>
          <w:rFonts w:ascii="仿宋" w:eastAsia="仿宋" w:hAnsi="仿宋" w:cs="仿宋" w:hint="eastAsia"/>
          <w:sz w:val="28"/>
          <w:lang w:eastAsia="zh-CN"/>
        </w:rPr>
      </w:pPr>
      <w:bookmarkStart w:id="30" w:name="_Toc13191"/>
      <w:r>
        <w:rPr>
          <w:rFonts w:ascii="仿宋" w:eastAsia="仿宋" w:hAnsi="仿宋" w:cs="仿宋" w:hint="eastAsia"/>
          <w:sz w:val="28"/>
          <w:lang w:eastAsia="zh-CN"/>
        </w:rPr>
        <w:t>五、市场调研与竞争分析</w:t>
      </w:r>
      <w:bookmarkEnd w:id="30"/>
    </w:p>
    <w:p>
      <w:pPr>
        <w:pStyle w:val="Heading2"/>
        <w:rPr>
          <w:rFonts w:ascii="仿宋" w:eastAsia="仿宋" w:hAnsi="仿宋" w:cs="仿宋" w:hint="eastAsia"/>
          <w:lang w:eastAsia="zh-CN"/>
        </w:rPr>
      </w:pPr>
      <w:bookmarkStart w:id="31" w:name="_Toc21836"/>
      <w:r>
        <w:rPr>
          <w:rFonts w:ascii="仿宋" w:eastAsia="仿宋" w:hAnsi="仿宋" w:cs="仿宋" w:hint="eastAsia"/>
          <w:lang w:eastAsia="zh-CN"/>
        </w:rPr>
        <w:t>(一)、市场状况概览</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目前，市场的规模估计为XX亿元人民币。该市场一直保持着稳定的增长趋势，未来几年内有望进一步扩大。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竞争格局： </w:t>
      </w:r>
    </w:p>
    <w:p>
      <w:pPr>
        <w:ind w:firstLine="560" w:firstLineChars="200"/>
        <w:rPr>
          <w:rFonts w:ascii="仿宋" w:eastAsia="仿宋" w:hAnsi="仿宋" w:cs="仿宋" w:hint="eastAsia"/>
          <w:sz w:val="28"/>
        </w:rPr>
      </w:pPr>
      <w:r>
        <w:rPr>
          <w:rFonts w:ascii="仿宋" w:eastAsia="仿宋" w:hAnsi="仿宋" w:cs="仿宋" w:hint="eastAsia"/>
          <w:sz w:val="28"/>
          <w:lang w:eastAsia="zh-CN"/>
        </w:rPr>
        <w:t>该市场存在一些主要的竞争对手，包括A公司、B公司和C公司。这些公司在市场上占据了重要的份额，但也有一些中小型企业提供竞争。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市场趋势： </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行业内的主要趋势包括技术升级、产品创新、绿色可持续发展、智能化和数字化转型等。消费者对高品质、环保、高性能产品的需求不断增长。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市场机会： </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市场机会主要集中在技术创新、品牌推广、市场拓展和国际市场开拓。新兴市场和新兴技术将成为未来增长的主要动力。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市场挑战： </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行业竞争激烈，市场准入门槛较高。同时，法规和政策风险、原材料价格波动和外部环境变化都可能对市场带来挑战。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市场前景： </w:t>
      </w:r>
    </w:p>
    <w:p>
      <w:pPr>
        <w:ind w:firstLine="560" w:firstLineChars="200"/>
        <w:rPr>
          <w:rFonts w:ascii="仿宋" w:eastAsia="仿宋" w:hAnsi="仿宋" w:cs="仿宋" w:hint="eastAsia"/>
          <w:sz w:val="28"/>
        </w:rPr>
      </w:pPr>
      <w:r>
        <w:rPr>
          <w:rFonts w:ascii="仿宋" w:eastAsia="仿宋" w:hAnsi="仿宋" w:cs="仿宋" w:hint="eastAsia"/>
          <w:sz w:val="28"/>
          <w:lang w:eastAsia="zh-CN"/>
        </w:rPr>
        <w:t>鉴于市场的增长趋势和未来机会，本食品防腐剂项目有望在市场上取得成功。但需要制定明智的战略、保持灵活性，并不断提高产品质量和服务水平。</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2" w:name="_Toc9556"/>
      <w:r>
        <w:rPr>
          <w:rFonts w:ascii="仿宋" w:eastAsia="仿宋" w:hAnsi="仿宋" w:cs="仿宋" w:hint="eastAsia"/>
          <w:sz w:val="28"/>
          <w:lang w:eastAsia="zh-CN"/>
        </w:rPr>
        <w:t>(二)、市场细分与目标市场</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市场细分：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 进行市场研究以了解整个市场的特点。这包括市场规模、增长趋势、主要竞争对手、市场需求和趋势等信息。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市场分析： 基于市场研究的数据和信息，对市场进行分析以确定不同的细分市场。例如，根据地理位置、年龄、性别、收入水平、需求类型等因素进行分析。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3. 细分标准： 制定明确的标准，以便对市场进行细分。例如，如果公司在食品行业，可以按产品种类（例如，冷冻食品、零食、新鲜食材）细分市场。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细分市场的命名：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https://d.book118.com/008044016111006032</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食品防腐剂项目可行性研究分析报告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008044016111006032"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2023-12-09T07:10:00Z</dcterms:created>
  <dcterms:modified xsi:type="dcterms:W3CDTF">2023-12-09T07:11:00Z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86E9E18B0E5445359420FD8D20C68A45_11</vt:lpwstr>
  </property>
  <property fmtid="{D5CDD505-2E9C-101B-9397-08002B2CF9AE}" pid="3" name="KSOProductBuildVer">
    <vt:lpwstr>2052-12.1.0.15990</vt:lpwstr>
  </property>
</Properties>
</file>