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66852" w:rsidP="00966852" w14:paraId="6794D72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66852">
        <w:rPr>
          <w:rFonts w:ascii="华文中宋" w:eastAsia="华文中宋" w:hAnsi="华文中宋"/>
          <w:b/>
          <w:sz w:val="30"/>
        </w:rPr>
        <w:t>2024</w:t>
      </w:r>
      <w:r w:rsidRPr="00966852">
        <w:rPr>
          <w:rFonts w:ascii="华文中宋" w:eastAsia="华文中宋" w:hAnsi="华文中宋"/>
          <w:b/>
          <w:sz w:val="30"/>
        </w:rPr>
        <w:t>年宁德古田县事业单位公开招聘紧缺急需及高层次人才</w:t>
      </w:r>
      <w:r w:rsidRPr="00966852">
        <w:rPr>
          <w:rFonts w:ascii="华文中宋" w:eastAsia="华文中宋" w:hAnsi="华文中宋"/>
          <w:b/>
          <w:sz w:val="30"/>
        </w:rPr>
        <w:t>41</w:t>
      </w:r>
      <w:r w:rsidRPr="00966852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540E5EF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65CF56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773E5C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E5E92C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7D31A25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742E2A2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2A14749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6DC9648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622348B1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EA895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2481077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0508799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312E288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52D6324A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7E5419E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B725E4C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D98906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法律规范生效的时间，如无明文规定时，其生效时间应是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0E8B6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、法律通过之日</w:t>
      </w:r>
    </w:p>
    <w:p w:rsidR="00AD1216" w14:paraId="4ABE97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、法律公布之日</w:t>
      </w:r>
    </w:p>
    <w:p w:rsidR="00AD1216" w14:paraId="0CC7484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、法律批准之日</w:t>
      </w:r>
    </w:p>
    <w:p w:rsidR="00AD1216" w14:paraId="542C441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、法律签署之日</w:t>
      </w:r>
    </w:p>
    <w:p w:rsidR="00AD1216" w14:paraId="413C71E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46EAA56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法律生效有四种方式：</w:t>
      </w:r>
      <w:r w:rsidRPr="00AD1216">
        <w:rPr>
          <w:rFonts w:ascii="微软雅黑" w:eastAsia="微软雅黑" w:cs="微软雅黑"/>
          <w:szCs w:val="14"/>
        </w:rPr>
        <w:t>(</w:t>
      </w:r>
      <w:r w:rsidRPr="00AD1216">
        <w:rPr>
          <w:rFonts w:ascii="微软雅黑" w:eastAsia="微软雅黑" w:cs="微软雅黑"/>
          <w:szCs w:val="14"/>
        </w:rPr>
        <w:t>一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自颁布之日起生效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二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法律本身规定具体生效时间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三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由另外的专门决定规定生效时间</w:t>
      </w:r>
      <w:r w:rsidRPr="00AD1216">
        <w:rPr>
          <w:rFonts w:ascii="微软雅黑" w:eastAsia="微软雅黑" w:cs="微软雅黑"/>
          <w:szCs w:val="14"/>
        </w:rPr>
        <w:t>;(</w:t>
      </w:r>
      <w:r w:rsidRPr="00AD1216">
        <w:rPr>
          <w:rFonts w:ascii="微软雅黑" w:eastAsia="微软雅黑" w:cs="微软雅黑"/>
          <w:szCs w:val="14"/>
        </w:rPr>
        <w:t>四</w:t>
      </w:r>
      <w:r w:rsidRPr="00AD1216">
        <w:rPr>
          <w:rFonts w:ascii="微软雅黑" w:eastAsia="微软雅黑" w:cs="微软雅黑"/>
          <w:szCs w:val="14"/>
        </w:rPr>
        <w:t>)</w:t>
      </w:r>
      <w:r w:rsidRPr="00AD1216">
        <w:rPr>
          <w:rFonts w:ascii="微软雅黑" w:eastAsia="微软雅黑" w:cs="微软雅黑"/>
          <w:szCs w:val="14"/>
        </w:rPr>
        <w:t>规定在法律颁布后一段时间后生效。如无明文规定时，法律生效时间即为法律公布之日。故选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2D91FC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4EA45B8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1257FB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54638BF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09FD47D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54B8E28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53D771C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B35524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5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在我国，十六周岁以上的未成年人以自己的劳动收入为主要生活来源的，应视为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7A296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、限制行为能力人</w:t>
      </w:r>
    </w:p>
    <w:p w:rsidR="00AD1216" w14:paraId="537B7B1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、无行为能力人</w:t>
      </w:r>
    </w:p>
    <w:p w:rsidR="00AD1216" w14:paraId="432DC7B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、完全行为能力人</w:t>
      </w:r>
    </w:p>
    <w:p w:rsidR="00AD1216" w14:paraId="4E53B7A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、部分限制行为能力人</w:t>
      </w:r>
    </w:p>
    <w:p w:rsidR="00AD1216" w14:paraId="7CBA863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ABCF84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《民法典》第十八条第二款规定：十六周岁以上的未成年人，以自己的劳动收入为主要生活来源的，视为完全民事行为能力人。故选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https://d.book118.com/008046120053006034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:rsidP="00AA6F0C" w14:paraId="7575D9A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6852" w14:paraId="24507EA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:rsidP="00AA6F0C" w14:paraId="452B50A7" w14:textId="79EABD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6852" w14:paraId="22A217C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14:paraId="6E12E1C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685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:rsidP="00AA6F0C" w14:textId="79EABD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685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685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:rsidP="00AA6F0C" w14:textId="79EABD5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6685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14:paraId="091F2A00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14:paraId="5252404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14:paraId="60E4449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685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852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B564A06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6685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66852"/>
    <w:rPr>
      <w:sz w:val="18"/>
      <w:szCs w:val="18"/>
    </w:rPr>
  </w:style>
  <w:style w:type="paragraph" w:styleId="Footer">
    <w:name w:val="footer"/>
    <w:basedOn w:val="Normal"/>
    <w:link w:val="a0"/>
    <w:rsid w:val="0096685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66852"/>
    <w:rPr>
      <w:sz w:val="18"/>
      <w:szCs w:val="18"/>
    </w:rPr>
  </w:style>
  <w:style w:type="character" w:styleId="PageNumber">
    <w:name w:val="page number"/>
    <w:basedOn w:val="DefaultParagraphFont"/>
    <w:rsid w:val="009668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8046120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3176</Words>
  <Characters>18108</Characters>
  <Application>Microsoft Office Word</Application>
  <DocSecurity>0</DocSecurity>
  <Lines>150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2024-02-06T13:53:00Z</dcterms:created>
  <dcterms:modified xsi:type="dcterms:W3CDTF">2024-02-06T13:53:00Z</dcterms:modified>
</cp:coreProperties>
</file>