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充电电池相关公司员工职业道路规划与管理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9" w:history="1">
        <w:r>
          <w:rPr>
            <w:rFonts w:ascii="仿宋" w:eastAsia="仿宋" w:hAnsi="仿宋" w:cs="仿宋" w:hint="eastAsia"/>
            <w:lang w:eastAsia="zh-CN"/>
          </w:rPr>
          <w:t>序言</w:t>
        </w:r>
        <w:r>
          <w:tab/>
        </w:r>
        <w:r>
          <w:fldChar w:fldCharType="begin"/>
        </w:r>
        <w:r>
          <w:instrText xml:space="preserve"> PAGEREF _Toc809 \h </w:instrText>
        </w:r>
        <w:r>
          <w:fldChar w:fldCharType="separate"/>
        </w:r>
        <w:r>
          <w:t>3</w:t>
        </w:r>
        <w:r>
          <w:fldChar w:fldCharType="end"/>
        </w:r>
      </w:hyperlink>
    </w:p>
    <w:p>
      <w:pPr>
        <w:pStyle w:val="TOC1"/>
        <w:tabs>
          <w:tab w:val="right" w:leader="dot" w:pos="8306"/>
        </w:tabs>
      </w:pPr>
      <w:hyperlink w:anchor="_Toc25567" w:history="1">
        <w:r>
          <w:rPr>
            <w:rFonts w:ascii="仿宋" w:eastAsia="仿宋" w:hAnsi="仿宋" w:cs="仿宋" w:hint="eastAsia"/>
            <w:lang w:eastAsia="zh-CN"/>
          </w:rPr>
          <w:t>一、员工压力管理及应对措施</w:t>
        </w:r>
        <w:r>
          <w:tab/>
        </w:r>
        <w:r>
          <w:fldChar w:fldCharType="begin"/>
        </w:r>
        <w:r>
          <w:instrText xml:space="preserve"> PAGEREF _Toc25567 \h </w:instrText>
        </w:r>
        <w:r>
          <w:fldChar w:fldCharType="separate"/>
        </w:r>
        <w:r>
          <w:t>3</w:t>
        </w:r>
        <w:r>
          <w:fldChar w:fldCharType="end"/>
        </w:r>
      </w:hyperlink>
    </w:p>
    <w:p>
      <w:pPr>
        <w:pStyle w:val="TOC2"/>
        <w:tabs>
          <w:tab w:val="right" w:leader="dot" w:pos="8306"/>
        </w:tabs>
      </w:pPr>
      <w:hyperlink w:anchor="_Toc6849" w:history="1">
        <w:r>
          <w:rPr>
            <w:rFonts w:ascii="仿宋" w:eastAsia="仿宋" w:hAnsi="仿宋" w:cs="仿宋" w:hint="eastAsia"/>
            <w:lang w:eastAsia="zh-CN"/>
          </w:rPr>
          <w:t>(一)、压力对员工的影响及管理原则</w:t>
        </w:r>
        <w:r>
          <w:tab/>
        </w:r>
        <w:r>
          <w:fldChar w:fldCharType="begin"/>
        </w:r>
        <w:r>
          <w:instrText xml:space="preserve"> PAGEREF _Toc6849 \h </w:instrText>
        </w:r>
        <w:r>
          <w:fldChar w:fldCharType="separate"/>
        </w:r>
        <w:r>
          <w:t>3</w:t>
        </w:r>
        <w:r>
          <w:fldChar w:fldCharType="end"/>
        </w:r>
      </w:hyperlink>
    </w:p>
    <w:p>
      <w:pPr>
        <w:pStyle w:val="TOC2"/>
        <w:tabs>
          <w:tab w:val="right" w:leader="dot" w:pos="8306"/>
        </w:tabs>
      </w:pPr>
      <w:hyperlink w:anchor="_Toc6080" w:history="1">
        <w:r>
          <w:rPr>
            <w:rFonts w:ascii="仿宋" w:eastAsia="仿宋" w:hAnsi="仿宋" w:cs="仿宋" w:hint="eastAsia"/>
            <w:lang w:eastAsia="zh-CN"/>
          </w:rPr>
          <w:t>(二)、压力应对策略及其实施方案</w:t>
        </w:r>
        <w:r>
          <w:tab/>
        </w:r>
        <w:r>
          <w:fldChar w:fldCharType="begin"/>
        </w:r>
        <w:r>
          <w:instrText xml:space="preserve"> PAGEREF _Toc6080 \h </w:instrText>
        </w:r>
        <w:r>
          <w:fldChar w:fldCharType="separate"/>
        </w:r>
        <w:r>
          <w:t>4</w:t>
        </w:r>
        <w:r>
          <w:fldChar w:fldCharType="end"/>
        </w:r>
      </w:hyperlink>
    </w:p>
    <w:p>
      <w:pPr>
        <w:pStyle w:val="TOC2"/>
        <w:tabs>
          <w:tab w:val="right" w:leader="dot" w:pos="8306"/>
        </w:tabs>
      </w:pPr>
      <w:hyperlink w:anchor="_Toc30146" w:history="1">
        <w:r>
          <w:rPr>
            <w:rFonts w:ascii="仿宋" w:eastAsia="仿宋" w:hAnsi="仿宋" w:cs="仿宋" w:hint="eastAsia"/>
            <w:lang w:eastAsia="zh-CN"/>
          </w:rPr>
          <w:t>(三)、压力管理效果的评估及持续改进</w:t>
        </w:r>
        <w:r>
          <w:tab/>
        </w:r>
        <w:r>
          <w:fldChar w:fldCharType="begin"/>
        </w:r>
        <w:r>
          <w:instrText xml:space="preserve"> PAGEREF _Toc30146 \h </w:instrText>
        </w:r>
        <w:r>
          <w:fldChar w:fldCharType="separate"/>
        </w:r>
        <w:r>
          <w:t>5</w:t>
        </w:r>
        <w:r>
          <w:fldChar w:fldCharType="end"/>
        </w:r>
      </w:hyperlink>
    </w:p>
    <w:p>
      <w:pPr>
        <w:pStyle w:val="TOC1"/>
        <w:tabs>
          <w:tab w:val="right" w:leader="dot" w:pos="8306"/>
        </w:tabs>
      </w:pPr>
      <w:hyperlink w:anchor="_Toc28398" w:history="1">
        <w:r>
          <w:rPr>
            <w:rFonts w:ascii="仿宋" w:eastAsia="仿宋" w:hAnsi="仿宋" w:cs="仿宋" w:hint="eastAsia"/>
            <w:lang w:eastAsia="zh-CN"/>
          </w:rPr>
          <w:t>二、公司简介</w:t>
        </w:r>
        <w:r>
          <w:tab/>
        </w:r>
        <w:r>
          <w:fldChar w:fldCharType="begin"/>
        </w:r>
        <w:r>
          <w:instrText xml:space="preserve"> PAGEREF _Toc28398 \h </w:instrText>
        </w:r>
        <w:r>
          <w:fldChar w:fldCharType="separate"/>
        </w:r>
        <w:r>
          <w:t>6</w:t>
        </w:r>
        <w:r>
          <w:fldChar w:fldCharType="end"/>
        </w:r>
      </w:hyperlink>
    </w:p>
    <w:p>
      <w:pPr>
        <w:pStyle w:val="TOC2"/>
        <w:tabs>
          <w:tab w:val="right" w:leader="dot" w:pos="8306"/>
        </w:tabs>
      </w:pPr>
      <w:hyperlink w:anchor="_Toc21312" w:history="1">
        <w:r>
          <w:rPr>
            <w:rFonts w:ascii="仿宋" w:eastAsia="仿宋" w:hAnsi="仿宋" w:cs="仿宋" w:hint="eastAsia"/>
            <w:lang w:eastAsia="zh-CN"/>
          </w:rPr>
          <w:t>(一)、公司基本信息</w:t>
        </w:r>
        <w:r>
          <w:tab/>
        </w:r>
        <w:r>
          <w:fldChar w:fldCharType="begin"/>
        </w:r>
        <w:r>
          <w:instrText xml:space="preserve"> PAGEREF _Toc21312 \h </w:instrText>
        </w:r>
        <w:r>
          <w:fldChar w:fldCharType="separate"/>
        </w:r>
        <w:r>
          <w:t>6</w:t>
        </w:r>
        <w:r>
          <w:fldChar w:fldCharType="end"/>
        </w:r>
      </w:hyperlink>
    </w:p>
    <w:p>
      <w:pPr>
        <w:pStyle w:val="TOC2"/>
        <w:tabs>
          <w:tab w:val="right" w:leader="dot" w:pos="8306"/>
        </w:tabs>
      </w:pPr>
      <w:hyperlink w:anchor="_Toc23162" w:history="1">
        <w:r>
          <w:rPr>
            <w:rFonts w:ascii="仿宋" w:eastAsia="仿宋" w:hAnsi="仿宋" w:cs="仿宋" w:hint="eastAsia"/>
            <w:lang w:eastAsia="zh-CN"/>
          </w:rPr>
          <w:t>(二)、公司简介</w:t>
        </w:r>
        <w:r>
          <w:tab/>
        </w:r>
        <w:r>
          <w:fldChar w:fldCharType="begin"/>
        </w:r>
        <w:r>
          <w:instrText xml:space="preserve"> PAGEREF _Toc23162 \h </w:instrText>
        </w:r>
        <w:r>
          <w:fldChar w:fldCharType="separate"/>
        </w:r>
        <w:r>
          <w:t>7</w:t>
        </w:r>
        <w:r>
          <w:fldChar w:fldCharType="end"/>
        </w:r>
      </w:hyperlink>
    </w:p>
    <w:p>
      <w:pPr>
        <w:pStyle w:val="TOC2"/>
        <w:tabs>
          <w:tab w:val="right" w:leader="dot" w:pos="8306"/>
        </w:tabs>
      </w:pPr>
      <w:hyperlink w:anchor="_Toc32041" w:history="1">
        <w:r>
          <w:rPr>
            <w:rFonts w:ascii="仿宋" w:eastAsia="仿宋" w:hAnsi="仿宋" w:cs="仿宋" w:hint="eastAsia"/>
            <w:lang w:eastAsia="zh-CN"/>
          </w:rPr>
          <w:t>(三)、核心人员介绍</w:t>
        </w:r>
        <w:r>
          <w:tab/>
        </w:r>
        <w:r>
          <w:fldChar w:fldCharType="begin"/>
        </w:r>
        <w:r>
          <w:instrText xml:space="preserve"> PAGEREF _Toc32041 \h </w:instrText>
        </w:r>
        <w:r>
          <w:fldChar w:fldCharType="separate"/>
        </w:r>
        <w:r>
          <w:t>9</w:t>
        </w:r>
        <w:r>
          <w:fldChar w:fldCharType="end"/>
        </w:r>
      </w:hyperlink>
    </w:p>
    <w:p>
      <w:pPr>
        <w:pStyle w:val="TOC1"/>
        <w:tabs>
          <w:tab w:val="right" w:leader="dot" w:pos="8306"/>
        </w:tabs>
      </w:pPr>
      <w:hyperlink w:anchor="_Toc11569" w:history="1">
        <w:r>
          <w:rPr>
            <w:rFonts w:ascii="仿宋" w:eastAsia="仿宋" w:hAnsi="仿宋" w:cs="仿宋" w:hint="eastAsia"/>
            <w:lang w:eastAsia="zh-CN"/>
          </w:rPr>
          <w:t>三、第八章员工绩效管理</w:t>
        </w:r>
        <w:r>
          <w:tab/>
        </w:r>
        <w:r>
          <w:fldChar w:fldCharType="begin"/>
        </w:r>
        <w:r>
          <w:instrText xml:space="preserve"> PAGEREF _Toc11569 \h </w:instrText>
        </w:r>
        <w:r>
          <w:fldChar w:fldCharType="separate"/>
        </w:r>
        <w:r>
          <w:t>11</w:t>
        </w:r>
        <w:r>
          <w:fldChar w:fldCharType="end"/>
        </w:r>
      </w:hyperlink>
    </w:p>
    <w:p>
      <w:pPr>
        <w:pStyle w:val="TOC2"/>
        <w:tabs>
          <w:tab w:val="right" w:leader="dot" w:pos="8306"/>
        </w:tabs>
      </w:pPr>
      <w:hyperlink w:anchor="_Toc20813" w:history="1">
        <w:r>
          <w:rPr>
            <w:rFonts w:ascii="仿宋" w:eastAsia="仿宋" w:hAnsi="仿宋" w:cs="仿宋" w:hint="eastAsia"/>
            <w:lang w:eastAsia="zh-CN"/>
          </w:rPr>
          <w:t>(一)、绩效评估体系建立</w:t>
        </w:r>
        <w:r>
          <w:tab/>
        </w:r>
        <w:r>
          <w:fldChar w:fldCharType="begin"/>
        </w:r>
        <w:r>
          <w:instrText xml:space="preserve"> PAGEREF _Toc20813 \h </w:instrText>
        </w:r>
        <w:r>
          <w:fldChar w:fldCharType="separate"/>
        </w:r>
        <w:r>
          <w:t>11</w:t>
        </w:r>
        <w:r>
          <w:fldChar w:fldCharType="end"/>
        </w:r>
      </w:hyperlink>
    </w:p>
    <w:p>
      <w:pPr>
        <w:pStyle w:val="TOC2"/>
        <w:tabs>
          <w:tab w:val="right" w:leader="dot" w:pos="8306"/>
        </w:tabs>
      </w:pPr>
      <w:hyperlink w:anchor="_Toc4881" w:history="1">
        <w:r>
          <w:rPr>
            <w:rFonts w:ascii="仿宋" w:eastAsia="仿宋" w:hAnsi="仿宋" w:cs="仿宋" w:hint="eastAsia"/>
            <w:lang w:eastAsia="zh-CN"/>
          </w:rPr>
          <w:t>(二)、绩效考核与反馈</w:t>
        </w:r>
        <w:r>
          <w:tab/>
        </w:r>
        <w:r>
          <w:fldChar w:fldCharType="begin"/>
        </w:r>
        <w:r>
          <w:instrText xml:space="preserve"> PAGEREF _Toc4881 \h </w:instrText>
        </w:r>
        <w:r>
          <w:fldChar w:fldCharType="separate"/>
        </w:r>
        <w:r>
          <w:t>12</w:t>
        </w:r>
        <w:r>
          <w:fldChar w:fldCharType="end"/>
        </w:r>
      </w:hyperlink>
    </w:p>
    <w:p>
      <w:pPr>
        <w:pStyle w:val="TOC2"/>
        <w:tabs>
          <w:tab w:val="right" w:leader="dot" w:pos="8306"/>
        </w:tabs>
      </w:pPr>
      <w:hyperlink w:anchor="_Toc9071" w:history="1">
        <w:r>
          <w:rPr>
            <w:rFonts w:ascii="仿宋" w:eastAsia="仿宋" w:hAnsi="仿宋" w:cs="仿宋" w:hint="eastAsia"/>
            <w:lang w:eastAsia="zh-CN"/>
          </w:rPr>
          <w:t>(三)、激励与奖惩机制</w:t>
        </w:r>
        <w:r>
          <w:tab/>
        </w:r>
        <w:r>
          <w:fldChar w:fldCharType="begin"/>
        </w:r>
        <w:r>
          <w:instrText xml:space="preserve"> PAGEREF _Toc9071 \h </w:instrText>
        </w:r>
        <w:r>
          <w:fldChar w:fldCharType="separate"/>
        </w:r>
        <w:r>
          <w:t>12</w:t>
        </w:r>
        <w:r>
          <w:fldChar w:fldCharType="end"/>
        </w:r>
      </w:hyperlink>
    </w:p>
    <w:p>
      <w:pPr>
        <w:pStyle w:val="TOC1"/>
        <w:tabs>
          <w:tab w:val="right" w:leader="dot" w:pos="8306"/>
        </w:tabs>
      </w:pPr>
      <w:hyperlink w:anchor="_Toc4485" w:history="1">
        <w:r>
          <w:rPr>
            <w:rFonts w:ascii="仿宋" w:eastAsia="仿宋" w:hAnsi="仿宋" w:cs="仿宋" w:hint="eastAsia"/>
            <w:lang w:eastAsia="zh-CN"/>
          </w:rPr>
          <w:t>四、员工沟通技巧培训与人际关系管理</w:t>
        </w:r>
        <w:r>
          <w:tab/>
        </w:r>
        <w:r>
          <w:fldChar w:fldCharType="begin"/>
        </w:r>
        <w:r>
          <w:instrText xml:space="preserve"> PAGEREF _Toc4485 \h </w:instrText>
        </w:r>
        <w:r>
          <w:fldChar w:fldCharType="separate"/>
        </w:r>
        <w:r>
          <w:t>13</w:t>
        </w:r>
        <w:r>
          <w:fldChar w:fldCharType="end"/>
        </w:r>
      </w:hyperlink>
    </w:p>
    <w:p>
      <w:pPr>
        <w:pStyle w:val="TOC2"/>
        <w:tabs>
          <w:tab w:val="right" w:leader="dot" w:pos="8306"/>
        </w:tabs>
      </w:pPr>
      <w:hyperlink w:anchor="_Toc18721" w:history="1">
        <w:r>
          <w:rPr>
            <w:rFonts w:ascii="仿宋" w:eastAsia="仿宋" w:hAnsi="仿宋" w:cs="仿宋" w:hint="eastAsia"/>
            <w:lang w:eastAsia="zh-CN"/>
          </w:rPr>
          <w:t>(一)、沟通技巧的重要性及培训计划</w:t>
        </w:r>
        <w:r>
          <w:tab/>
        </w:r>
        <w:r>
          <w:fldChar w:fldCharType="begin"/>
        </w:r>
        <w:r>
          <w:instrText xml:space="preserve"> PAGEREF _Toc18721 \h </w:instrText>
        </w:r>
        <w:r>
          <w:fldChar w:fldCharType="separate"/>
        </w:r>
        <w:r>
          <w:t>13</w:t>
        </w:r>
        <w:r>
          <w:fldChar w:fldCharType="end"/>
        </w:r>
      </w:hyperlink>
    </w:p>
    <w:p>
      <w:pPr>
        <w:pStyle w:val="TOC2"/>
        <w:tabs>
          <w:tab w:val="right" w:leader="dot" w:pos="8306"/>
        </w:tabs>
      </w:pPr>
      <w:hyperlink w:anchor="_Toc15975" w:history="1">
        <w:r>
          <w:rPr>
            <w:rFonts w:ascii="仿宋" w:eastAsia="仿宋" w:hAnsi="仿宋" w:cs="仿宋" w:hint="eastAsia"/>
            <w:lang w:eastAsia="zh-CN"/>
          </w:rPr>
          <w:t>(二)、人际关系管理的原则与方法</w:t>
        </w:r>
        <w:r>
          <w:tab/>
        </w:r>
        <w:r>
          <w:fldChar w:fldCharType="begin"/>
        </w:r>
        <w:r>
          <w:instrText xml:space="preserve"> PAGEREF _Toc15975 \h </w:instrText>
        </w:r>
        <w:r>
          <w:fldChar w:fldCharType="separate"/>
        </w:r>
        <w:r>
          <w:t>14</w:t>
        </w:r>
        <w:r>
          <w:fldChar w:fldCharType="end"/>
        </w:r>
      </w:hyperlink>
    </w:p>
    <w:p>
      <w:pPr>
        <w:pStyle w:val="TOC2"/>
        <w:tabs>
          <w:tab w:val="right" w:leader="dot" w:pos="8306"/>
        </w:tabs>
      </w:pPr>
      <w:hyperlink w:anchor="_Toc25910" w:history="1">
        <w:r>
          <w:rPr>
            <w:rFonts w:ascii="仿宋" w:eastAsia="仿宋" w:hAnsi="仿宋" w:cs="仿宋" w:hint="eastAsia"/>
            <w:lang w:eastAsia="zh-CN"/>
          </w:rPr>
          <w:t>(三)、良好人际关系的建立与维护</w:t>
        </w:r>
        <w:r>
          <w:tab/>
        </w:r>
        <w:r>
          <w:fldChar w:fldCharType="begin"/>
        </w:r>
        <w:r>
          <w:instrText xml:space="preserve"> PAGEREF _Toc25910 \h </w:instrText>
        </w:r>
        <w:r>
          <w:fldChar w:fldCharType="separate"/>
        </w:r>
        <w:r>
          <w:t>14</w:t>
        </w:r>
        <w:r>
          <w:fldChar w:fldCharType="end"/>
        </w:r>
      </w:hyperlink>
    </w:p>
    <w:p>
      <w:pPr>
        <w:pStyle w:val="TOC1"/>
        <w:tabs>
          <w:tab w:val="right" w:leader="dot" w:pos="8306"/>
        </w:tabs>
      </w:pPr>
      <w:hyperlink w:anchor="_Toc3091" w:history="1">
        <w:r>
          <w:rPr>
            <w:rFonts w:ascii="仿宋" w:eastAsia="仿宋" w:hAnsi="仿宋" w:cs="仿宋" w:hint="eastAsia"/>
            <w:lang w:eastAsia="zh-CN"/>
          </w:rPr>
          <w:t>五、宏观环境分析</w:t>
        </w:r>
        <w:r>
          <w:tab/>
        </w:r>
        <w:r>
          <w:fldChar w:fldCharType="begin"/>
        </w:r>
        <w:r>
          <w:instrText xml:space="preserve"> PAGEREF _Toc3091 \h </w:instrText>
        </w:r>
        <w:r>
          <w:fldChar w:fldCharType="separate"/>
        </w:r>
        <w:r>
          <w:t>15</w:t>
        </w:r>
        <w:r>
          <w:fldChar w:fldCharType="end"/>
        </w:r>
      </w:hyperlink>
    </w:p>
    <w:p>
      <w:pPr>
        <w:pStyle w:val="TOC2"/>
        <w:tabs>
          <w:tab w:val="right" w:leader="dot" w:pos="8306"/>
        </w:tabs>
      </w:pPr>
      <w:hyperlink w:anchor="_Toc30736" w:history="1">
        <w:r>
          <w:rPr>
            <w:rFonts w:ascii="仿宋" w:eastAsia="仿宋" w:hAnsi="仿宋" w:cs="仿宋" w:hint="eastAsia"/>
            <w:lang w:eastAsia="zh-CN"/>
          </w:rPr>
          <w:t>(一)、宏观环境分析</w:t>
        </w:r>
        <w:r>
          <w:tab/>
        </w:r>
        <w:r>
          <w:fldChar w:fldCharType="begin"/>
        </w:r>
        <w:r>
          <w:instrText xml:space="preserve"> PAGEREF _Toc30736 \h </w:instrText>
        </w:r>
        <w:r>
          <w:fldChar w:fldCharType="separate"/>
        </w:r>
        <w:r>
          <w:t>15</w:t>
        </w:r>
        <w:r>
          <w:fldChar w:fldCharType="end"/>
        </w:r>
      </w:hyperlink>
    </w:p>
    <w:p>
      <w:pPr>
        <w:pStyle w:val="TOC1"/>
        <w:tabs>
          <w:tab w:val="right" w:leader="dot" w:pos="8306"/>
        </w:tabs>
      </w:pPr>
      <w:hyperlink w:anchor="_Toc15120" w:history="1">
        <w:r>
          <w:rPr>
            <w:rFonts w:ascii="仿宋" w:eastAsia="仿宋" w:hAnsi="仿宋" w:cs="仿宋" w:hint="eastAsia"/>
            <w:lang w:eastAsia="zh-CN"/>
          </w:rPr>
          <w:t>六、第十二章职业伦理与社会责任</w:t>
        </w:r>
        <w:r>
          <w:tab/>
        </w:r>
        <w:r>
          <w:fldChar w:fldCharType="begin"/>
        </w:r>
        <w:r>
          <w:instrText xml:space="preserve"> PAGEREF _Toc15120 \h </w:instrText>
        </w:r>
        <w:r>
          <w:fldChar w:fldCharType="separate"/>
        </w:r>
        <w:r>
          <w:t>17</w:t>
        </w:r>
        <w:r>
          <w:fldChar w:fldCharType="end"/>
        </w:r>
      </w:hyperlink>
    </w:p>
    <w:p>
      <w:pPr>
        <w:pStyle w:val="TOC2"/>
        <w:tabs>
          <w:tab w:val="right" w:leader="dot" w:pos="8306"/>
        </w:tabs>
      </w:pPr>
      <w:hyperlink w:anchor="_Toc8982" w:history="1">
        <w:r>
          <w:rPr>
            <w:rFonts w:ascii="仿宋" w:eastAsia="仿宋" w:hAnsi="仿宋" w:cs="仿宋" w:hint="eastAsia"/>
            <w:lang w:eastAsia="zh-CN"/>
          </w:rPr>
          <w:t>(一)、职业道德规范</w:t>
        </w:r>
        <w:r>
          <w:tab/>
        </w:r>
        <w:r>
          <w:fldChar w:fldCharType="begin"/>
        </w:r>
        <w:r>
          <w:instrText xml:space="preserve"> PAGEREF _Toc8982 \h </w:instrText>
        </w:r>
        <w:r>
          <w:fldChar w:fldCharType="separate"/>
        </w:r>
        <w:r>
          <w:t>17</w:t>
        </w:r>
        <w:r>
          <w:fldChar w:fldCharType="end"/>
        </w:r>
      </w:hyperlink>
    </w:p>
    <w:p>
      <w:pPr>
        <w:pStyle w:val="TOC2"/>
        <w:tabs>
          <w:tab w:val="right" w:leader="dot" w:pos="8306"/>
        </w:tabs>
      </w:pPr>
      <w:hyperlink w:anchor="_Toc17956" w:history="1">
        <w:r>
          <w:rPr>
            <w:rFonts w:ascii="仿宋" w:eastAsia="仿宋" w:hAnsi="仿宋" w:cs="仿宋" w:hint="eastAsia"/>
            <w:lang w:eastAsia="zh-CN"/>
          </w:rPr>
          <w:t>(二)、社会责任履行</w:t>
        </w:r>
        <w:r>
          <w:tab/>
        </w:r>
        <w:r>
          <w:fldChar w:fldCharType="begin"/>
        </w:r>
        <w:r>
          <w:instrText xml:space="preserve"> PAGEREF _Toc17956 \h </w:instrText>
        </w:r>
        <w:r>
          <w:fldChar w:fldCharType="separate"/>
        </w:r>
        <w:r>
          <w:t>17</w:t>
        </w:r>
        <w:r>
          <w:fldChar w:fldCharType="end"/>
        </w:r>
      </w:hyperlink>
    </w:p>
    <w:p>
      <w:pPr>
        <w:pStyle w:val="TOC1"/>
        <w:tabs>
          <w:tab w:val="right" w:leader="dot" w:pos="8306"/>
        </w:tabs>
      </w:pPr>
      <w:hyperlink w:anchor="_Toc16654" w:history="1">
        <w:r>
          <w:rPr>
            <w:rFonts w:ascii="仿宋" w:eastAsia="仿宋" w:hAnsi="仿宋" w:cs="仿宋" w:hint="eastAsia"/>
            <w:lang w:eastAsia="zh-CN"/>
          </w:rPr>
          <w:t>七、第十四章员工健康与安全管理</w:t>
        </w:r>
        <w:r>
          <w:tab/>
        </w:r>
        <w:r>
          <w:fldChar w:fldCharType="begin"/>
        </w:r>
        <w:r>
          <w:instrText xml:space="preserve"> PAGEREF _Toc16654 \h </w:instrText>
        </w:r>
        <w:r>
          <w:fldChar w:fldCharType="separate"/>
        </w:r>
        <w:r>
          <w:t>18</w:t>
        </w:r>
        <w:r>
          <w:fldChar w:fldCharType="end"/>
        </w:r>
      </w:hyperlink>
    </w:p>
    <w:p>
      <w:pPr>
        <w:pStyle w:val="TOC2"/>
        <w:tabs>
          <w:tab w:val="right" w:leader="dot" w:pos="8306"/>
        </w:tabs>
      </w:pPr>
      <w:hyperlink w:anchor="_Toc961" w:history="1">
        <w:r>
          <w:rPr>
            <w:rFonts w:ascii="仿宋" w:eastAsia="仿宋" w:hAnsi="仿宋" w:cs="仿宋" w:hint="eastAsia"/>
            <w:lang w:eastAsia="zh-CN"/>
          </w:rPr>
          <w:t>(一)、健康保障计划</w:t>
        </w:r>
        <w:r>
          <w:tab/>
        </w:r>
        <w:r>
          <w:fldChar w:fldCharType="begin"/>
        </w:r>
        <w:r>
          <w:instrText xml:space="preserve"> PAGEREF _Toc961 \h </w:instrText>
        </w:r>
        <w:r>
          <w:fldChar w:fldCharType="separate"/>
        </w:r>
        <w:r>
          <w:t>18</w:t>
        </w:r>
        <w:r>
          <w:fldChar w:fldCharType="end"/>
        </w:r>
      </w:hyperlink>
    </w:p>
    <w:p>
      <w:pPr>
        <w:pStyle w:val="TOC2"/>
        <w:tabs>
          <w:tab w:val="right" w:leader="dot" w:pos="8306"/>
        </w:tabs>
      </w:pPr>
      <w:hyperlink w:anchor="_Toc16959" w:history="1">
        <w:r>
          <w:rPr>
            <w:rFonts w:ascii="仿宋" w:eastAsia="仿宋" w:hAnsi="仿宋" w:cs="仿宋" w:hint="eastAsia"/>
            <w:lang w:eastAsia="zh-CN"/>
          </w:rPr>
          <w:t>(二)、安全管理体系</w:t>
        </w:r>
        <w:r>
          <w:tab/>
        </w:r>
        <w:r>
          <w:fldChar w:fldCharType="begin"/>
        </w:r>
        <w:r>
          <w:instrText xml:space="preserve"> PAGEREF _Toc16959 \h </w:instrText>
        </w:r>
        <w:r>
          <w:fldChar w:fldCharType="separate"/>
        </w:r>
        <w:r>
          <w:t>19</w:t>
        </w:r>
        <w:r>
          <w:fldChar w:fldCharType="end"/>
        </w:r>
      </w:hyperlink>
    </w:p>
    <w:p>
      <w:pPr>
        <w:pStyle w:val="TOC1"/>
        <w:tabs>
          <w:tab w:val="right" w:leader="dot" w:pos="8306"/>
        </w:tabs>
      </w:pPr>
      <w:hyperlink w:anchor="_Toc20534" w:history="1">
        <w:r>
          <w:rPr>
            <w:rFonts w:ascii="仿宋" w:eastAsia="仿宋" w:hAnsi="仿宋" w:cs="仿宋" w:hint="eastAsia"/>
            <w:lang w:eastAsia="zh-CN"/>
          </w:rPr>
          <w:t>八、第二十八章公司与员工法律关系</w:t>
        </w:r>
        <w:r>
          <w:tab/>
        </w:r>
        <w:r>
          <w:fldChar w:fldCharType="begin"/>
        </w:r>
        <w:r>
          <w:instrText xml:space="preserve"> PAGEREF _Toc20534 \h </w:instrText>
        </w:r>
        <w:r>
          <w:fldChar w:fldCharType="separate"/>
        </w:r>
        <w:r>
          <w:t>21</w:t>
        </w:r>
        <w:r>
          <w:fldChar w:fldCharType="end"/>
        </w:r>
      </w:hyperlink>
    </w:p>
    <w:p>
      <w:pPr>
        <w:pStyle w:val="TOC2"/>
        <w:tabs>
          <w:tab w:val="right" w:leader="dot" w:pos="8306"/>
        </w:tabs>
      </w:pPr>
      <w:hyperlink w:anchor="_Toc29299" w:history="1">
        <w:r>
          <w:rPr>
            <w:rFonts w:ascii="仿宋" w:eastAsia="仿宋" w:hAnsi="仿宋" w:cs="仿宋" w:hint="eastAsia"/>
            <w:lang w:eastAsia="zh-CN"/>
          </w:rPr>
          <w:t>(一)、劳动合同管理</w:t>
        </w:r>
        <w:r>
          <w:tab/>
        </w:r>
        <w:r>
          <w:fldChar w:fldCharType="begin"/>
        </w:r>
        <w:r>
          <w:instrText xml:space="preserve"> PAGEREF _Toc29299 \h </w:instrText>
        </w:r>
        <w:r>
          <w:fldChar w:fldCharType="separate"/>
        </w:r>
        <w:r>
          <w:t>21</w:t>
        </w:r>
        <w:r>
          <w:fldChar w:fldCharType="end"/>
        </w:r>
      </w:hyperlink>
    </w:p>
    <w:p>
      <w:pPr>
        <w:pStyle w:val="TOC2"/>
        <w:tabs>
          <w:tab w:val="right" w:leader="dot" w:pos="8306"/>
        </w:tabs>
      </w:pPr>
      <w:hyperlink w:anchor="_Toc28165" w:history="1">
        <w:r>
          <w:rPr>
            <w:rFonts w:ascii="仿宋" w:eastAsia="仿宋" w:hAnsi="仿宋" w:cs="仿宋" w:hint="eastAsia"/>
            <w:lang w:eastAsia="zh-CN"/>
          </w:rPr>
          <w:t>(二)、法定假期与劳动保障</w:t>
        </w:r>
        <w:r>
          <w:tab/>
        </w:r>
        <w:r>
          <w:fldChar w:fldCharType="begin"/>
        </w:r>
        <w:r>
          <w:instrText xml:space="preserve"> PAGEREF _Toc28165 \h </w:instrText>
        </w:r>
        <w:r>
          <w:fldChar w:fldCharType="separate"/>
        </w:r>
        <w:r>
          <w:t>22</w:t>
        </w:r>
        <w:r>
          <w:fldChar w:fldCharType="end"/>
        </w:r>
      </w:hyperlink>
    </w:p>
    <w:p>
      <w:pPr>
        <w:pStyle w:val="TOC2"/>
        <w:tabs>
          <w:tab w:val="right" w:leader="dot" w:pos="8306"/>
        </w:tabs>
      </w:pPr>
      <w:hyperlink w:anchor="_Toc16479" w:history="1">
        <w:r>
          <w:rPr>
            <w:rFonts w:ascii="仿宋" w:eastAsia="仿宋" w:hAnsi="仿宋" w:cs="仿宋" w:hint="eastAsia"/>
            <w:lang w:eastAsia="zh-CN"/>
          </w:rPr>
          <w:t>(三)、合规经营与风险防范</w:t>
        </w:r>
        <w:r>
          <w:tab/>
        </w:r>
        <w:r>
          <w:fldChar w:fldCharType="begin"/>
        </w:r>
        <w:r>
          <w:instrText xml:space="preserve"> PAGEREF _Toc16479 \h </w:instrText>
        </w:r>
        <w:r>
          <w:fldChar w:fldCharType="separate"/>
        </w:r>
        <w:r>
          <w:t>23</w:t>
        </w:r>
        <w:r>
          <w:fldChar w:fldCharType="end"/>
        </w:r>
      </w:hyperlink>
    </w:p>
    <w:p>
      <w:pPr>
        <w:pStyle w:val="TOC1"/>
        <w:tabs>
          <w:tab w:val="right" w:leader="dot" w:pos="8306"/>
        </w:tabs>
      </w:pPr>
      <w:hyperlink w:anchor="_Toc30286" w:history="1">
        <w:r>
          <w:rPr>
            <w:rFonts w:ascii="仿宋" w:eastAsia="仿宋" w:hAnsi="仿宋" w:cs="仿宋" w:hint="eastAsia"/>
            <w:lang w:eastAsia="zh-CN"/>
          </w:rPr>
          <w:t>九、第三十八章员工社交媒体管理</w:t>
        </w:r>
        <w:r>
          <w:tab/>
        </w:r>
        <w:r>
          <w:fldChar w:fldCharType="begin"/>
        </w:r>
        <w:r>
          <w:instrText xml:space="preserve"> PAGEREF _Toc30286 \h </w:instrText>
        </w:r>
        <w:r>
          <w:fldChar w:fldCharType="separate"/>
        </w:r>
        <w:r>
          <w:t>24</w:t>
        </w:r>
        <w:r>
          <w:fldChar w:fldCharType="end"/>
        </w:r>
      </w:hyperlink>
    </w:p>
    <w:p>
      <w:pPr>
        <w:pStyle w:val="TOC2"/>
        <w:tabs>
          <w:tab w:val="right" w:leader="dot" w:pos="8306"/>
        </w:tabs>
      </w:pPr>
      <w:hyperlink w:anchor="_Toc6395" w:history="1">
        <w:r>
          <w:rPr>
            <w:rFonts w:ascii="仿宋" w:eastAsia="仿宋" w:hAnsi="仿宋" w:cs="仿宋" w:hint="eastAsia"/>
            <w:lang w:eastAsia="zh-CN"/>
          </w:rPr>
          <w:t>(一)、员工社交媒体政策</w:t>
        </w:r>
        <w:r>
          <w:tab/>
        </w:r>
        <w:r>
          <w:fldChar w:fldCharType="begin"/>
        </w:r>
        <w:r>
          <w:instrText xml:space="preserve"> PAGEREF _Toc6395 \h </w:instrText>
        </w:r>
        <w:r>
          <w:fldChar w:fldCharType="separate"/>
        </w:r>
        <w:r>
          <w:t>24</w:t>
        </w:r>
        <w:r>
          <w:fldChar w:fldCharType="end"/>
        </w:r>
      </w:hyperlink>
    </w:p>
    <w:p>
      <w:pPr>
        <w:pStyle w:val="TOC2"/>
        <w:tabs>
          <w:tab w:val="right" w:leader="dot" w:pos="8306"/>
        </w:tabs>
      </w:pPr>
      <w:hyperlink w:anchor="_Toc16690" w:history="1">
        <w:r>
          <w:rPr>
            <w:rFonts w:ascii="仿宋" w:eastAsia="仿宋" w:hAnsi="仿宋" w:cs="仿宋" w:hint="eastAsia"/>
            <w:lang w:eastAsia="zh-CN"/>
          </w:rPr>
          <w:t>(二)、个人品牌与公司形象的关联</w:t>
        </w:r>
        <w:r>
          <w:tab/>
        </w:r>
        <w:r>
          <w:fldChar w:fldCharType="begin"/>
        </w:r>
        <w:r>
          <w:instrText xml:space="preserve"> PAGEREF _Toc16690 \h </w:instrText>
        </w:r>
        <w:r>
          <w:fldChar w:fldCharType="separate"/>
        </w:r>
        <w:r>
          <w:t>25</w:t>
        </w:r>
        <w:r>
          <w:fldChar w:fldCharType="end"/>
        </w:r>
      </w:hyperlink>
    </w:p>
    <w:p>
      <w:pPr>
        <w:pStyle w:val="TOC2"/>
        <w:tabs>
          <w:tab w:val="right" w:leader="dot" w:pos="8306"/>
        </w:tabs>
      </w:pPr>
      <w:hyperlink w:anchor="_Toc16070" w:history="1">
        <w:r>
          <w:rPr>
            <w:rFonts w:ascii="仿宋" w:eastAsia="仿宋" w:hAnsi="仿宋" w:cs="仿宋" w:hint="eastAsia"/>
            <w:lang w:eastAsia="zh-CN"/>
          </w:rPr>
          <w:t>(三)、社交媒体使用准则</w:t>
        </w:r>
        <w:r>
          <w:tab/>
        </w:r>
        <w:r>
          <w:fldChar w:fldCharType="begin"/>
        </w:r>
        <w:r>
          <w:instrText xml:space="preserve"> PAGEREF _Toc16070 \h </w:instrText>
        </w:r>
        <w:r>
          <w:fldChar w:fldCharType="separate"/>
        </w:r>
        <w:r>
          <w:t>26</w:t>
        </w:r>
        <w:r>
          <w:fldChar w:fldCharType="end"/>
        </w:r>
      </w:hyperlink>
    </w:p>
    <w:p>
      <w:pPr>
        <w:pStyle w:val="TOC2"/>
        <w:tabs>
          <w:tab w:val="right" w:leader="dot" w:pos="8306"/>
        </w:tabs>
      </w:pPr>
      <w:hyperlink w:anchor="_Toc11921" w:history="1">
        <w:r>
          <w:rPr>
            <w:rFonts w:ascii="仿宋" w:eastAsia="仿宋" w:hAnsi="仿宋" w:cs="仿宋" w:hint="eastAsia"/>
            <w:lang w:eastAsia="zh-CN"/>
          </w:rPr>
          <w:t>(四)、公司与员工互动</w:t>
        </w:r>
        <w:r>
          <w:tab/>
        </w:r>
        <w:r>
          <w:fldChar w:fldCharType="begin"/>
        </w:r>
        <w:r>
          <w:instrText xml:space="preserve"> PAGEREF _Toc11921 \h </w:instrText>
        </w:r>
        <w:r>
          <w:fldChar w:fldCharType="separate"/>
        </w:r>
        <w:r>
          <w:t>29</w:t>
        </w:r>
        <w:r>
          <w:fldChar w:fldCharType="end"/>
        </w:r>
      </w:hyperlink>
    </w:p>
    <w:p>
      <w:pPr>
        <w:pStyle w:val="TOC2"/>
        <w:tabs>
          <w:tab w:val="right" w:leader="dot" w:pos="8306"/>
        </w:tabs>
      </w:pPr>
      <w:hyperlink w:anchor="_Toc1041" w:history="1">
        <w:r>
          <w:rPr>
            <w:rFonts w:ascii="仿宋" w:eastAsia="仿宋" w:hAnsi="仿宋" w:cs="仿宋" w:hint="eastAsia"/>
            <w:lang w:eastAsia="zh-CN"/>
          </w:rPr>
          <w:t>(五)、公司社交媒体账号管理</w:t>
        </w:r>
        <w:r>
          <w:tab/>
        </w:r>
        <w:r>
          <w:fldChar w:fldCharType="begin"/>
        </w:r>
        <w:r>
          <w:instrText xml:space="preserve"> PAGEREF _Toc1041 \h </w:instrText>
        </w:r>
        <w:r>
          <w:fldChar w:fldCharType="separate"/>
        </w:r>
        <w:r>
          <w:t>30</w:t>
        </w:r>
        <w:r>
          <w:fldChar w:fldCharType="end"/>
        </w:r>
      </w:hyperlink>
    </w:p>
    <w:p>
      <w:pPr>
        <w:pStyle w:val="TOC2"/>
        <w:tabs>
          <w:tab w:val="right" w:leader="dot" w:pos="8306"/>
        </w:tabs>
      </w:pPr>
      <w:hyperlink w:anchor="_Toc14748" w:history="1">
        <w:r>
          <w:rPr>
            <w:rFonts w:ascii="仿宋" w:eastAsia="仿宋" w:hAnsi="仿宋" w:cs="仿宋" w:hint="eastAsia"/>
            <w:lang w:eastAsia="zh-CN"/>
          </w:rPr>
          <w:t>(六)、职业发展机会的分享与推广</w:t>
        </w:r>
        <w:r>
          <w:tab/>
        </w:r>
        <w:r>
          <w:fldChar w:fldCharType="begin"/>
        </w:r>
        <w:r>
          <w:instrText xml:space="preserve"> PAGEREF _Toc14748 \h </w:instrText>
        </w:r>
        <w:r>
          <w:fldChar w:fldCharType="separate"/>
        </w:r>
        <w:r>
          <w:t>31</w:t>
        </w:r>
        <w:r>
          <w:fldChar w:fldCharType="end"/>
        </w:r>
      </w:hyperlink>
    </w:p>
    <w:p>
      <w:pPr>
        <w:pStyle w:val="TOC1"/>
        <w:tabs>
          <w:tab w:val="right" w:leader="dot" w:pos="8306"/>
        </w:tabs>
      </w:pPr>
      <w:hyperlink w:anchor="_Toc18632" w:history="1">
        <w:r>
          <w:rPr>
            <w:rFonts w:ascii="仿宋" w:eastAsia="仿宋" w:hAnsi="仿宋" w:cs="仿宋" w:hint="eastAsia"/>
            <w:lang w:eastAsia="zh-CN"/>
          </w:rPr>
          <w:t>十、第三十二章未来发展愿景</w:t>
        </w:r>
        <w:r>
          <w:tab/>
        </w:r>
        <w:r>
          <w:fldChar w:fldCharType="begin"/>
        </w:r>
        <w:r>
          <w:instrText xml:space="preserve"> PAGEREF _Toc18632 \h </w:instrText>
        </w:r>
        <w:r>
          <w:fldChar w:fldCharType="separate"/>
        </w:r>
        <w:r>
          <w:t>32</w:t>
        </w:r>
        <w:r>
          <w:fldChar w:fldCharType="end"/>
        </w:r>
      </w:hyperlink>
    </w:p>
    <w:p>
      <w:pPr>
        <w:pStyle w:val="TOC2"/>
        <w:tabs>
          <w:tab w:val="right" w:leader="dot" w:pos="8306"/>
        </w:tabs>
      </w:pPr>
      <w:hyperlink w:anchor="_Toc22030" w:history="1">
        <w:r>
          <w:rPr>
            <w:rFonts w:ascii="仿宋" w:eastAsia="仿宋" w:hAnsi="仿宋" w:cs="仿宋" w:hint="eastAsia"/>
            <w:lang w:eastAsia="zh-CN"/>
          </w:rPr>
          <w:t>(一)、员工职业生涯管理的未来趋势</w:t>
        </w:r>
        <w:r>
          <w:tab/>
        </w:r>
        <w:r>
          <w:fldChar w:fldCharType="begin"/>
        </w:r>
        <w:r>
          <w:instrText xml:space="preserve"> PAGEREF _Toc22030 \h </w:instrText>
        </w:r>
        <w:r>
          <w:fldChar w:fldCharType="separate"/>
        </w:r>
        <w:r>
          <w:t>32</w:t>
        </w:r>
        <w:r>
          <w:fldChar w:fldCharType="end"/>
        </w:r>
      </w:hyperlink>
    </w:p>
    <w:p>
      <w:pPr>
        <w:pStyle w:val="TOC2"/>
        <w:tabs>
          <w:tab w:val="right" w:leader="dot" w:pos="8306"/>
        </w:tabs>
      </w:pPr>
      <w:hyperlink w:anchor="_Toc24397" w:history="1">
        <w:r>
          <w:rPr>
            <w:rFonts w:ascii="仿宋" w:eastAsia="仿宋" w:hAnsi="仿宋" w:cs="仿宋" w:hint="eastAsia"/>
            <w:lang w:eastAsia="zh-CN"/>
          </w:rPr>
          <w:t>(二)、公司在员工发展中的未来愿景</w:t>
        </w:r>
        <w:r>
          <w:tab/>
        </w:r>
        <w:r>
          <w:fldChar w:fldCharType="begin"/>
        </w:r>
        <w:r>
          <w:instrText xml:space="preserve"> PAGEREF _Toc24397 \h </w:instrText>
        </w:r>
        <w:r>
          <w:fldChar w:fldCharType="separate"/>
        </w:r>
        <w:r>
          <w:t>33</w:t>
        </w:r>
        <w:r>
          <w:fldChar w:fldCharType="end"/>
        </w:r>
      </w:hyperlink>
    </w:p>
    <w:p>
      <w:pPr>
        <w:pStyle w:val="TOC1"/>
        <w:tabs>
          <w:tab w:val="right" w:leader="dot" w:pos="8306"/>
        </w:tabs>
      </w:pPr>
      <w:hyperlink w:anchor="_Toc19464" w:history="1">
        <w:r>
          <w:rPr>
            <w:rFonts w:ascii="仿宋" w:eastAsia="仿宋" w:hAnsi="仿宋" w:cs="仿宋" w:hint="eastAsia"/>
            <w:lang w:eastAsia="zh-CN"/>
          </w:rPr>
          <w:t>十一、第四十五章员工品牌建设</w:t>
        </w:r>
        <w:r>
          <w:tab/>
        </w:r>
        <w:r>
          <w:fldChar w:fldCharType="begin"/>
        </w:r>
        <w:r>
          <w:instrText xml:space="preserve"> PAGEREF _Toc19464 \h </w:instrText>
        </w:r>
        <w:r>
          <w:fldChar w:fldCharType="separate"/>
        </w:r>
        <w:r>
          <w:t>33</w:t>
        </w:r>
        <w:r>
          <w:fldChar w:fldCharType="end"/>
        </w:r>
      </w:hyperlink>
    </w:p>
    <w:p>
      <w:pPr>
        <w:pStyle w:val="TOC2"/>
        <w:tabs>
          <w:tab w:val="right" w:leader="dot" w:pos="8306"/>
        </w:tabs>
      </w:pPr>
      <w:hyperlink w:anchor="_Toc22882" w:history="1">
        <w:r>
          <w:rPr>
            <w:rFonts w:ascii="仿宋" w:eastAsia="仿宋" w:hAnsi="仿宋" w:cs="仿宋" w:hint="eastAsia"/>
            <w:lang w:eastAsia="zh-CN"/>
          </w:rPr>
          <w:t>(一)、个人品牌管理</w:t>
        </w:r>
        <w:r>
          <w:tab/>
        </w:r>
        <w:r>
          <w:fldChar w:fldCharType="begin"/>
        </w:r>
        <w:r>
          <w:instrText xml:space="preserve"> PAGEREF _Toc22882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55" w:history="1">
        <w:r>
          <w:rPr>
            <w:rFonts w:ascii="仿宋" w:eastAsia="仿宋" w:hAnsi="仿宋" w:cs="仿宋" w:hint="eastAsia"/>
            <w:lang w:eastAsia="zh-CN"/>
          </w:rPr>
          <w:t>(二)、在充电电池行业内建立个人影响力</w:t>
        </w:r>
        <w:r>
          <w:tab/>
        </w:r>
        <w:r>
          <w:fldChar w:fldCharType="begin"/>
        </w:r>
        <w:r>
          <w:instrText xml:space="preserve"> PAGEREF _Toc12255 \h </w:instrText>
        </w:r>
        <w:r>
          <w:fldChar w:fldCharType="separate"/>
        </w:r>
        <w:r>
          <w:t>34</w:t>
        </w:r>
        <w:r>
          <w:fldChar w:fldCharType="end"/>
        </w:r>
      </w:hyperlink>
    </w:p>
    <w:p>
      <w:pPr>
        <w:pStyle w:val="TOC2"/>
        <w:tabs>
          <w:tab w:val="right" w:leader="dot" w:pos="8306"/>
        </w:tabs>
      </w:pPr>
      <w:hyperlink w:anchor="_Toc1339" w:history="1">
        <w:r>
          <w:rPr>
            <w:rFonts w:ascii="仿宋" w:eastAsia="仿宋" w:hAnsi="仿宋" w:cs="仿宋" w:hint="eastAsia"/>
            <w:lang w:eastAsia="zh-CN"/>
          </w:rPr>
          <w:t>(三)、个人品牌与公司品牌的关联</w:t>
        </w:r>
        <w:r>
          <w:tab/>
        </w:r>
        <w:r>
          <w:fldChar w:fldCharType="begin"/>
        </w:r>
        <w:r>
          <w:instrText xml:space="preserve"> PAGEREF _Toc1339 \h </w:instrText>
        </w:r>
        <w:r>
          <w:fldChar w:fldCharType="separate"/>
        </w:r>
        <w:r>
          <w:t>35</w:t>
        </w:r>
        <w:r>
          <w:fldChar w:fldCharType="end"/>
        </w:r>
      </w:hyperlink>
    </w:p>
    <w:p>
      <w:pPr>
        <w:pStyle w:val="TOC2"/>
        <w:tabs>
          <w:tab w:val="right" w:leader="dot" w:pos="8306"/>
        </w:tabs>
      </w:pPr>
      <w:hyperlink w:anchor="_Toc15716" w:history="1">
        <w:r>
          <w:rPr>
            <w:rFonts w:ascii="仿宋" w:eastAsia="仿宋" w:hAnsi="仿宋" w:cs="仿宋" w:hint="eastAsia"/>
            <w:lang w:eastAsia="zh-CN"/>
          </w:rPr>
          <w:t>(四)、社交媒体与个人品牌</w:t>
        </w:r>
        <w:r>
          <w:tab/>
        </w:r>
        <w:r>
          <w:fldChar w:fldCharType="begin"/>
        </w:r>
        <w:r>
          <w:instrText xml:space="preserve"> PAGEREF _Toc15716 \h </w:instrText>
        </w:r>
        <w:r>
          <w:fldChar w:fldCharType="separate"/>
        </w:r>
        <w:r>
          <w:t>36</w:t>
        </w:r>
        <w:r>
          <w:fldChar w:fldCharType="end"/>
        </w:r>
      </w:hyperlink>
    </w:p>
    <w:p>
      <w:pPr>
        <w:pStyle w:val="TOC2"/>
        <w:tabs>
          <w:tab w:val="right" w:leader="dot" w:pos="8306"/>
        </w:tabs>
      </w:pPr>
      <w:hyperlink w:anchor="_Toc25633" w:history="1">
        <w:r>
          <w:rPr>
            <w:rFonts w:ascii="仿宋" w:eastAsia="仿宋" w:hAnsi="仿宋" w:cs="仿宋" w:hint="eastAsia"/>
            <w:lang w:eastAsia="zh-CN"/>
          </w:rPr>
          <w:t>(五)、个人品牌的社交媒体传播</w:t>
        </w:r>
        <w:r>
          <w:tab/>
        </w:r>
        <w:r>
          <w:fldChar w:fldCharType="begin"/>
        </w:r>
        <w:r>
          <w:instrText xml:space="preserve"> PAGEREF _Toc25633 \h </w:instrText>
        </w:r>
        <w:r>
          <w:fldChar w:fldCharType="separate"/>
        </w:r>
        <w:r>
          <w:t>37</w:t>
        </w:r>
        <w:r>
          <w:fldChar w:fldCharType="end"/>
        </w:r>
      </w:hyperlink>
    </w:p>
    <w:p>
      <w:pPr>
        <w:pStyle w:val="TOC2"/>
        <w:tabs>
          <w:tab w:val="right" w:leader="dot" w:pos="8306"/>
        </w:tabs>
      </w:pPr>
      <w:hyperlink w:anchor="_Toc23152" w:history="1">
        <w:r>
          <w:rPr>
            <w:rFonts w:ascii="仿宋" w:eastAsia="仿宋" w:hAnsi="仿宋" w:cs="仿宋" w:hint="eastAsia"/>
            <w:lang w:eastAsia="zh-CN"/>
          </w:rPr>
          <w:t>(六)、员工品牌建设与公司形象一致性</w:t>
        </w:r>
        <w:r>
          <w:tab/>
        </w:r>
        <w:r>
          <w:fldChar w:fldCharType="begin"/>
        </w:r>
        <w:r>
          <w:instrText xml:space="preserve"> PAGEREF _Toc23152 \h </w:instrText>
        </w:r>
        <w:r>
          <w:fldChar w:fldCharType="separate"/>
        </w:r>
        <w:r>
          <w:t>38</w:t>
        </w:r>
        <w:r>
          <w:fldChar w:fldCharType="end"/>
        </w:r>
      </w:hyperlink>
    </w:p>
    <w:p>
      <w:pPr>
        <w:pStyle w:val="TOC1"/>
        <w:tabs>
          <w:tab w:val="right" w:leader="dot" w:pos="8306"/>
        </w:tabs>
      </w:pPr>
      <w:hyperlink w:anchor="_Toc28510" w:history="1">
        <w:r>
          <w:rPr>
            <w:rFonts w:ascii="仿宋" w:eastAsia="仿宋" w:hAnsi="仿宋" w:cs="仿宋" w:hint="eastAsia"/>
            <w:lang w:eastAsia="zh-CN"/>
          </w:rPr>
          <w:t>十二、员工关系管理与危机处理</w:t>
        </w:r>
        <w:r>
          <w:tab/>
        </w:r>
        <w:r>
          <w:fldChar w:fldCharType="begin"/>
        </w:r>
        <w:r>
          <w:instrText xml:space="preserve"> PAGEREF _Toc28510 \h </w:instrText>
        </w:r>
        <w:r>
          <w:fldChar w:fldCharType="separate"/>
        </w:r>
        <w:r>
          <w:t>39</w:t>
        </w:r>
        <w:r>
          <w:fldChar w:fldCharType="end"/>
        </w:r>
      </w:hyperlink>
    </w:p>
    <w:p>
      <w:pPr>
        <w:pStyle w:val="TOC2"/>
        <w:tabs>
          <w:tab w:val="right" w:leader="dot" w:pos="8306"/>
        </w:tabs>
      </w:pPr>
      <w:hyperlink w:anchor="_Toc25269" w:history="1">
        <w:r>
          <w:rPr>
            <w:rFonts w:ascii="仿宋" w:eastAsia="仿宋" w:hAnsi="仿宋" w:cs="仿宋" w:hint="eastAsia"/>
            <w:lang w:eastAsia="zh-CN"/>
          </w:rPr>
          <w:t>(一)、员工关系管理原则与方法</w:t>
        </w:r>
        <w:r>
          <w:tab/>
        </w:r>
        <w:r>
          <w:fldChar w:fldCharType="begin"/>
        </w:r>
        <w:r>
          <w:instrText xml:space="preserve"> PAGEREF _Toc25269 \h </w:instrText>
        </w:r>
        <w:r>
          <w:fldChar w:fldCharType="separate"/>
        </w:r>
        <w:r>
          <w:t>39</w:t>
        </w:r>
        <w:r>
          <w:fldChar w:fldCharType="end"/>
        </w:r>
      </w:hyperlink>
    </w:p>
    <w:p>
      <w:pPr>
        <w:pStyle w:val="TOC2"/>
        <w:tabs>
          <w:tab w:val="right" w:leader="dot" w:pos="8306"/>
        </w:tabs>
      </w:pPr>
      <w:hyperlink w:anchor="_Toc25920" w:history="1">
        <w:r>
          <w:rPr>
            <w:rFonts w:ascii="仿宋" w:eastAsia="仿宋" w:hAnsi="仿宋" w:cs="仿宋" w:hint="eastAsia"/>
            <w:lang w:eastAsia="zh-CN"/>
          </w:rPr>
          <w:t>(二)、危机处理机制的建立与实施</w:t>
        </w:r>
        <w:r>
          <w:tab/>
        </w:r>
        <w:r>
          <w:fldChar w:fldCharType="begin"/>
        </w:r>
        <w:r>
          <w:instrText xml:space="preserve"> PAGEREF _Toc25920 \h </w:instrText>
        </w:r>
        <w:r>
          <w:fldChar w:fldCharType="separate"/>
        </w:r>
        <w:r>
          <w:t>39</w:t>
        </w:r>
        <w:r>
          <w:fldChar w:fldCharType="end"/>
        </w:r>
      </w:hyperlink>
    </w:p>
    <w:p>
      <w:pPr>
        <w:pStyle w:val="TOC2"/>
        <w:tabs>
          <w:tab w:val="right" w:leader="dot" w:pos="8306"/>
        </w:tabs>
      </w:pPr>
      <w:hyperlink w:anchor="_Toc12062" w:history="1">
        <w:r>
          <w:rPr>
            <w:rFonts w:ascii="仿宋" w:eastAsia="仿宋" w:hAnsi="仿宋" w:cs="仿宋" w:hint="eastAsia"/>
            <w:lang w:eastAsia="zh-CN"/>
          </w:rPr>
          <w:t>(三)、劳动争议解决与法律风险防范</w:t>
        </w:r>
        <w:r>
          <w:tab/>
        </w:r>
        <w:r>
          <w:fldChar w:fldCharType="begin"/>
        </w:r>
        <w:r>
          <w:instrText xml:space="preserve"> PAGEREF _Toc12062 \h </w:instrText>
        </w:r>
        <w:r>
          <w:fldChar w:fldCharType="separate"/>
        </w:r>
        <w:r>
          <w:t>40</w:t>
        </w:r>
        <w:r>
          <w:fldChar w:fldCharType="end"/>
        </w:r>
      </w:hyperlink>
    </w:p>
    <w:p>
      <w:pPr>
        <w:pStyle w:val="TOC1"/>
        <w:tabs>
          <w:tab w:val="right" w:leader="dot" w:pos="8306"/>
        </w:tabs>
      </w:pPr>
      <w:hyperlink w:anchor="_Toc26484" w:history="1">
        <w:r>
          <w:rPr>
            <w:rFonts w:ascii="仿宋" w:eastAsia="仿宋" w:hAnsi="仿宋" w:cs="仿宋" w:hint="eastAsia"/>
            <w:lang w:eastAsia="zh-CN"/>
          </w:rPr>
          <w:t>十三、员工晋升与职业发展通道</w:t>
        </w:r>
        <w:r>
          <w:tab/>
        </w:r>
        <w:r>
          <w:fldChar w:fldCharType="begin"/>
        </w:r>
        <w:r>
          <w:instrText xml:space="preserve"> PAGEREF _Toc26484 \h </w:instrText>
        </w:r>
        <w:r>
          <w:fldChar w:fldCharType="separate"/>
        </w:r>
        <w:r>
          <w:t>41</w:t>
        </w:r>
        <w:r>
          <w:fldChar w:fldCharType="end"/>
        </w:r>
      </w:hyperlink>
    </w:p>
    <w:p>
      <w:pPr>
        <w:pStyle w:val="TOC2"/>
        <w:tabs>
          <w:tab w:val="right" w:leader="dot" w:pos="8306"/>
        </w:tabs>
      </w:pPr>
      <w:hyperlink w:anchor="_Toc7504" w:history="1">
        <w:r>
          <w:rPr>
            <w:rFonts w:ascii="仿宋" w:eastAsia="仿宋" w:hAnsi="仿宋" w:cs="仿宋" w:hint="eastAsia"/>
            <w:lang w:eastAsia="zh-CN"/>
          </w:rPr>
          <w:t>(一)、晋升制度的设计与实施</w:t>
        </w:r>
        <w:r>
          <w:tab/>
        </w:r>
        <w:r>
          <w:fldChar w:fldCharType="begin"/>
        </w:r>
        <w:r>
          <w:instrText xml:space="preserve"> PAGEREF _Toc7504 \h </w:instrText>
        </w:r>
        <w:r>
          <w:fldChar w:fldCharType="separate"/>
        </w:r>
        <w:r>
          <w:t>41</w:t>
        </w:r>
        <w:r>
          <w:fldChar w:fldCharType="end"/>
        </w:r>
      </w:hyperlink>
    </w:p>
    <w:p>
      <w:pPr>
        <w:pStyle w:val="TOC2"/>
        <w:tabs>
          <w:tab w:val="right" w:leader="dot" w:pos="8306"/>
        </w:tabs>
      </w:pPr>
      <w:hyperlink w:anchor="_Toc15632" w:history="1">
        <w:r>
          <w:rPr>
            <w:rFonts w:ascii="仿宋" w:eastAsia="仿宋" w:hAnsi="仿宋" w:cs="仿宋" w:hint="eastAsia"/>
            <w:lang w:eastAsia="zh-CN"/>
          </w:rPr>
          <w:t>(二)、职业发展通道的建立与拓展</w:t>
        </w:r>
        <w:r>
          <w:tab/>
        </w:r>
        <w:r>
          <w:fldChar w:fldCharType="begin"/>
        </w:r>
        <w:r>
          <w:instrText xml:space="preserve"> PAGEREF _Toc15632 \h </w:instrText>
        </w:r>
        <w:r>
          <w:fldChar w:fldCharType="separate"/>
        </w:r>
        <w:r>
          <w:t>42</w:t>
        </w:r>
        <w:r>
          <w:fldChar w:fldCharType="end"/>
        </w:r>
      </w:hyperlink>
    </w:p>
    <w:p>
      <w:pPr>
        <w:pStyle w:val="TOC2"/>
        <w:tabs>
          <w:tab w:val="right" w:leader="dot" w:pos="8306"/>
        </w:tabs>
      </w:pPr>
      <w:hyperlink w:anchor="_Toc16388" w:history="1">
        <w:r>
          <w:rPr>
            <w:rFonts w:ascii="仿宋" w:eastAsia="仿宋" w:hAnsi="仿宋" w:cs="仿宋" w:hint="eastAsia"/>
            <w:lang w:eastAsia="zh-CN"/>
          </w:rPr>
          <w:t>(三)、晋升机会的公平与透明保障</w:t>
        </w:r>
        <w:r>
          <w:tab/>
        </w:r>
        <w:r>
          <w:fldChar w:fldCharType="begin"/>
        </w:r>
        <w:r>
          <w:instrText xml:space="preserve"> PAGEREF _Toc16388 \h </w:instrText>
        </w:r>
        <w:r>
          <w:fldChar w:fldCharType="separate"/>
        </w:r>
        <w:r>
          <w:t>44</w:t>
        </w:r>
        <w:r>
          <w:fldChar w:fldCharType="end"/>
        </w:r>
      </w:hyperlink>
    </w:p>
    <w:p>
      <w:pPr>
        <w:pStyle w:val="TOC1"/>
        <w:tabs>
          <w:tab w:val="right" w:leader="dot" w:pos="8306"/>
        </w:tabs>
      </w:pPr>
      <w:hyperlink w:anchor="_Toc24060" w:history="1">
        <w:r>
          <w:rPr>
            <w:rFonts w:ascii="仿宋" w:eastAsia="仿宋" w:hAnsi="仿宋" w:cs="仿宋" w:hint="eastAsia"/>
            <w:lang w:eastAsia="zh-CN"/>
          </w:rPr>
          <w:t>十四、第四十八章员工环保与可持续发展</w:t>
        </w:r>
        <w:r>
          <w:tab/>
        </w:r>
        <w:r>
          <w:fldChar w:fldCharType="begin"/>
        </w:r>
        <w:r>
          <w:instrText xml:space="preserve"> PAGEREF _Toc24060 \h </w:instrText>
        </w:r>
        <w:r>
          <w:fldChar w:fldCharType="separate"/>
        </w:r>
        <w:r>
          <w:t>45</w:t>
        </w:r>
        <w:r>
          <w:fldChar w:fldCharType="end"/>
        </w:r>
      </w:hyperlink>
    </w:p>
    <w:p>
      <w:pPr>
        <w:pStyle w:val="TOC2"/>
        <w:tabs>
          <w:tab w:val="right" w:leader="dot" w:pos="8306"/>
        </w:tabs>
      </w:pPr>
      <w:hyperlink w:anchor="_Toc26445" w:history="1">
        <w:r>
          <w:rPr>
            <w:rFonts w:ascii="仿宋" w:eastAsia="仿宋" w:hAnsi="仿宋" w:cs="仿宋" w:hint="eastAsia"/>
            <w:lang w:eastAsia="zh-CN"/>
          </w:rPr>
          <w:t>(一)、环保意识与培训</w:t>
        </w:r>
        <w:r>
          <w:tab/>
        </w:r>
        <w:r>
          <w:fldChar w:fldCharType="begin"/>
        </w:r>
        <w:r>
          <w:instrText xml:space="preserve"> PAGEREF _Toc26445 \h </w:instrText>
        </w:r>
        <w:r>
          <w:fldChar w:fldCharType="separate"/>
        </w:r>
        <w:r>
          <w:t>45</w:t>
        </w:r>
        <w:r>
          <w:fldChar w:fldCharType="end"/>
        </w:r>
      </w:hyperlink>
    </w:p>
    <w:p>
      <w:pPr>
        <w:pStyle w:val="TOC2"/>
        <w:tabs>
          <w:tab w:val="right" w:leader="dot" w:pos="8306"/>
        </w:tabs>
      </w:pPr>
      <w:hyperlink w:anchor="_Toc23197" w:history="1">
        <w:r>
          <w:rPr>
            <w:rFonts w:ascii="仿宋" w:eastAsia="仿宋" w:hAnsi="仿宋" w:cs="仿宋" w:hint="eastAsia"/>
            <w:lang w:eastAsia="zh-CN"/>
          </w:rPr>
          <w:t>(二)、公司环保文化的传播</w:t>
        </w:r>
        <w:r>
          <w:tab/>
        </w:r>
        <w:r>
          <w:fldChar w:fldCharType="begin"/>
        </w:r>
        <w:r>
          <w:instrText xml:space="preserve"> PAGEREF _Toc23197 \h </w:instrText>
        </w:r>
        <w:r>
          <w:fldChar w:fldCharType="separate"/>
        </w:r>
        <w:r>
          <w:t>46</w:t>
        </w:r>
        <w:r>
          <w:fldChar w:fldCharType="end"/>
        </w:r>
      </w:hyperlink>
    </w:p>
    <w:p>
      <w:pPr>
        <w:pStyle w:val="TOC2"/>
        <w:tabs>
          <w:tab w:val="right" w:leader="dot" w:pos="8306"/>
        </w:tabs>
      </w:pPr>
      <w:hyperlink w:anchor="_Toc26641" w:history="1">
        <w:r>
          <w:rPr>
            <w:rFonts w:ascii="仿宋" w:eastAsia="仿宋" w:hAnsi="仿宋" w:cs="仿宋" w:hint="eastAsia"/>
            <w:lang w:eastAsia="zh-CN"/>
          </w:rPr>
          <w:t>(三)、员工参与的环保培训</w:t>
        </w:r>
        <w:r>
          <w:tab/>
        </w:r>
        <w:r>
          <w:fldChar w:fldCharType="begin"/>
        </w:r>
        <w:r>
          <w:instrText xml:space="preserve"> PAGEREF _Toc26641 \h </w:instrText>
        </w:r>
        <w:r>
          <w:fldChar w:fldCharType="separate"/>
        </w:r>
        <w:r>
          <w:t>47</w:t>
        </w:r>
        <w:r>
          <w:fldChar w:fldCharType="end"/>
        </w:r>
      </w:hyperlink>
    </w:p>
    <w:p>
      <w:pPr>
        <w:pStyle w:val="TOC2"/>
        <w:tabs>
          <w:tab w:val="right" w:leader="dot" w:pos="8306"/>
        </w:tabs>
      </w:pPr>
      <w:hyperlink w:anchor="_Toc2550" w:history="1">
        <w:r>
          <w:rPr>
            <w:rFonts w:ascii="仿宋" w:eastAsia="仿宋" w:hAnsi="仿宋" w:cs="仿宋" w:hint="eastAsia"/>
            <w:lang w:eastAsia="zh-CN"/>
          </w:rPr>
          <w:t>(四)、可持续发展目标与实践</w:t>
        </w:r>
        <w:r>
          <w:tab/>
        </w:r>
        <w:r>
          <w:fldChar w:fldCharType="begin"/>
        </w:r>
        <w:r>
          <w:instrText xml:space="preserve"> PAGEREF _Toc2550 \h </w:instrText>
        </w:r>
        <w:r>
          <w:fldChar w:fldCharType="separate"/>
        </w:r>
        <w:r>
          <w:t>48</w:t>
        </w:r>
        <w:r>
          <w:fldChar w:fldCharType="end"/>
        </w:r>
      </w:hyperlink>
    </w:p>
    <w:p>
      <w:pPr>
        <w:pStyle w:val="TOC2"/>
        <w:tabs>
          <w:tab w:val="right" w:leader="dot" w:pos="8306"/>
        </w:tabs>
      </w:pPr>
      <w:hyperlink w:anchor="_Toc1081" w:history="1">
        <w:r>
          <w:rPr>
            <w:rFonts w:ascii="仿宋" w:eastAsia="仿宋" w:hAnsi="仿宋" w:cs="仿宋" w:hint="eastAsia"/>
            <w:lang w:eastAsia="zh-CN"/>
          </w:rPr>
          <w:t>(五)、员工参与可持续项目</w:t>
        </w:r>
        <w:r>
          <w:tab/>
        </w:r>
        <w:r>
          <w:fldChar w:fldCharType="begin"/>
        </w:r>
        <w:r>
          <w:instrText xml:space="preserve"> PAGEREF _Toc1081 \h </w:instrText>
        </w:r>
        <w:r>
          <w:fldChar w:fldCharType="separate"/>
        </w:r>
        <w:r>
          <w:t>49</w:t>
        </w:r>
        <w:r>
          <w:fldChar w:fldCharType="end"/>
        </w:r>
      </w:hyperlink>
    </w:p>
    <w:p>
      <w:pPr>
        <w:pStyle w:val="TOC2"/>
        <w:tabs>
          <w:tab w:val="right" w:leader="dot" w:pos="8306"/>
        </w:tabs>
      </w:pPr>
      <w:hyperlink w:anchor="_Toc31119" w:history="1">
        <w:r>
          <w:rPr>
            <w:rFonts w:ascii="仿宋" w:eastAsia="仿宋" w:hAnsi="仿宋" w:cs="仿宋" w:hint="eastAsia"/>
            <w:lang w:eastAsia="zh-CN"/>
          </w:rPr>
          <w:t>(六)、公司可持续发展的战略规划</w:t>
        </w:r>
        <w:r>
          <w:tab/>
        </w:r>
        <w:r>
          <w:fldChar w:fldCharType="begin"/>
        </w:r>
        <w:r>
          <w:instrText xml:space="preserve"> PAGEREF _Toc31119 \h </w:instrText>
        </w:r>
        <w:r>
          <w:fldChar w:fldCharType="separate"/>
        </w:r>
        <w:r>
          <w:t>50</w:t>
        </w:r>
        <w:r>
          <w:fldChar w:fldCharType="end"/>
        </w:r>
      </w:hyperlink>
    </w:p>
    <w:p>
      <w:pPr>
        <w:pStyle w:val="TOC1"/>
        <w:tabs>
          <w:tab w:val="right" w:leader="dot" w:pos="8306"/>
        </w:tabs>
      </w:pPr>
      <w:hyperlink w:anchor="_Toc8542" w:history="1">
        <w:r>
          <w:rPr>
            <w:rFonts w:ascii="仿宋" w:eastAsia="仿宋" w:hAnsi="仿宋" w:cs="仿宋" w:hint="eastAsia"/>
            <w:lang w:eastAsia="zh-CN"/>
          </w:rPr>
          <w:t>十五、员工职业发展教育与培训</w:t>
        </w:r>
        <w:r>
          <w:tab/>
        </w:r>
        <w:r>
          <w:fldChar w:fldCharType="begin"/>
        </w:r>
        <w:r>
          <w:instrText xml:space="preserve"> PAGEREF _Toc8542 \h </w:instrText>
        </w:r>
        <w:r>
          <w:fldChar w:fldCharType="separate"/>
        </w:r>
        <w:r>
          <w:t>51</w:t>
        </w:r>
        <w:r>
          <w:fldChar w:fldCharType="end"/>
        </w:r>
      </w:hyperlink>
    </w:p>
    <w:p>
      <w:pPr>
        <w:pStyle w:val="TOC2"/>
        <w:tabs>
          <w:tab w:val="right" w:leader="dot" w:pos="8306"/>
        </w:tabs>
      </w:pPr>
      <w:hyperlink w:anchor="_Toc13802" w:history="1">
        <w:r>
          <w:rPr>
            <w:rFonts w:ascii="仿宋" w:eastAsia="仿宋" w:hAnsi="仿宋" w:cs="仿宋" w:hint="eastAsia"/>
            <w:lang w:eastAsia="zh-CN"/>
          </w:rPr>
          <w:t>(一)、职业发展教育的目标与实施策略</w:t>
        </w:r>
        <w:r>
          <w:tab/>
        </w:r>
        <w:r>
          <w:fldChar w:fldCharType="begin"/>
        </w:r>
        <w:r>
          <w:instrText xml:space="preserve"> PAGEREF _Toc13802 \h </w:instrText>
        </w:r>
        <w:r>
          <w:fldChar w:fldCharType="separate"/>
        </w:r>
        <w:r>
          <w:t>51</w:t>
        </w:r>
        <w:r>
          <w:fldChar w:fldCharType="end"/>
        </w:r>
      </w:hyperlink>
    </w:p>
    <w:p>
      <w:pPr>
        <w:pStyle w:val="TOC2"/>
        <w:tabs>
          <w:tab w:val="right" w:leader="dot" w:pos="8306"/>
        </w:tabs>
      </w:pPr>
      <w:hyperlink w:anchor="_Toc10763" w:history="1">
        <w:r>
          <w:rPr>
            <w:rFonts w:ascii="仿宋" w:eastAsia="仿宋" w:hAnsi="仿宋" w:cs="仿宋" w:hint="eastAsia"/>
            <w:lang w:eastAsia="zh-CN"/>
          </w:rPr>
          <w:t>(二)、培训计划的设计与实施步骤</w:t>
        </w:r>
        <w:r>
          <w:tab/>
        </w:r>
        <w:r>
          <w:fldChar w:fldCharType="begin"/>
        </w:r>
        <w:r>
          <w:instrText xml:space="preserve"> PAGEREF _Toc10763 \h </w:instrText>
        </w:r>
        <w:r>
          <w:fldChar w:fldCharType="separate"/>
        </w:r>
        <w:r>
          <w:t>52</w:t>
        </w:r>
        <w:r>
          <w:fldChar w:fldCharType="end"/>
        </w:r>
      </w:hyperlink>
    </w:p>
    <w:p>
      <w:pPr>
        <w:pStyle w:val="TOC2"/>
        <w:tabs>
          <w:tab w:val="right" w:leader="dot" w:pos="8306"/>
        </w:tabs>
      </w:pPr>
      <w:hyperlink w:anchor="_Toc30542" w:history="1">
        <w:r>
          <w:rPr>
            <w:rFonts w:ascii="仿宋" w:eastAsia="仿宋" w:hAnsi="仿宋" w:cs="仿宋" w:hint="eastAsia"/>
            <w:lang w:eastAsia="zh-CN"/>
          </w:rPr>
          <w:t>(三)、培训效果的评估与反馈机制</w:t>
        </w:r>
        <w:r>
          <w:tab/>
        </w:r>
        <w:r>
          <w:fldChar w:fldCharType="begin"/>
        </w:r>
        <w:r>
          <w:instrText xml:space="preserve"> PAGEREF _Toc30542 \h </w:instrText>
        </w:r>
        <w:r>
          <w:fldChar w:fldCharType="separate"/>
        </w:r>
        <w:r>
          <w:t>53</w:t>
        </w:r>
        <w:r>
          <w:fldChar w:fldCharType="end"/>
        </w:r>
      </w:hyperlink>
    </w:p>
    <w:p>
      <w:pPr>
        <w:pStyle w:val="TOC1"/>
        <w:tabs>
          <w:tab w:val="right" w:leader="dot" w:pos="8306"/>
        </w:tabs>
      </w:pPr>
      <w:hyperlink w:anchor="_Toc5567" w:history="1">
        <w:r>
          <w:rPr>
            <w:rFonts w:ascii="仿宋" w:eastAsia="仿宋" w:hAnsi="仿宋" w:cs="仿宋" w:hint="eastAsia"/>
            <w:lang w:eastAsia="zh-CN"/>
          </w:rPr>
          <w:t>十六、员工离职率分析与降低措施</w:t>
        </w:r>
        <w:r>
          <w:tab/>
        </w:r>
        <w:r>
          <w:fldChar w:fldCharType="begin"/>
        </w:r>
        <w:r>
          <w:instrText xml:space="preserve"> PAGEREF _Toc5567 \h </w:instrText>
        </w:r>
        <w:r>
          <w:fldChar w:fldCharType="separate"/>
        </w:r>
        <w:r>
          <w:t>54</w:t>
        </w:r>
        <w:r>
          <w:fldChar w:fldCharType="end"/>
        </w:r>
      </w:hyperlink>
    </w:p>
    <w:p>
      <w:pPr>
        <w:pStyle w:val="TOC2"/>
        <w:tabs>
          <w:tab w:val="right" w:leader="dot" w:pos="8306"/>
        </w:tabs>
      </w:pPr>
      <w:hyperlink w:anchor="_Toc24107" w:history="1">
        <w:r>
          <w:rPr>
            <w:rFonts w:ascii="仿宋" w:eastAsia="仿宋" w:hAnsi="仿宋" w:cs="仿宋" w:hint="eastAsia"/>
            <w:lang w:eastAsia="zh-CN"/>
          </w:rPr>
          <w:t>(一)、离职率分析的方法与工具</w:t>
        </w:r>
        <w:r>
          <w:tab/>
        </w:r>
        <w:r>
          <w:fldChar w:fldCharType="begin"/>
        </w:r>
        <w:r>
          <w:instrText xml:space="preserve"> PAGEREF _Toc24107 \h </w:instrText>
        </w:r>
        <w:r>
          <w:fldChar w:fldCharType="separate"/>
        </w:r>
        <w:r>
          <w:t>54</w:t>
        </w:r>
        <w:r>
          <w:fldChar w:fldCharType="end"/>
        </w:r>
      </w:hyperlink>
    </w:p>
    <w:p>
      <w:pPr>
        <w:pStyle w:val="TOC2"/>
        <w:tabs>
          <w:tab w:val="right" w:leader="dot" w:pos="8306"/>
        </w:tabs>
      </w:pPr>
      <w:hyperlink w:anchor="_Toc13913" w:history="1">
        <w:r>
          <w:rPr>
            <w:rFonts w:ascii="仿宋" w:eastAsia="仿宋" w:hAnsi="仿宋" w:cs="仿宋" w:hint="eastAsia"/>
            <w:lang w:eastAsia="zh-CN"/>
          </w:rPr>
          <w:t>(二)、离职原因的调查与对策制定</w:t>
        </w:r>
        <w:r>
          <w:tab/>
        </w:r>
        <w:r>
          <w:fldChar w:fldCharType="begin"/>
        </w:r>
        <w:r>
          <w:instrText xml:space="preserve"> PAGEREF _Toc13913 \h </w:instrText>
        </w:r>
        <w:r>
          <w:fldChar w:fldCharType="separate"/>
        </w:r>
        <w:r>
          <w:t>55</w:t>
        </w:r>
        <w:r>
          <w:fldChar w:fldCharType="end"/>
        </w:r>
      </w:hyperlink>
    </w:p>
    <w:p>
      <w:pPr>
        <w:pStyle w:val="TOC2"/>
        <w:tabs>
          <w:tab w:val="right" w:leader="dot" w:pos="8306"/>
        </w:tabs>
      </w:pPr>
      <w:hyperlink w:anchor="_Toc874" w:history="1">
        <w:r>
          <w:rPr>
            <w:rFonts w:ascii="仿宋" w:eastAsia="仿宋" w:hAnsi="仿宋" w:cs="仿宋" w:hint="eastAsia"/>
            <w:lang w:eastAsia="zh-CN"/>
          </w:rPr>
          <w:t>(三)、降低离职率的策略与实践</w:t>
        </w:r>
        <w:r>
          <w:tab/>
        </w:r>
        <w:r>
          <w:fldChar w:fldCharType="begin"/>
        </w:r>
        <w:r>
          <w:instrText xml:space="preserve"> PAGEREF _Toc874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充电电池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5567"/>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6849"/>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6080"/>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30146"/>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8398"/>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21312"/>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23162"/>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充电电池 项目公司是一家致力于 充电电池充电电池行业的公司，成立于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充电电池</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提升充电电池充电电池行业的整体水平。公司的愿景是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充电电池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中的领军企业，引领充电电池行业未来的发展方向。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项目公司拥有一支充满活力、高度专业化的团队。团队成员具备丰富的充电电池行业经验和专业知识，致力于通过协同合作实现公司设定的战略目标。公司注重员工培训和发展，提供广阔的职业发展空间。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32041"/>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在市场拓展和品牌建设方面具有丰富经验，致力于提升公司在充电电池行业中的市场份额。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XXXX年XX月至今，加入公司担任技术总监，负责产品研发和创新项目管理。具备深厚的技术功底和团队领导能力，对充电电池行业技术发展有深刻见解。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11569"/>
      <w:r>
        <w:rPr>
          <w:rFonts w:ascii="仿宋" w:eastAsia="仿宋" w:hAnsi="仿宋" w:cs="仿宋" w:hint="eastAsia"/>
          <w:sz w:val="28"/>
          <w:lang w:eastAsia="zh-CN"/>
        </w:rPr>
        <w:t>三、第八章员工绩效管理</w:t>
      </w:r>
      <w:bookmarkEnd w:id="10"/>
    </w:p>
    <w:p>
      <w:pPr>
        <w:pStyle w:val="Heading2"/>
        <w:rPr>
          <w:rFonts w:ascii="仿宋" w:eastAsia="仿宋" w:hAnsi="仿宋" w:cs="仿宋" w:hint="eastAsia"/>
          <w:lang w:eastAsia="zh-CN"/>
        </w:rPr>
      </w:pPr>
      <w:bookmarkStart w:id="11" w:name="_Toc20813"/>
      <w:r>
        <w:rPr>
          <w:rFonts w:ascii="仿宋" w:eastAsia="仿宋" w:hAnsi="仿宋" w:cs="仿宋" w:hint="eastAsia"/>
          <w:lang w:eastAsia="zh-CN"/>
        </w:rPr>
        <w:t>(一)、绩效评估体系建立</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2" w:name="_Toc4881"/>
      <w:r>
        <w:rPr>
          <w:rFonts w:ascii="仿宋" w:eastAsia="仿宋" w:hAnsi="仿宋" w:cs="仿宋" w:hint="eastAsia"/>
          <w:sz w:val="28"/>
          <w:lang w:eastAsia="zh-CN"/>
        </w:rPr>
        <w:t>(二)、绩效考核与反馈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3" w:name="_Toc9071"/>
      <w:r>
        <w:rPr>
          <w:rFonts w:ascii="仿宋" w:eastAsia="仿宋" w:hAnsi="仿宋" w:cs="仿宋" w:hint="eastAsia"/>
          <w:sz w:val="28"/>
          <w:lang w:eastAsia="zh-CN"/>
        </w:rPr>
        <w:t>(三)、激励与奖惩机制</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4" w:name="_Toc4485"/>
      <w:r>
        <w:rPr>
          <w:rFonts w:ascii="仿宋" w:eastAsia="仿宋" w:hAnsi="仿宋" w:cs="仿宋" w:hint="eastAsia"/>
          <w:sz w:val="28"/>
          <w:lang w:eastAsia="zh-CN"/>
        </w:rPr>
        <w:t>四、员工沟通技巧培训与人际关系管理</w:t>
      </w:r>
      <w:bookmarkEnd w:id="14"/>
    </w:p>
    <w:p>
      <w:pPr>
        <w:pStyle w:val="Heading2"/>
        <w:rPr>
          <w:rFonts w:ascii="仿宋" w:eastAsia="仿宋" w:hAnsi="仿宋" w:cs="仿宋" w:hint="eastAsia"/>
          <w:lang w:eastAsia="zh-CN"/>
        </w:rPr>
      </w:pPr>
      <w:bookmarkStart w:id="15" w:name="_Toc18721"/>
      <w:r>
        <w:rPr>
          <w:rFonts w:ascii="仿宋" w:eastAsia="仿宋" w:hAnsi="仿宋" w:cs="仿宋" w:hint="eastAsia"/>
          <w:lang w:eastAsia="zh-CN"/>
        </w:rPr>
        <w:t>(一)、沟通技巧的重要性及培训计划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6" w:name="_Toc15975"/>
      <w:r>
        <w:rPr>
          <w:rFonts w:ascii="仿宋" w:eastAsia="仿宋" w:hAnsi="仿宋" w:cs="仿宋" w:hint="eastAsia"/>
          <w:sz w:val="28"/>
          <w:lang w:eastAsia="zh-CN"/>
        </w:rPr>
        <w:t>(二)、人际关系管理的原则与方法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7" w:name="_Toc25910"/>
      <w:r>
        <w:rPr>
          <w:rFonts w:ascii="仿宋" w:eastAsia="仿宋" w:hAnsi="仿宋" w:cs="仿宋" w:hint="eastAsia"/>
          <w:sz w:val="28"/>
          <w:lang w:eastAsia="zh-CN"/>
        </w:rPr>
        <w:t>(三)、良好人际关系的建立与维护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8" w:name="_Toc3091"/>
      <w:r>
        <w:rPr>
          <w:rFonts w:ascii="仿宋" w:eastAsia="仿宋" w:hAnsi="仿宋" w:cs="仿宋" w:hint="eastAsia"/>
          <w:sz w:val="28"/>
          <w:lang w:eastAsia="zh-CN"/>
        </w:rPr>
        <w:t>五、宏观环境分析</w:t>
      </w:r>
      <w:bookmarkEnd w:id="18"/>
    </w:p>
    <w:p>
      <w:pPr>
        <w:pStyle w:val="Heading2"/>
        <w:rPr>
          <w:rFonts w:ascii="仿宋" w:eastAsia="仿宋" w:hAnsi="仿宋" w:cs="仿宋" w:hint="eastAsia"/>
          <w:lang w:eastAsia="zh-CN"/>
        </w:rPr>
      </w:pPr>
      <w:bookmarkStart w:id="19" w:name="_Toc30736"/>
      <w:r>
        <w:rPr>
          <w:rFonts w:ascii="仿宋" w:eastAsia="仿宋" w:hAnsi="仿宋" w:cs="仿宋" w:hint="eastAsia"/>
          <w:lang w:eastAsia="zh-CN"/>
        </w:rPr>
        <w:t>(一)、宏观环境分析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充电电池行业中具有重要意义。随着社会结构的变化，消费者对产品和服务的需求也发生了变化。当前，社会对可持续性和社会责任的关注不断增加，这对 充电电池行业提出了更高的要求。企业需要适应社会价值观的演变，关注社会趋势，以更好地满足市场需求。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电电池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充电电池行业的发展至关重要。政府政策的变化、国际关系的调整都可能对企业产生深刻的影响。特别是在 充电电池行业可能涉及到的领域，如法规、知识产权保护等，企业需要密切关注政治动态，及时调整战略。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充电电池行业的驱动力之一。新技术的引入可能改变充电电池行业格局，提高生产效率，创造新的商业机会。企业需要保持对技术趋势的敏感性，不断更新技术和提升创新能力，以保持竞争力。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充电电池行业的运营产生直接的约束和引导。合规性、知识产权的保护、劳动法规等都是企业必须遵循的法律框架。企业需要建立完善的法律团队，确保在法规范围内经营，降低法律风险。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在全球关注环保的趋势下， 充电电池行业需要更加重视环境因素。降低碳足迹、可持续生产、环保政策的遵守等都成为企业经营的重要考量。企业需要通过绿色技术和环保举措，积极履行社会责任。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0" w:name="_Toc15120"/>
      <w:r>
        <w:rPr>
          <w:rFonts w:ascii="仿宋" w:eastAsia="仿宋" w:hAnsi="仿宋" w:cs="仿宋" w:hint="eastAsia"/>
          <w:sz w:val="28"/>
          <w:lang w:eastAsia="zh-CN"/>
        </w:rPr>
        <w:t>六、第十二章职业伦理与社会责任</w:t>
      </w:r>
      <w:bookmarkEnd w:id="20"/>
    </w:p>
    <w:p>
      <w:pPr>
        <w:pStyle w:val="Heading2"/>
        <w:rPr>
          <w:rFonts w:ascii="仿宋" w:eastAsia="仿宋" w:hAnsi="仿宋" w:cs="仿宋" w:hint="eastAsia"/>
          <w:lang w:eastAsia="zh-CN"/>
        </w:rPr>
      </w:pPr>
      <w:bookmarkStart w:id="21" w:name="_Toc8982"/>
      <w:r>
        <w:rPr>
          <w:rFonts w:ascii="仿宋" w:eastAsia="仿宋" w:hAnsi="仿宋" w:cs="仿宋" w:hint="eastAsia"/>
          <w:lang w:eastAsia="zh-CN"/>
        </w:rPr>
        <w:t>(一)、职业道德规范</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充电电池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2" w:name="_Toc17956"/>
      <w:r>
        <w:rPr>
          <w:rFonts w:ascii="仿宋" w:eastAsia="仿宋" w:hAnsi="仿宋" w:cs="仿宋" w:hint="eastAsia"/>
          <w:sz w:val="28"/>
          <w:lang w:eastAsia="zh-CN"/>
        </w:rPr>
        <w:t>(二)、社会责任履行</w:t>
      </w:r>
      <w:bookmarkEnd w:id="22"/>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3" w:name="_Toc16654"/>
      <w:r>
        <w:rPr>
          <w:rFonts w:ascii="仿宋" w:eastAsia="仿宋" w:hAnsi="仿宋" w:cs="仿宋" w:hint="eastAsia"/>
          <w:sz w:val="28"/>
          <w:lang w:eastAsia="zh-CN"/>
        </w:rPr>
        <w:t>七、第十四章员工健康与安全管理</w:t>
      </w:r>
      <w:bookmarkEnd w:id="23"/>
    </w:p>
    <w:p>
      <w:pPr>
        <w:pStyle w:val="Heading2"/>
        <w:rPr>
          <w:rFonts w:ascii="仿宋" w:eastAsia="仿宋" w:hAnsi="仿宋" w:cs="仿宋" w:hint="eastAsia"/>
          <w:lang w:eastAsia="zh-CN"/>
        </w:rPr>
      </w:pPr>
      <w:bookmarkStart w:id="24" w:name="_Toc961"/>
      <w:r>
        <w:rPr>
          <w:rFonts w:ascii="仿宋" w:eastAsia="仿宋" w:hAnsi="仿宋" w:cs="仿宋" w:hint="eastAsia"/>
          <w:lang w:eastAsia="zh-CN"/>
        </w:rPr>
        <w:t>(一)、健康保障计划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心理健康服务：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5" w:name="_Toc16959"/>
      <w:r>
        <w:rPr>
          <w:rFonts w:ascii="仿宋" w:eastAsia="仿宋" w:hAnsi="仿宋" w:cs="仿宋" w:hint="eastAsia"/>
          <w:sz w:val="28"/>
          <w:lang w:eastAsia="zh-CN"/>
        </w:rPr>
        <w:t>(二)、安全管理体系</w:t>
      </w:r>
      <w:bookmarkEnd w:id="25"/>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26" w:name="_Toc20534"/>
      <w:r>
        <w:rPr>
          <w:rFonts w:ascii="仿宋" w:eastAsia="仿宋" w:hAnsi="仿宋" w:cs="仿宋" w:hint="eastAsia"/>
          <w:sz w:val="28"/>
          <w:lang w:eastAsia="zh-CN"/>
        </w:rPr>
        <w:t>八、第二十八章公司与员工法律关系</w:t>
      </w:r>
      <w:bookmarkEnd w:id="26"/>
    </w:p>
    <w:p>
      <w:pPr>
        <w:pStyle w:val="Heading2"/>
        <w:rPr>
          <w:rFonts w:ascii="仿宋" w:eastAsia="仿宋" w:hAnsi="仿宋" w:cs="仿宋" w:hint="eastAsia"/>
          <w:lang w:eastAsia="zh-CN"/>
        </w:rPr>
      </w:pPr>
      <w:bookmarkStart w:id="27" w:name="_Toc29299"/>
      <w:r>
        <w:rPr>
          <w:rFonts w:ascii="仿宋" w:eastAsia="仿宋" w:hAnsi="仿宋" w:cs="仿宋" w:hint="eastAsia"/>
          <w:lang w:eastAsia="zh-CN"/>
        </w:rPr>
        <w:t>(一)、劳动合同管理</w:t>
      </w:r>
      <w:bookmarkEnd w:id="27"/>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8" w:name="_Toc28165"/>
      <w:r>
        <w:rPr>
          <w:rFonts w:ascii="仿宋" w:eastAsia="仿宋" w:hAnsi="仿宋" w:cs="仿宋" w:hint="eastAsia"/>
          <w:sz w:val="28"/>
          <w:lang w:eastAsia="zh-CN"/>
        </w:rPr>
        <w:t>(二)、法定假期与劳动保障</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9" w:name="_Toc16479"/>
      <w:r>
        <w:rPr>
          <w:rFonts w:ascii="仿宋" w:eastAsia="仿宋" w:hAnsi="仿宋" w:cs="仿宋" w:hint="eastAsia"/>
          <w:sz w:val="28"/>
          <w:lang w:eastAsia="zh-CN"/>
        </w:rPr>
        <w:t>(三)、合规经营与风险防范</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0" w:name="_Toc30286"/>
      <w:r>
        <w:rPr>
          <w:rFonts w:ascii="仿宋" w:eastAsia="仿宋" w:hAnsi="仿宋" w:cs="仿宋" w:hint="eastAsia"/>
          <w:sz w:val="28"/>
          <w:lang w:eastAsia="zh-CN"/>
        </w:rPr>
        <w:t>九、第三十八章员工社交媒体管理</w:t>
      </w:r>
      <w:bookmarkEnd w:id="30"/>
    </w:p>
    <w:p>
      <w:pPr>
        <w:pStyle w:val="Heading2"/>
        <w:rPr>
          <w:rFonts w:ascii="仿宋" w:eastAsia="仿宋" w:hAnsi="仿宋" w:cs="仿宋" w:hint="eastAsia"/>
          <w:lang w:eastAsia="zh-CN"/>
        </w:rPr>
      </w:pPr>
      <w:bookmarkStart w:id="31" w:name="_Toc6395"/>
      <w:r>
        <w:rPr>
          <w:rFonts w:ascii="仿宋" w:eastAsia="仿宋" w:hAnsi="仿宋" w:cs="仿宋" w:hint="eastAsia"/>
          <w:lang w:eastAsia="zh-CN"/>
        </w:rPr>
        <w:t>(一)、员工社交媒体政策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2" w:name="_Toc16690"/>
      <w:r>
        <w:rPr>
          <w:rFonts w:ascii="仿宋" w:eastAsia="仿宋" w:hAnsi="仿宋" w:cs="仿宋" w:hint="eastAsia"/>
          <w:sz w:val="28"/>
          <w:lang w:eastAsia="zh-CN"/>
        </w:rPr>
        <w:t>(二)、个人品牌与公司形象的关联</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https://d.book118.com/008053110051006035</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充电电池相关公司员工职业道路规划与管理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616AB5"/>
    <w:rsid w:val="64616A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008053110051006035"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2023-12-10T23:01:00Z</dcterms:created>
  <dcterms:modified xsi:type="dcterms:W3CDTF">2023-12-10T23:01:14Z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A2A6B6EE22AE42A1A5677D89ADBF63C1_11</vt:lpwstr>
  </property>
  <property fmtid="{D5CDD505-2E9C-101B-9397-08002B2CF9AE}" pid="3" name="KSOProductBuildVer">
    <vt:lpwstr>2052-12.1.0.15712</vt:lpwstr>
  </property>
</Properties>
</file>