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显微镜项目计划设计方案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96" w:history="1">
        <w:r>
          <w:rPr>
            <w:rFonts w:ascii="仿宋" w:eastAsia="仿宋" w:hAnsi="仿宋" w:cs="仿宋" w:hint="eastAsia"/>
            <w:lang w:eastAsia="zh-CN"/>
          </w:rPr>
          <w:t>序言</w:t>
        </w:r>
        <w:r>
          <w:tab/>
        </w:r>
        <w:r>
          <w:fldChar w:fldCharType="begin"/>
        </w:r>
        <w:r>
          <w:instrText xml:space="preserve"> PAGEREF _Toc8096 \h </w:instrText>
        </w:r>
        <w:r>
          <w:fldChar w:fldCharType="separate"/>
        </w:r>
        <w:r>
          <w:t>3</w:t>
        </w:r>
        <w:r>
          <w:fldChar w:fldCharType="end"/>
        </w:r>
      </w:hyperlink>
    </w:p>
    <w:p>
      <w:pPr>
        <w:pStyle w:val="TOC1"/>
        <w:tabs>
          <w:tab w:val="right" w:leader="dot" w:pos="8306"/>
        </w:tabs>
      </w:pPr>
      <w:hyperlink w:anchor="_Toc975" w:history="1">
        <w:r>
          <w:rPr>
            <w:rFonts w:ascii="仿宋" w:eastAsia="仿宋" w:hAnsi="仿宋" w:cs="仿宋" w:hint="eastAsia"/>
            <w:lang w:eastAsia="zh-CN"/>
          </w:rPr>
          <w:t>一、工艺说明</w:t>
        </w:r>
        <w:r>
          <w:tab/>
        </w:r>
        <w:r>
          <w:fldChar w:fldCharType="begin"/>
        </w:r>
        <w:r>
          <w:instrText xml:space="preserve"> PAGEREF _Toc975 \h </w:instrText>
        </w:r>
        <w:r>
          <w:fldChar w:fldCharType="separate"/>
        </w:r>
        <w:r>
          <w:t>3</w:t>
        </w:r>
        <w:r>
          <w:fldChar w:fldCharType="end"/>
        </w:r>
      </w:hyperlink>
    </w:p>
    <w:p>
      <w:pPr>
        <w:pStyle w:val="TOC2"/>
        <w:tabs>
          <w:tab w:val="right" w:leader="dot" w:pos="8306"/>
        </w:tabs>
      </w:pPr>
      <w:hyperlink w:anchor="_Toc30442" w:history="1">
        <w:r>
          <w:rPr>
            <w:rFonts w:ascii="仿宋" w:eastAsia="仿宋" w:hAnsi="仿宋" w:cs="仿宋" w:hint="eastAsia"/>
            <w:lang w:eastAsia="zh-CN"/>
          </w:rPr>
          <w:t>(一)、技术管理特点</w:t>
        </w:r>
        <w:r>
          <w:tab/>
        </w:r>
        <w:r>
          <w:fldChar w:fldCharType="begin"/>
        </w:r>
        <w:r>
          <w:instrText xml:space="preserve"> PAGEREF _Toc30442 \h </w:instrText>
        </w:r>
        <w:r>
          <w:fldChar w:fldCharType="separate"/>
        </w:r>
        <w:r>
          <w:t>3</w:t>
        </w:r>
        <w:r>
          <w:fldChar w:fldCharType="end"/>
        </w:r>
      </w:hyperlink>
    </w:p>
    <w:p>
      <w:pPr>
        <w:pStyle w:val="TOC2"/>
        <w:tabs>
          <w:tab w:val="right" w:leader="dot" w:pos="8306"/>
        </w:tabs>
      </w:pPr>
      <w:hyperlink w:anchor="_Toc31572" w:history="1">
        <w:r>
          <w:rPr>
            <w:rFonts w:ascii="仿宋" w:eastAsia="仿宋" w:hAnsi="仿宋" w:cs="仿宋" w:hint="eastAsia"/>
            <w:lang w:eastAsia="zh-CN"/>
          </w:rPr>
          <w:t>(二)、显微镜项目工艺技术设计方案</w:t>
        </w:r>
        <w:r>
          <w:tab/>
        </w:r>
        <w:r>
          <w:fldChar w:fldCharType="begin"/>
        </w:r>
        <w:r>
          <w:instrText xml:space="preserve"> PAGEREF _Toc31572 \h </w:instrText>
        </w:r>
        <w:r>
          <w:fldChar w:fldCharType="separate"/>
        </w:r>
        <w:r>
          <w:t>4</w:t>
        </w:r>
        <w:r>
          <w:fldChar w:fldCharType="end"/>
        </w:r>
      </w:hyperlink>
    </w:p>
    <w:p>
      <w:pPr>
        <w:pStyle w:val="TOC2"/>
        <w:tabs>
          <w:tab w:val="right" w:leader="dot" w:pos="8306"/>
        </w:tabs>
      </w:pPr>
      <w:hyperlink w:anchor="_Toc24279" w:history="1">
        <w:r>
          <w:rPr>
            <w:rFonts w:ascii="仿宋" w:eastAsia="仿宋" w:hAnsi="仿宋" w:cs="仿宋" w:hint="eastAsia"/>
            <w:lang w:eastAsia="zh-CN"/>
          </w:rPr>
          <w:t>(三)、设备选型方案</w:t>
        </w:r>
        <w:r>
          <w:tab/>
        </w:r>
        <w:r>
          <w:fldChar w:fldCharType="begin"/>
        </w:r>
        <w:r>
          <w:instrText xml:space="preserve"> PAGEREF _Toc24279 \h </w:instrText>
        </w:r>
        <w:r>
          <w:fldChar w:fldCharType="separate"/>
        </w:r>
        <w:r>
          <w:t>5</w:t>
        </w:r>
        <w:r>
          <w:fldChar w:fldCharType="end"/>
        </w:r>
      </w:hyperlink>
    </w:p>
    <w:p>
      <w:pPr>
        <w:pStyle w:val="TOC1"/>
        <w:tabs>
          <w:tab w:val="right" w:leader="dot" w:pos="8306"/>
        </w:tabs>
      </w:pPr>
      <w:hyperlink w:anchor="_Toc1080" w:history="1">
        <w:r>
          <w:rPr>
            <w:rFonts w:ascii="仿宋" w:eastAsia="仿宋" w:hAnsi="仿宋" w:cs="仿宋" w:hint="eastAsia"/>
            <w:lang w:eastAsia="zh-CN"/>
          </w:rPr>
          <w:t>二、显微镜项目概论</w:t>
        </w:r>
        <w:r>
          <w:tab/>
        </w:r>
        <w:r>
          <w:fldChar w:fldCharType="begin"/>
        </w:r>
        <w:r>
          <w:instrText xml:space="preserve"> PAGEREF _Toc1080 \h </w:instrText>
        </w:r>
        <w:r>
          <w:fldChar w:fldCharType="separate"/>
        </w:r>
        <w:r>
          <w:t>7</w:t>
        </w:r>
        <w:r>
          <w:fldChar w:fldCharType="end"/>
        </w:r>
      </w:hyperlink>
    </w:p>
    <w:p>
      <w:pPr>
        <w:pStyle w:val="TOC2"/>
        <w:tabs>
          <w:tab w:val="right" w:leader="dot" w:pos="8306"/>
        </w:tabs>
      </w:pPr>
      <w:hyperlink w:anchor="_Toc32206" w:history="1">
        <w:r>
          <w:rPr>
            <w:rFonts w:ascii="仿宋" w:eastAsia="仿宋" w:hAnsi="仿宋" w:cs="仿宋" w:hint="eastAsia"/>
            <w:lang w:eastAsia="zh-CN"/>
          </w:rPr>
          <w:t>(一)、显微镜项目概况</w:t>
        </w:r>
        <w:r>
          <w:tab/>
        </w:r>
        <w:r>
          <w:fldChar w:fldCharType="begin"/>
        </w:r>
        <w:r>
          <w:instrText xml:space="preserve"> PAGEREF _Toc32206 \h </w:instrText>
        </w:r>
        <w:r>
          <w:fldChar w:fldCharType="separate"/>
        </w:r>
        <w:r>
          <w:t>7</w:t>
        </w:r>
        <w:r>
          <w:fldChar w:fldCharType="end"/>
        </w:r>
      </w:hyperlink>
    </w:p>
    <w:p>
      <w:pPr>
        <w:pStyle w:val="TOC2"/>
        <w:tabs>
          <w:tab w:val="right" w:leader="dot" w:pos="8306"/>
        </w:tabs>
      </w:pPr>
      <w:hyperlink w:anchor="_Toc1935" w:history="1">
        <w:r>
          <w:rPr>
            <w:rFonts w:ascii="仿宋" w:eastAsia="仿宋" w:hAnsi="仿宋" w:cs="仿宋" w:hint="eastAsia"/>
            <w:lang w:eastAsia="zh-CN"/>
          </w:rPr>
          <w:t>(二)、显微镜项目目标</w:t>
        </w:r>
        <w:r>
          <w:tab/>
        </w:r>
        <w:r>
          <w:fldChar w:fldCharType="begin"/>
        </w:r>
        <w:r>
          <w:instrText xml:space="preserve"> PAGEREF _Toc1935 \h </w:instrText>
        </w:r>
        <w:r>
          <w:fldChar w:fldCharType="separate"/>
        </w:r>
        <w:r>
          <w:t>9</w:t>
        </w:r>
        <w:r>
          <w:fldChar w:fldCharType="end"/>
        </w:r>
      </w:hyperlink>
    </w:p>
    <w:p>
      <w:pPr>
        <w:pStyle w:val="TOC2"/>
        <w:tabs>
          <w:tab w:val="right" w:leader="dot" w:pos="8306"/>
        </w:tabs>
      </w:pPr>
      <w:hyperlink w:anchor="_Toc11183" w:history="1">
        <w:r>
          <w:rPr>
            <w:rFonts w:ascii="仿宋" w:eastAsia="仿宋" w:hAnsi="仿宋" w:cs="仿宋" w:hint="eastAsia"/>
            <w:lang w:eastAsia="zh-CN"/>
          </w:rPr>
          <w:t>(三)、显微镜项目提出的理由</w:t>
        </w:r>
        <w:r>
          <w:tab/>
        </w:r>
        <w:r>
          <w:fldChar w:fldCharType="begin"/>
        </w:r>
        <w:r>
          <w:instrText xml:space="preserve"> PAGEREF _Toc11183 \h </w:instrText>
        </w:r>
        <w:r>
          <w:fldChar w:fldCharType="separate"/>
        </w:r>
        <w:r>
          <w:t>10</w:t>
        </w:r>
        <w:r>
          <w:fldChar w:fldCharType="end"/>
        </w:r>
      </w:hyperlink>
    </w:p>
    <w:p>
      <w:pPr>
        <w:pStyle w:val="TOC2"/>
        <w:tabs>
          <w:tab w:val="right" w:leader="dot" w:pos="8306"/>
        </w:tabs>
      </w:pPr>
      <w:hyperlink w:anchor="_Toc19544" w:history="1">
        <w:r>
          <w:rPr>
            <w:rFonts w:ascii="仿宋" w:eastAsia="仿宋" w:hAnsi="仿宋" w:cs="仿宋" w:hint="eastAsia"/>
            <w:lang w:eastAsia="zh-CN"/>
          </w:rPr>
          <w:t>(四)、显微镜项目意义</w:t>
        </w:r>
        <w:r>
          <w:tab/>
        </w:r>
        <w:r>
          <w:fldChar w:fldCharType="begin"/>
        </w:r>
        <w:r>
          <w:instrText xml:space="preserve"> PAGEREF _Toc19544 \h </w:instrText>
        </w:r>
        <w:r>
          <w:fldChar w:fldCharType="separate"/>
        </w:r>
        <w:r>
          <w:t>11</w:t>
        </w:r>
        <w:r>
          <w:fldChar w:fldCharType="end"/>
        </w:r>
      </w:hyperlink>
    </w:p>
    <w:p>
      <w:pPr>
        <w:pStyle w:val="TOC2"/>
        <w:tabs>
          <w:tab w:val="right" w:leader="dot" w:pos="8306"/>
        </w:tabs>
      </w:pPr>
      <w:hyperlink w:anchor="_Toc4018" w:history="1">
        <w:r>
          <w:rPr>
            <w:rFonts w:ascii="仿宋" w:eastAsia="仿宋" w:hAnsi="仿宋" w:cs="仿宋" w:hint="eastAsia"/>
            <w:lang w:eastAsia="zh-CN"/>
          </w:rPr>
          <w:t>(五)、显微镜项目背景</w:t>
        </w:r>
        <w:r>
          <w:tab/>
        </w:r>
        <w:r>
          <w:fldChar w:fldCharType="begin"/>
        </w:r>
        <w:r>
          <w:instrText xml:space="preserve"> PAGEREF _Toc4018 \h </w:instrText>
        </w:r>
        <w:r>
          <w:fldChar w:fldCharType="separate"/>
        </w:r>
        <w:r>
          <w:t>12</w:t>
        </w:r>
        <w:r>
          <w:fldChar w:fldCharType="end"/>
        </w:r>
      </w:hyperlink>
    </w:p>
    <w:p>
      <w:pPr>
        <w:pStyle w:val="TOC1"/>
        <w:tabs>
          <w:tab w:val="right" w:leader="dot" w:pos="8306"/>
        </w:tabs>
      </w:pPr>
      <w:hyperlink w:anchor="_Toc12368" w:history="1">
        <w:r>
          <w:rPr>
            <w:rFonts w:ascii="仿宋" w:eastAsia="仿宋" w:hAnsi="仿宋" w:cs="仿宋" w:hint="eastAsia"/>
            <w:lang w:eastAsia="zh-CN"/>
          </w:rPr>
          <w:t>三、显微镜项目土建工程</w:t>
        </w:r>
        <w:r>
          <w:tab/>
        </w:r>
        <w:r>
          <w:fldChar w:fldCharType="begin"/>
        </w:r>
        <w:r>
          <w:instrText xml:space="preserve"> PAGEREF _Toc12368 \h </w:instrText>
        </w:r>
        <w:r>
          <w:fldChar w:fldCharType="separate"/>
        </w:r>
        <w:r>
          <w:t>13</w:t>
        </w:r>
        <w:r>
          <w:fldChar w:fldCharType="end"/>
        </w:r>
      </w:hyperlink>
    </w:p>
    <w:p>
      <w:pPr>
        <w:pStyle w:val="TOC2"/>
        <w:tabs>
          <w:tab w:val="right" w:leader="dot" w:pos="8306"/>
        </w:tabs>
      </w:pPr>
      <w:hyperlink w:anchor="_Toc15973" w:history="1">
        <w:r>
          <w:rPr>
            <w:rFonts w:ascii="仿宋" w:eastAsia="仿宋" w:hAnsi="仿宋" w:cs="仿宋" w:hint="eastAsia"/>
            <w:lang w:eastAsia="zh-CN"/>
          </w:rPr>
          <w:t>(一)、建筑工程设计原则</w:t>
        </w:r>
        <w:r>
          <w:tab/>
        </w:r>
        <w:r>
          <w:fldChar w:fldCharType="begin"/>
        </w:r>
        <w:r>
          <w:instrText xml:space="preserve"> PAGEREF _Toc15973 \h </w:instrText>
        </w:r>
        <w:r>
          <w:fldChar w:fldCharType="separate"/>
        </w:r>
        <w:r>
          <w:t>13</w:t>
        </w:r>
        <w:r>
          <w:fldChar w:fldCharType="end"/>
        </w:r>
      </w:hyperlink>
    </w:p>
    <w:p>
      <w:pPr>
        <w:pStyle w:val="TOC2"/>
        <w:tabs>
          <w:tab w:val="right" w:leader="dot" w:pos="8306"/>
        </w:tabs>
      </w:pPr>
      <w:hyperlink w:anchor="_Toc29834" w:history="1">
        <w:r>
          <w:rPr>
            <w:rFonts w:ascii="仿宋" w:eastAsia="仿宋" w:hAnsi="仿宋" w:cs="仿宋" w:hint="eastAsia"/>
            <w:lang w:eastAsia="zh-CN"/>
          </w:rPr>
          <w:t>(二)、土建工程设计年限及安全等级</w:t>
        </w:r>
        <w:r>
          <w:tab/>
        </w:r>
        <w:r>
          <w:fldChar w:fldCharType="begin"/>
        </w:r>
        <w:r>
          <w:instrText xml:space="preserve"> PAGEREF _Toc29834 \h </w:instrText>
        </w:r>
        <w:r>
          <w:fldChar w:fldCharType="separate"/>
        </w:r>
        <w:r>
          <w:t>14</w:t>
        </w:r>
        <w:r>
          <w:fldChar w:fldCharType="end"/>
        </w:r>
      </w:hyperlink>
    </w:p>
    <w:p>
      <w:pPr>
        <w:pStyle w:val="TOC2"/>
        <w:tabs>
          <w:tab w:val="right" w:leader="dot" w:pos="8306"/>
        </w:tabs>
      </w:pPr>
      <w:hyperlink w:anchor="_Toc24667" w:history="1">
        <w:r>
          <w:rPr>
            <w:rFonts w:ascii="仿宋" w:eastAsia="仿宋" w:hAnsi="仿宋" w:cs="仿宋" w:hint="eastAsia"/>
            <w:lang w:eastAsia="zh-CN"/>
          </w:rPr>
          <w:t>(三)、建筑工程设计总体要求</w:t>
        </w:r>
        <w:r>
          <w:tab/>
        </w:r>
        <w:r>
          <w:fldChar w:fldCharType="begin"/>
        </w:r>
        <w:r>
          <w:instrText xml:space="preserve"> PAGEREF _Toc24667 \h </w:instrText>
        </w:r>
        <w:r>
          <w:fldChar w:fldCharType="separate"/>
        </w:r>
        <w:r>
          <w:t>15</w:t>
        </w:r>
        <w:r>
          <w:fldChar w:fldCharType="end"/>
        </w:r>
      </w:hyperlink>
    </w:p>
    <w:p>
      <w:pPr>
        <w:pStyle w:val="TOC2"/>
        <w:tabs>
          <w:tab w:val="right" w:leader="dot" w:pos="8306"/>
        </w:tabs>
      </w:pPr>
      <w:hyperlink w:anchor="_Toc9175" w:history="1">
        <w:r>
          <w:rPr>
            <w:rFonts w:ascii="仿宋" w:eastAsia="仿宋" w:hAnsi="仿宋" w:cs="仿宋" w:hint="eastAsia"/>
            <w:lang w:eastAsia="zh-CN"/>
          </w:rPr>
          <w:t>(四)、土建工程建设指标</w:t>
        </w:r>
        <w:r>
          <w:tab/>
        </w:r>
        <w:r>
          <w:fldChar w:fldCharType="begin"/>
        </w:r>
        <w:r>
          <w:instrText xml:space="preserve"> PAGEREF _Toc9175 \h </w:instrText>
        </w:r>
        <w:r>
          <w:fldChar w:fldCharType="separate"/>
        </w:r>
        <w:r>
          <w:t>16</w:t>
        </w:r>
        <w:r>
          <w:fldChar w:fldCharType="end"/>
        </w:r>
      </w:hyperlink>
    </w:p>
    <w:p>
      <w:pPr>
        <w:pStyle w:val="TOC1"/>
        <w:tabs>
          <w:tab w:val="right" w:leader="dot" w:pos="8306"/>
        </w:tabs>
      </w:pPr>
      <w:hyperlink w:anchor="_Toc28552" w:history="1">
        <w:r>
          <w:rPr>
            <w:rFonts w:ascii="仿宋" w:eastAsia="仿宋" w:hAnsi="仿宋" w:cs="仿宋" w:hint="eastAsia"/>
            <w:lang w:eastAsia="zh-CN"/>
          </w:rPr>
          <w:t>四、显微镜项目绩效评估</w:t>
        </w:r>
        <w:r>
          <w:tab/>
        </w:r>
        <w:r>
          <w:fldChar w:fldCharType="begin"/>
        </w:r>
        <w:r>
          <w:instrText xml:space="preserve"> PAGEREF _Toc28552 \h </w:instrText>
        </w:r>
        <w:r>
          <w:fldChar w:fldCharType="separate"/>
        </w:r>
        <w:r>
          <w:t>16</w:t>
        </w:r>
        <w:r>
          <w:fldChar w:fldCharType="end"/>
        </w:r>
      </w:hyperlink>
    </w:p>
    <w:p>
      <w:pPr>
        <w:pStyle w:val="TOC2"/>
        <w:tabs>
          <w:tab w:val="right" w:leader="dot" w:pos="8306"/>
        </w:tabs>
      </w:pPr>
      <w:hyperlink w:anchor="_Toc2355" w:history="1">
        <w:r>
          <w:rPr>
            <w:rFonts w:ascii="仿宋" w:eastAsia="仿宋" w:hAnsi="仿宋" w:cs="仿宋" w:hint="eastAsia"/>
            <w:lang w:eastAsia="zh-CN"/>
          </w:rPr>
          <w:t>(一)、绩效评估指标</w:t>
        </w:r>
        <w:r>
          <w:tab/>
        </w:r>
        <w:r>
          <w:fldChar w:fldCharType="begin"/>
        </w:r>
        <w:r>
          <w:instrText xml:space="preserve"> PAGEREF _Toc2355 \h </w:instrText>
        </w:r>
        <w:r>
          <w:fldChar w:fldCharType="separate"/>
        </w:r>
        <w:r>
          <w:t>16</w:t>
        </w:r>
        <w:r>
          <w:fldChar w:fldCharType="end"/>
        </w:r>
      </w:hyperlink>
    </w:p>
    <w:p>
      <w:pPr>
        <w:pStyle w:val="TOC2"/>
        <w:tabs>
          <w:tab w:val="right" w:leader="dot" w:pos="8306"/>
        </w:tabs>
      </w:pPr>
      <w:hyperlink w:anchor="_Toc18537" w:history="1">
        <w:r>
          <w:rPr>
            <w:rFonts w:ascii="仿宋" w:eastAsia="仿宋" w:hAnsi="仿宋" w:cs="仿宋" w:hint="eastAsia"/>
            <w:lang w:eastAsia="zh-CN"/>
          </w:rPr>
          <w:t>(二)、绩效评估方法</w:t>
        </w:r>
        <w:r>
          <w:tab/>
        </w:r>
        <w:r>
          <w:fldChar w:fldCharType="begin"/>
        </w:r>
        <w:r>
          <w:instrText xml:space="preserve"> PAGEREF _Toc18537 \h </w:instrText>
        </w:r>
        <w:r>
          <w:fldChar w:fldCharType="separate"/>
        </w:r>
        <w:r>
          <w:t>17</w:t>
        </w:r>
        <w:r>
          <w:fldChar w:fldCharType="end"/>
        </w:r>
      </w:hyperlink>
    </w:p>
    <w:p>
      <w:pPr>
        <w:pStyle w:val="TOC2"/>
        <w:tabs>
          <w:tab w:val="right" w:leader="dot" w:pos="8306"/>
        </w:tabs>
      </w:pPr>
      <w:hyperlink w:anchor="_Toc7892" w:history="1">
        <w:r>
          <w:rPr>
            <w:rFonts w:ascii="仿宋" w:eastAsia="仿宋" w:hAnsi="仿宋" w:cs="仿宋" w:hint="eastAsia"/>
            <w:lang w:eastAsia="zh-CN"/>
          </w:rPr>
          <w:t>(三)、绩效评估周期</w:t>
        </w:r>
        <w:r>
          <w:tab/>
        </w:r>
        <w:r>
          <w:fldChar w:fldCharType="begin"/>
        </w:r>
        <w:r>
          <w:instrText xml:space="preserve"> PAGEREF _Toc7892 \h </w:instrText>
        </w:r>
        <w:r>
          <w:fldChar w:fldCharType="separate"/>
        </w:r>
        <w:r>
          <w:t>18</w:t>
        </w:r>
        <w:r>
          <w:fldChar w:fldCharType="end"/>
        </w:r>
      </w:hyperlink>
    </w:p>
    <w:p>
      <w:pPr>
        <w:pStyle w:val="TOC1"/>
        <w:tabs>
          <w:tab w:val="right" w:leader="dot" w:pos="8306"/>
        </w:tabs>
      </w:pPr>
      <w:hyperlink w:anchor="_Toc30044" w:history="1">
        <w:r>
          <w:rPr>
            <w:rFonts w:ascii="仿宋" w:eastAsia="仿宋" w:hAnsi="仿宋" w:cs="仿宋" w:hint="eastAsia"/>
            <w:lang w:eastAsia="zh-CN"/>
          </w:rPr>
          <w:t>五、显微镜项目可持续发展</w:t>
        </w:r>
        <w:r>
          <w:tab/>
        </w:r>
        <w:r>
          <w:fldChar w:fldCharType="begin"/>
        </w:r>
        <w:r>
          <w:instrText xml:space="preserve"> PAGEREF _Toc30044 \h </w:instrText>
        </w:r>
        <w:r>
          <w:fldChar w:fldCharType="separate"/>
        </w:r>
        <w:r>
          <w:t>19</w:t>
        </w:r>
        <w:r>
          <w:fldChar w:fldCharType="end"/>
        </w:r>
      </w:hyperlink>
    </w:p>
    <w:p>
      <w:pPr>
        <w:pStyle w:val="TOC2"/>
        <w:tabs>
          <w:tab w:val="right" w:leader="dot" w:pos="8306"/>
        </w:tabs>
      </w:pPr>
      <w:hyperlink w:anchor="_Toc25240" w:history="1">
        <w:r>
          <w:rPr>
            <w:rFonts w:ascii="仿宋" w:eastAsia="仿宋" w:hAnsi="仿宋" w:cs="仿宋" w:hint="eastAsia"/>
            <w:lang w:eastAsia="zh-CN"/>
          </w:rPr>
          <w:t>(一)、可持续战略与实践</w:t>
        </w:r>
        <w:r>
          <w:tab/>
        </w:r>
        <w:r>
          <w:fldChar w:fldCharType="begin"/>
        </w:r>
        <w:r>
          <w:instrText xml:space="preserve"> PAGEREF _Toc25240 \h </w:instrText>
        </w:r>
        <w:r>
          <w:fldChar w:fldCharType="separate"/>
        </w:r>
        <w:r>
          <w:t>19</w:t>
        </w:r>
        <w:r>
          <w:fldChar w:fldCharType="end"/>
        </w:r>
      </w:hyperlink>
    </w:p>
    <w:p>
      <w:pPr>
        <w:pStyle w:val="TOC2"/>
        <w:tabs>
          <w:tab w:val="right" w:leader="dot" w:pos="8306"/>
        </w:tabs>
      </w:pPr>
      <w:hyperlink w:anchor="_Toc3548" w:history="1">
        <w:r>
          <w:rPr>
            <w:rFonts w:ascii="仿宋" w:eastAsia="仿宋" w:hAnsi="仿宋" w:cs="仿宋" w:hint="eastAsia"/>
            <w:lang w:eastAsia="zh-CN"/>
          </w:rPr>
          <w:t>(二)、环保与社会责任</w:t>
        </w:r>
        <w:r>
          <w:tab/>
        </w:r>
        <w:r>
          <w:fldChar w:fldCharType="begin"/>
        </w:r>
        <w:r>
          <w:instrText xml:space="preserve"> PAGEREF _Toc3548 \h </w:instrText>
        </w:r>
        <w:r>
          <w:fldChar w:fldCharType="separate"/>
        </w:r>
        <w:r>
          <w:t>20</w:t>
        </w:r>
        <w:r>
          <w:fldChar w:fldCharType="end"/>
        </w:r>
      </w:hyperlink>
    </w:p>
    <w:p>
      <w:pPr>
        <w:pStyle w:val="TOC1"/>
        <w:tabs>
          <w:tab w:val="right" w:leader="dot" w:pos="8306"/>
        </w:tabs>
      </w:pPr>
      <w:hyperlink w:anchor="_Toc8920" w:history="1">
        <w:r>
          <w:rPr>
            <w:rFonts w:ascii="仿宋" w:eastAsia="仿宋" w:hAnsi="仿宋" w:cs="仿宋" w:hint="eastAsia"/>
            <w:lang w:eastAsia="zh-CN"/>
          </w:rPr>
          <w:t>六、显微镜项目危机管理</w:t>
        </w:r>
        <w:r>
          <w:tab/>
        </w:r>
        <w:r>
          <w:fldChar w:fldCharType="begin"/>
        </w:r>
        <w:r>
          <w:instrText xml:space="preserve"> PAGEREF _Toc8920 \h </w:instrText>
        </w:r>
        <w:r>
          <w:fldChar w:fldCharType="separate"/>
        </w:r>
        <w:r>
          <w:t>21</w:t>
        </w:r>
        <w:r>
          <w:fldChar w:fldCharType="end"/>
        </w:r>
      </w:hyperlink>
    </w:p>
    <w:p>
      <w:pPr>
        <w:pStyle w:val="TOC2"/>
        <w:tabs>
          <w:tab w:val="right" w:leader="dot" w:pos="8306"/>
        </w:tabs>
      </w:pPr>
      <w:hyperlink w:anchor="_Toc4221" w:history="1">
        <w:r>
          <w:rPr>
            <w:rFonts w:ascii="仿宋" w:eastAsia="仿宋" w:hAnsi="仿宋" w:cs="仿宋" w:hint="eastAsia"/>
            <w:lang w:eastAsia="zh-CN"/>
          </w:rPr>
          <w:t>(一)、危机预警与识别</w:t>
        </w:r>
        <w:r>
          <w:tab/>
        </w:r>
        <w:r>
          <w:fldChar w:fldCharType="begin"/>
        </w:r>
        <w:r>
          <w:instrText xml:space="preserve"> PAGEREF _Toc4221 \h </w:instrText>
        </w:r>
        <w:r>
          <w:fldChar w:fldCharType="separate"/>
        </w:r>
        <w:r>
          <w:t>21</w:t>
        </w:r>
        <w:r>
          <w:fldChar w:fldCharType="end"/>
        </w:r>
      </w:hyperlink>
    </w:p>
    <w:p>
      <w:pPr>
        <w:pStyle w:val="TOC2"/>
        <w:tabs>
          <w:tab w:val="right" w:leader="dot" w:pos="8306"/>
        </w:tabs>
      </w:pPr>
      <w:hyperlink w:anchor="_Toc12019" w:history="1">
        <w:r>
          <w:rPr>
            <w:rFonts w:ascii="仿宋" w:eastAsia="仿宋" w:hAnsi="仿宋" w:cs="仿宋" w:hint="eastAsia"/>
            <w:lang w:eastAsia="zh-CN"/>
          </w:rPr>
          <w:t>(二)、危机应对与恢复</w:t>
        </w:r>
        <w:r>
          <w:tab/>
        </w:r>
        <w:r>
          <w:fldChar w:fldCharType="begin"/>
        </w:r>
        <w:r>
          <w:instrText xml:space="preserve"> PAGEREF _Toc12019 \h </w:instrText>
        </w:r>
        <w:r>
          <w:fldChar w:fldCharType="separate"/>
        </w:r>
        <w:r>
          <w:t>22</w:t>
        </w:r>
        <w:r>
          <w:fldChar w:fldCharType="end"/>
        </w:r>
      </w:hyperlink>
    </w:p>
    <w:p>
      <w:pPr>
        <w:pStyle w:val="TOC1"/>
        <w:tabs>
          <w:tab w:val="right" w:leader="dot" w:pos="8306"/>
        </w:tabs>
      </w:pPr>
      <w:hyperlink w:anchor="_Toc5590" w:history="1">
        <w:r>
          <w:rPr>
            <w:rFonts w:ascii="仿宋" w:eastAsia="仿宋" w:hAnsi="仿宋" w:cs="仿宋" w:hint="eastAsia"/>
            <w:lang w:eastAsia="zh-CN"/>
          </w:rPr>
          <w:t>七、显微镜项目财务管理</w:t>
        </w:r>
        <w:r>
          <w:tab/>
        </w:r>
        <w:r>
          <w:fldChar w:fldCharType="begin"/>
        </w:r>
        <w:r>
          <w:instrText xml:space="preserve"> PAGEREF _Toc5590 \h </w:instrText>
        </w:r>
        <w:r>
          <w:fldChar w:fldCharType="separate"/>
        </w:r>
        <w:r>
          <w:t>23</w:t>
        </w:r>
        <w:r>
          <w:fldChar w:fldCharType="end"/>
        </w:r>
      </w:hyperlink>
    </w:p>
    <w:p>
      <w:pPr>
        <w:pStyle w:val="TOC2"/>
        <w:tabs>
          <w:tab w:val="right" w:leader="dot" w:pos="8306"/>
        </w:tabs>
      </w:pPr>
      <w:hyperlink w:anchor="_Toc28938" w:history="1">
        <w:r>
          <w:rPr>
            <w:rFonts w:ascii="仿宋" w:eastAsia="仿宋" w:hAnsi="仿宋" w:cs="仿宋" w:hint="eastAsia"/>
            <w:lang w:eastAsia="zh-CN"/>
          </w:rPr>
          <w:t>(一)、资金需求大</w:t>
        </w:r>
        <w:r>
          <w:tab/>
        </w:r>
        <w:r>
          <w:fldChar w:fldCharType="begin"/>
        </w:r>
        <w:r>
          <w:instrText xml:space="preserve"> PAGEREF _Toc28938 \h </w:instrText>
        </w:r>
        <w:r>
          <w:fldChar w:fldCharType="separate"/>
        </w:r>
        <w:r>
          <w:t>23</w:t>
        </w:r>
        <w:r>
          <w:fldChar w:fldCharType="end"/>
        </w:r>
      </w:hyperlink>
    </w:p>
    <w:p>
      <w:pPr>
        <w:pStyle w:val="TOC2"/>
        <w:tabs>
          <w:tab w:val="right" w:leader="dot" w:pos="8306"/>
        </w:tabs>
      </w:pPr>
      <w:hyperlink w:anchor="_Toc27588" w:history="1">
        <w:r>
          <w:rPr>
            <w:rFonts w:ascii="仿宋" w:eastAsia="仿宋" w:hAnsi="仿宋" w:cs="仿宋" w:hint="eastAsia"/>
            <w:lang w:eastAsia="zh-CN"/>
          </w:rPr>
          <w:t>(二)、研发周期长</w:t>
        </w:r>
        <w:r>
          <w:tab/>
        </w:r>
        <w:r>
          <w:fldChar w:fldCharType="begin"/>
        </w:r>
        <w:r>
          <w:instrText xml:space="preserve"> PAGEREF _Toc27588 \h </w:instrText>
        </w:r>
        <w:r>
          <w:fldChar w:fldCharType="separate"/>
        </w:r>
        <w:r>
          <w:t>24</w:t>
        </w:r>
        <w:r>
          <w:fldChar w:fldCharType="end"/>
        </w:r>
      </w:hyperlink>
    </w:p>
    <w:p>
      <w:pPr>
        <w:pStyle w:val="TOC2"/>
        <w:tabs>
          <w:tab w:val="right" w:leader="dot" w:pos="8306"/>
        </w:tabs>
      </w:pPr>
      <w:hyperlink w:anchor="_Toc25285" w:history="1">
        <w:r>
          <w:rPr>
            <w:rFonts w:ascii="仿宋" w:eastAsia="仿宋" w:hAnsi="仿宋" w:cs="仿宋" w:hint="eastAsia"/>
            <w:lang w:eastAsia="zh-CN"/>
          </w:rPr>
          <w:t>(三)、市场风险大</w:t>
        </w:r>
        <w:r>
          <w:tab/>
        </w:r>
        <w:r>
          <w:fldChar w:fldCharType="begin"/>
        </w:r>
        <w:r>
          <w:instrText xml:space="preserve"> PAGEREF _Toc25285 \h </w:instrText>
        </w:r>
        <w:r>
          <w:fldChar w:fldCharType="separate"/>
        </w:r>
        <w:r>
          <w:t>26</w:t>
        </w:r>
        <w:r>
          <w:fldChar w:fldCharType="end"/>
        </w:r>
      </w:hyperlink>
    </w:p>
    <w:p>
      <w:pPr>
        <w:pStyle w:val="TOC2"/>
        <w:tabs>
          <w:tab w:val="right" w:leader="dot" w:pos="8306"/>
        </w:tabs>
      </w:pPr>
      <w:hyperlink w:anchor="_Toc25506" w:history="1">
        <w:r>
          <w:rPr>
            <w:rFonts w:ascii="仿宋" w:eastAsia="仿宋" w:hAnsi="仿宋" w:cs="仿宋" w:hint="eastAsia"/>
            <w:lang w:eastAsia="zh-CN"/>
          </w:rPr>
          <w:t>(四)、利润率高</w:t>
        </w:r>
        <w:r>
          <w:tab/>
        </w:r>
        <w:r>
          <w:fldChar w:fldCharType="begin"/>
        </w:r>
        <w:r>
          <w:instrText xml:space="preserve"> PAGEREF _Toc25506 \h </w:instrText>
        </w:r>
        <w:r>
          <w:fldChar w:fldCharType="separate"/>
        </w:r>
        <w:r>
          <w:t>28</w:t>
        </w:r>
        <w:r>
          <w:fldChar w:fldCharType="end"/>
        </w:r>
      </w:hyperlink>
    </w:p>
    <w:p>
      <w:pPr>
        <w:pStyle w:val="TOC1"/>
        <w:tabs>
          <w:tab w:val="right" w:leader="dot" w:pos="8306"/>
        </w:tabs>
      </w:pPr>
      <w:hyperlink w:anchor="_Toc7451" w:history="1">
        <w:r>
          <w:rPr>
            <w:rFonts w:ascii="仿宋" w:eastAsia="仿宋" w:hAnsi="仿宋" w:cs="仿宋" w:hint="eastAsia"/>
            <w:lang w:eastAsia="zh-CN"/>
          </w:rPr>
          <w:t>八、显微镜项目风险管理</w:t>
        </w:r>
        <w:r>
          <w:tab/>
        </w:r>
        <w:r>
          <w:fldChar w:fldCharType="begin"/>
        </w:r>
        <w:r>
          <w:instrText xml:space="preserve"> PAGEREF _Toc7451 \h </w:instrText>
        </w:r>
        <w:r>
          <w:fldChar w:fldCharType="separate"/>
        </w:r>
        <w:r>
          <w:t>30</w:t>
        </w:r>
        <w:r>
          <w:fldChar w:fldCharType="end"/>
        </w:r>
      </w:hyperlink>
    </w:p>
    <w:p>
      <w:pPr>
        <w:pStyle w:val="TOC2"/>
        <w:tabs>
          <w:tab w:val="right" w:leader="dot" w:pos="8306"/>
        </w:tabs>
      </w:pPr>
      <w:hyperlink w:anchor="_Toc13166" w:history="1">
        <w:r>
          <w:rPr>
            <w:rFonts w:ascii="仿宋" w:eastAsia="仿宋" w:hAnsi="仿宋" w:cs="仿宋" w:hint="eastAsia"/>
            <w:lang w:eastAsia="zh-CN"/>
          </w:rPr>
          <w:t>(一)、风险识别与评估</w:t>
        </w:r>
        <w:r>
          <w:tab/>
        </w:r>
        <w:r>
          <w:fldChar w:fldCharType="begin"/>
        </w:r>
        <w:r>
          <w:instrText xml:space="preserve"> PAGEREF _Toc13166 \h </w:instrText>
        </w:r>
        <w:r>
          <w:fldChar w:fldCharType="separate"/>
        </w:r>
        <w:r>
          <w:t>30</w:t>
        </w:r>
        <w:r>
          <w:fldChar w:fldCharType="end"/>
        </w:r>
      </w:hyperlink>
    </w:p>
    <w:p>
      <w:pPr>
        <w:pStyle w:val="TOC2"/>
        <w:tabs>
          <w:tab w:val="right" w:leader="dot" w:pos="8306"/>
        </w:tabs>
      </w:pPr>
      <w:hyperlink w:anchor="_Toc877" w:history="1">
        <w:r>
          <w:rPr>
            <w:rFonts w:ascii="仿宋" w:eastAsia="仿宋" w:hAnsi="仿宋" w:cs="仿宋" w:hint="eastAsia"/>
            <w:lang w:eastAsia="zh-CN"/>
          </w:rPr>
          <w:t>(二)、风险应对策略</w:t>
        </w:r>
        <w:r>
          <w:tab/>
        </w:r>
        <w:r>
          <w:fldChar w:fldCharType="begin"/>
        </w:r>
        <w:r>
          <w:instrText xml:space="preserve"> PAGEREF _Toc877 \h </w:instrText>
        </w:r>
        <w:r>
          <w:fldChar w:fldCharType="separate"/>
        </w:r>
        <w:r>
          <w:t>31</w:t>
        </w:r>
        <w:r>
          <w:fldChar w:fldCharType="end"/>
        </w:r>
      </w:hyperlink>
    </w:p>
    <w:p>
      <w:pPr>
        <w:pStyle w:val="TOC2"/>
        <w:tabs>
          <w:tab w:val="right" w:leader="dot" w:pos="8306"/>
        </w:tabs>
      </w:pPr>
      <w:hyperlink w:anchor="_Toc2294" w:history="1">
        <w:r>
          <w:rPr>
            <w:rFonts w:ascii="仿宋" w:eastAsia="仿宋" w:hAnsi="仿宋" w:cs="仿宋" w:hint="eastAsia"/>
            <w:lang w:eastAsia="zh-CN"/>
          </w:rPr>
          <w:t>(三)、风险监控与控制</w:t>
        </w:r>
        <w:r>
          <w:tab/>
        </w:r>
        <w:r>
          <w:fldChar w:fldCharType="begin"/>
        </w:r>
        <w:r>
          <w:instrText xml:space="preserve"> PAGEREF _Toc2294 \h </w:instrText>
        </w:r>
        <w:r>
          <w:fldChar w:fldCharType="separate"/>
        </w:r>
        <w:r>
          <w:t>33</w:t>
        </w:r>
        <w:r>
          <w:fldChar w:fldCharType="end"/>
        </w:r>
      </w:hyperlink>
    </w:p>
    <w:p>
      <w:pPr>
        <w:pStyle w:val="TOC1"/>
        <w:tabs>
          <w:tab w:val="right" w:leader="dot" w:pos="8306"/>
        </w:tabs>
      </w:pPr>
      <w:hyperlink w:anchor="_Toc19580" w:history="1">
        <w:r>
          <w:rPr>
            <w:rFonts w:ascii="仿宋" w:eastAsia="仿宋" w:hAnsi="仿宋" w:cs="仿宋" w:hint="eastAsia"/>
            <w:lang w:eastAsia="zh-CN"/>
          </w:rPr>
          <w:t>九、显微镜项目技术管理</w:t>
        </w:r>
        <w:r>
          <w:tab/>
        </w:r>
        <w:r>
          <w:fldChar w:fldCharType="begin"/>
        </w:r>
        <w:r>
          <w:instrText xml:space="preserve"> PAGEREF _Toc19580 \h </w:instrText>
        </w:r>
        <w:r>
          <w:fldChar w:fldCharType="separate"/>
        </w:r>
        <w:r>
          <w:t>34</w:t>
        </w:r>
        <w:r>
          <w:fldChar w:fldCharType="end"/>
        </w:r>
      </w:hyperlink>
    </w:p>
    <w:p>
      <w:pPr>
        <w:pStyle w:val="TOC2"/>
        <w:tabs>
          <w:tab w:val="right" w:leader="dot" w:pos="8306"/>
        </w:tabs>
      </w:pPr>
      <w:hyperlink w:anchor="_Toc10107" w:history="1">
        <w:r>
          <w:rPr>
            <w:rFonts w:ascii="仿宋" w:eastAsia="仿宋" w:hAnsi="仿宋" w:cs="仿宋" w:hint="eastAsia"/>
            <w:lang w:eastAsia="zh-CN"/>
          </w:rPr>
          <w:t>(一)、技术方案选用方向</w:t>
        </w:r>
        <w:r>
          <w:tab/>
        </w:r>
        <w:r>
          <w:fldChar w:fldCharType="begin"/>
        </w:r>
        <w:r>
          <w:instrText xml:space="preserve"> PAGEREF _Toc10107 \h </w:instrText>
        </w:r>
        <w:r>
          <w:fldChar w:fldCharType="separate"/>
        </w:r>
        <w:r>
          <w:t>34</w:t>
        </w:r>
        <w:r>
          <w:fldChar w:fldCharType="end"/>
        </w:r>
      </w:hyperlink>
    </w:p>
    <w:p>
      <w:pPr>
        <w:pStyle w:val="TOC2"/>
        <w:tabs>
          <w:tab w:val="right" w:leader="dot" w:pos="8306"/>
        </w:tabs>
      </w:pPr>
      <w:hyperlink w:anchor="_Toc32762" w:history="1">
        <w:r>
          <w:rPr>
            <w:rFonts w:ascii="仿宋" w:eastAsia="仿宋" w:hAnsi="仿宋" w:cs="仿宋" w:hint="eastAsia"/>
            <w:lang w:eastAsia="zh-CN"/>
          </w:rPr>
          <w:t>(二)、工艺技术方案选用原则</w:t>
        </w:r>
        <w:r>
          <w:tab/>
        </w:r>
        <w:r>
          <w:fldChar w:fldCharType="begin"/>
        </w:r>
        <w:r>
          <w:instrText xml:space="preserve"> PAGEREF _Toc32762 \h </w:instrText>
        </w:r>
        <w:r>
          <w:fldChar w:fldCharType="separate"/>
        </w:r>
        <w:r>
          <w:t>36</w:t>
        </w:r>
        <w:r>
          <w:fldChar w:fldCharType="end"/>
        </w:r>
      </w:hyperlink>
    </w:p>
    <w:p>
      <w:pPr>
        <w:pStyle w:val="TOC2"/>
        <w:tabs>
          <w:tab w:val="right" w:leader="dot" w:pos="8306"/>
        </w:tabs>
      </w:pPr>
      <w:hyperlink w:anchor="_Toc27509" w:history="1">
        <w:r>
          <w:rPr>
            <w:rFonts w:ascii="仿宋" w:eastAsia="仿宋" w:hAnsi="仿宋" w:cs="仿宋" w:hint="eastAsia"/>
            <w:lang w:eastAsia="zh-CN"/>
          </w:rPr>
          <w:t>(三)、工艺技术方案要求</w:t>
        </w:r>
        <w:r>
          <w:tab/>
        </w:r>
        <w:r>
          <w:fldChar w:fldCharType="begin"/>
        </w:r>
        <w:r>
          <w:instrText xml:space="preserve"> PAGEREF _Toc27509 \h </w:instrText>
        </w:r>
        <w:r>
          <w:fldChar w:fldCharType="separate"/>
        </w:r>
        <w:r>
          <w:t>38</w:t>
        </w:r>
        <w:r>
          <w:fldChar w:fldCharType="end"/>
        </w:r>
      </w:hyperlink>
    </w:p>
    <w:p>
      <w:pPr>
        <w:pStyle w:val="TOC1"/>
        <w:tabs>
          <w:tab w:val="right" w:leader="dot" w:pos="8306"/>
        </w:tabs>
      </w:pPr>
      <w:hyperlink w:anchor="_Toc30158" w:history="1">
        <w:r>
          <w:rPr>
            <w:rFonts w:ascii="仿宋" w:eastAsia="仿宋" w:hAnsi="仿宋" w:cs="仿宋" w:hint="eastAsia"/>
            <w:lang w:eastAsia="zh-CN"/>
          </w:rPr>
          <w:t>十、显微镜项目社会影响</w:t>
        </w:r>
        <w:r>
          <w:tab/>
        </w:r>
        <w:r>
          <w:fldChar w:fldCharType="begin"/>
        </w:r>
        <w:r>
          <w:instrText xml:space="preserve"> PAGEREF _Toc30158 \h </w:instrText>
        </w:r>
        <w:r>
          <w:fldChar w:fldCharType="separate"/>
        </w:r>
        <w:r>
          <w:t>40</w:t>
        </w:r>
        <w:r>
          <w:fldChar w:fldCharType="end"/>
        </w:r>
      </w:hyperlink>
    </w:p>
    <w:p>
      <w:pPr>
        <w:pStyle w:val="TOC2"/>
        <w:tabs>
          <w:tab w:val="right" w:leader="dot" w:pos="8306"/>
        </w:tabs>
      </w:pPr>
      <w:hyperlink w:anchor="_Toc11605" w:history="1">
        <w:r>
          <w:rPr>
            <w:rFonts w:ascii="仿宋" w:eastAsia="仿宋" w:hAnsi="仿宋" w:cs="仿宋" w:hint="eastAsia"/>
            <w:lang w:eastAsia="zh-CN"/>
          </w:rPr>
          <w:t>(一)、社会责任与义务</w:t>
        </w:r>
        <w:r>
          <w:tab/>
        </w:r>
        <w:r>
          <w:fldChar w:fldCharType="begin"/>
        </w:r>
        <w:r>
          <w:instrText xml:space="preserve"> PAGEREF _Toc11605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4" w:history="1">
        <w:r>
          <w:rPr>
            <w:rFonts w:ascii="仿宋" w:eastAsia="仿宋" w:hAnsi="仿宋" w:cs="仿宋" w:hint="eastAsia"/>
            <w:lang w:eastAsia="zh-CN"/>
          </w:rPr>
          <w:t>(二)、社会参与与沟通</w:t>
        </w:r>
        <w:r>
          <w:tab/>
        </w:r>
        <w:r>
          <w:fldChar w:fldCharType="begin"/>
        </w:r>
        <w:r>
          <w:instrText xml:space="preserve"> PAGEREF _Toc3134 \h </w:instrText>
        </w:r>
        <w:r>
          <w:fldChar w:fldCharType="separate"/>
        </w:r>
        <w:r>
          <w:t>41</w:t>
        </w:r>
        <w:r>
          <w:fldChar w:fldCharType="end"/>
        </w:r>
      </w:hyperlink>
    </w:p>
    <w:p>
      <w:pPr>
        <w:pStyle w:val="TOC1"/>
        <w:tabs>
          <w:tab w:val="right" w:leader="dot" w:pos="8306"/>
        </w:tabs>
      </w:pPr>
      <w:hyperlink w:anchor="_Toc888" w:history="1">
        <w:r>
          <w:rPr>
            <w:rFonts w:ascii="仿宋" w:eastAsia="仿宋" w:hAnsi="仿宋" w:cs="仿宋" w:hint="eastAsia"/>
            <w:lang w:eastAsia="zh-CN"/>
          </w:rPr>
          <w:t>十一、显微镜项目环境影响分析</w:t>
        </w:r>
        <w:r>
          <w:tab/>
        </w:r>
        <w:r>
          <w:fldChar w:fldCharType="begin"/>
        </w:r>
        <w:r>
          <w:instrText xml:space="preserve"> PAGEREF _Toc888 \h </w:instrText>
        </w:r>
        <w:r>
          <w:fldChar w:fldCharType="separate"/>
        </w:r>
        <w:r>
          <w:t>42</w:t>
        </w:r>
        <w:r>
          <w:fldChar w:fldCharType="end"/>
        </w:r>
      </w:hyperlink>
    </w:p>
    <w:p>
      <w:pPr>
        <w:pStyle w:val="TOC2"/>
        <w:tabs>
          <w:tab w:val="right" w:leader="dot" w:pos="8306"/>
        </w:tabs>
      </w:pPr>
      <w:hyperlink w:anchor="_Toc13466" w:history="1">
        <w:r>
          <w:rPr>
            <w:rFonts w:ascii="仿宋" w:eastAsia="仿宋" w:hAnsi="仿宋" w:cs="仿宋" w:hint="eastAsia"/>
            <w:lang w:eastAsia="zh-CN"/>
          </w:rPr>
          <w:t>(一)、建设区域环境质量现状</w:t>
        </w:r>
        <w:r>
          <w:tab/>
        </w:r>
        <w:r>
          <w:fldChar w:fldCharType="begin"/>
        </w:r>
        <w:r>
          <w:instrText xml:space="preserve"> PAGEREF _Toc13466 \h </w:instrText>
        </w:r>
        <w:r>
          <w:fldChar w:fldCharType="separate"/>
        </w:r>
        <w:r>
          <w:t>42</w:t>
        </w:r>
        <w:r>
          <w:fldChar w:fldCharType="end"/>
        </w:r>
      </w:hyperlink>
    </w:p>
    <w:p>
      <w:pPr>
        <w:pStyle w:val="TOC2"/>
        <w:tabs>
          <w:tab w:val="right" w:leader="dot" w:pos="8306"/>
        </w:tabs>
      </w:pPr>
      <w:hyperlink w:anchor="_Toc9394" w:history="1">
        <w:r>
          <w:rPr>
            <w:rFonts w:ascii="仿宋" w:eastAsia="仿宋" w:hAnsi="仿宋" w:cs="仿宋" w:hint="eastAsia"/>
            <w:lang w:eastAsia="zh-CN"/>
          </w:rPr>
          <w:t>(二)、建设期环境保护</w:t>
        </w:r>
        <w:r>
          <w:tab/>
        </w:r>
        <w:r>
          <w:fldChar w:fldCharType="begin"/>
        </w:r>
        <w:r>
          <w:instrText xml:space="preserve"> PAGEREF _Toc9394 \h </w:instrText>
        </w:r>
        <w:r>
          <w:fldChar w:fldCharType="separate"/>
        </w:r>
        <w:r>
          <w:t>43</w:t>
        </w:r>
        <w:r>
          <w:fldChar w:fldCharType="end"/>
        </w:r>
      </w:hyperlink>
    </w:p>
    <w:p>
      <w:pPr>
        <w:pStyle w:val="TOC2"/>
        <w:tabs>
          <w:tab w:val="right" w:leader="dot" w:pos="8306"/>
        </w:tabs>
      </w:pPr>
      <w:hyperlink w:anchor="_Toc12835" w:history="1">
        <w:r>
          <w:rPr>
            <w:rFonts w:ascii="仿宋" w:eastAsia="仿宋" w:hAnsi="仿宋" w:cs="仿宋" w:hint="eastAsia"/>
            <w:lang w:eastAsia="zh-CN"/>
          </w:rPr>
          <w:t>(三)、运营期环境保护</w:t>
        </w:r>
        <w:r>
          <w:tab/>
        </w:r>
        <w:r>
          <w:fldChar w:fldCharType="begin"/>
        </w:r>
        <w:r>
          <w:instrText xml:space="preserve"> PAGEREF _Toc12835 \h </w:instrText>
        </w:r>
        <w:r>
          <w:fldChar w:fldCharType="separate"/>
        </w:r>
        <w:r>
          <w:t>45</w:t>
        </w:r>
        <w:r>
          <w:fldChar w:fldCharType="end"/>
        </w:r>
      </w:hyperlink>
    </w:p>
    <w:p>
      <w:pPr>
        <w:pStyle w:val="TOC2"/>
        <w:tabs>
          <w:tab w:val="right" w:leader="dot" w:pos="8306"/>
        </w:tabs>
      </w:pPr>
      <w:hyperlink w:anchor="_Toc30734" w:history="1">
        <w:r>
          <w:rPr>
            <w:rFonts w:ascii="仿宋" w:eastAsia="仿宋" w:hAnsi="仿宋" w:cs="仿宋" w:hint="eastAsia"/>
            <w:lang w:eastAsia="zh-CN"/>
          </w:rPr>
          <w:t>(四)、显微镜项目建设对区域经济的影响</w:t>
        </w:r>
        <w:r>
          <w:tab/>
        </w:r>
        <w:r>
          <w:fldChar w:fldCharType="begin"/>
        </w:r>
        <w:r>
          <w:instrText xml:space="preserve"> PAGEREF _Toc30734 \h </w:instrText>
        </w:r>
        <w:r>
          <w:fldChar w:fldCharType="separate"/>
        </w:r>
        <w:r>
          <w:t>46</w:t>
        </w:r>
        <w:r>
          <w:fldChar w:fldCharType="end"/>
        </w:r>
      </w:hyperlink>
    </w:p>
    <w:p>
      <w:pPr>
        <w:pStyle w:val="TOC2"/>
        <w:tabs>
          <w:tab w:val="right" w:leader="dot" w:pos="8306"/>
        </w:tabs>
      </w:pPr>
      <w:hyperlink w:anchor="_Toc1346" w:history="1">
        <w:r>
          <w:rPr>
            <w:rFonts w:ascii="仿宋" w:eastAsia="仿宋" w:hAnsi="仿宋" w:cs="仿宋" w:hint="eastAsia"/>
            <w:lang w:eastAsia="zh-CN"/>
          </w:rPr>
          <w:t>(五)、废弃物处理</w:t>
        </w:r>
        <w:r>
          <w:tab/>
        </w:r>
        <w:r>
          <w:fldChar w:fldCharType="begin"/>
        </w:r>
        <w:r>
          <w:instrText xml:space="preserve"> PAGEREF _Toc1346 \h </w:instrText>
        </w:r>
        <w:r>
          <w:fldChar w:fldCharType="separate"/>
        </w:r>
        <w:r>
          <w:t>48</w:t>
        </w:r>
        <w:r>
          <w:fldChar w:fldCharType="end"/>
        </w:r>
      </w:hyperlink>
    </w:p>
    <w:p>
      <w:pPr>
        <w:pStyle w:val="TOC2"/>
        <w:tabs>
          <w:tab w:val="right" w:leader="dot" w:pos="8306"/>
        </w:tabs>
      </w:pPr>
      <w:hyperlink w:anchor="_Toc955" w:history="1">
        <w:r>
          <w:rPr>
            <w:rFonts w:ascii="仿宋" w:eastAsia="仿宋" w:hAnsi="仿宋" w:cs="仿宋" w:hint="eastAsia"/>
            <w:lang w:eastAsia="zh-CN"/>
          </w:rPr>
          <w:t>(六)、特殊环境影响分析</w:t>
        </w:r>
        <w:r>
          <w:tab/>
        </w:r>
        <w:r>
          <w:fldChar w:fldCharType="begin"/>
        </w:r>
        <w:r>
          <w:instrText xml:space="preserve"> PAGEREF _Toc955 \h </w:instrText>
        </w:r>
        <w:r>
          <w:fldChar w:fldCharType="separate"/>
        </w:r>
        <w:r>
          <w:t>49</w:t>
        </w:r>
        <w:r>
          <w:fldChar w:fldCharType="end"/>
        </w:r>
      </w:hyperlink>
    </w:p>
    <w:p>
      <w:pPr>
        <w:pStyle w:val="TOC2"/>
        <w:tabs>
          <w:tab w:val="right" w:leader="dot" w:pos="8306"/>
        </w:tabs>
      </w:pPr>
      <w:hyperlink w:anchor="_Toc3395" w:history="1">
        <w:r>
          <w:rPr>
            <w:rFonts w:ascii="仿宋" w:eastAsia="仿宋" w:hAnsi="仿宋" w:cs="仿宋" w:hint="eastAsia"/>
            <w:lang w:eastAsia="zh-CN"/>
          </w:rPr>
          <w:t>(七)、清洁生产</w:t>
        </w:r>
        <w:r>
          <w:tab/>
        </w:r>
        <w:r>
          <w:fldChar w:fldCharType="begin"/>
        </w:r>
        <w:r>
          <w:instrText xml:space="preserve"> PAGEREF _Toc3395 \h </w:instrText>
        </w:r>
        <w:r>
          <w:fldChar w:fldCharType="separate"/>
        </w:r>
        <w:r>
          <w:t>50</w:t>
        </w:r>
        <w:r>
          <w:fldChar w:fldCharType="end"/>
        </w:r>
      </w:hyperlink>
    </w:p>
    <w:p>
      <w:pPr>
        <w:pStyle w:val="TOC2"/>
        <w:tabs>
          <w:tab w:val="right" w:leader="dot" w:pos="8306"/>
        </w:tabs>
      </w:pPr>
      <w:hyperlink w:anchor="_Toc15426" w:history="1">
        <w:r>
          <w:rPr>
            <w:rFonts w:ascii="仿宋" w:eastAsia="仿宋" w:hAnsi="仿宋" w:cs="仿宋" w:hint="eastAsia"/>
            <w:lang w:eastAsia="zh-CN"/>
          </w:rPr>
          <w:t>(八)、环境保护综合评价</w:t>
        </w:r>
        <w:r>
          <w:tab/>
        </w:r>
        <w:r>
          <w:fldChar w:fldCharType="begin"/>
        </w:r>
        <w:r>
          <w:instrText xml:space="preserve"> PAGEREF _Toc15426 \h </w:instrText>
        </w:r>
        <w:r>
          <w:fldChar w:fldCharType="separate"/>
        </w:r>
        <w:r>
          <w:t>51</w:t>
        </w:r>
        <w:r>
          <w:fldChar w:fldCharType="end"/>
        </w:r>
      </w:hyperlink>
    </w:p>
    <w:p>
      <w:pPr>
        <w:pStyle w:val="TOC1"/>
        <w:tabs>
          <w:tab w:val="right" w:leader="dot" w:pos="8306"/>
        </w:tabs>
      </w:pPr>
      <w:hyperlink w:anchor="_Toc32055" w:history="1">
        <w:r>
          <w:rPr>
            <w:rFonts w:ascii="仿宋" w:eastAsia="仿宋" w:hAnsi="仿宋" w:cs="仿宋" w:hint="eastAsia"/>
            <w:lang w:eastAsia="zh-CN"/>
          </w:rPr>
          <w:t>十二、显微镜项目人力资源培养与发展</w:t>
        </w:r>
        <w:r>
          <w:tab/>
        </w:r>
        <w:r>
          <w:fldChar w:fldCharType="begin"/>
        </w:r>
        <w:r>
          <w:instrText xml:space="preserve"> PAGEREF _Toc32055 \h </w:instrText>
        </w:r>
        <w:r>
          <w:fldChar w:fldCharType="separate"/>
        </w:r>
        <w:r>
          <w:t>52</w:t>
        </w:r>
        <w:r>
          <w:fldChar w:fldCharType="end"/>
        </w:r>
      </w:hyperlink>
    </w:p>
    <w:p>
      <w:pPr>
        <w:pStyle w:val="TOC2"/>
        <w:tabs>
          <w:tab w:val="right" w:leader="dot" w:pos="8306"/>
        </w:tabs>
      </w:pPr>
      <w:hyperlink w:anchor="_Toc32366" w:history="1">
        <w:r>
          <w:rPr>
            <w:rFonts w:ascii="仿宋" w:eastAsia="仿宋" w:hAnsi="仿宋" w:cs="仿宋" w:hint="eastAsia"/>
            <w:lang w:eastAsia="zh-CN"/>
          </w:rPr>
          <w:t>(一)、人才需求与规划</w:t>
        </w:r>
        <w:r>
          <w:tab/>
        </w:r>
        <w:r>
          <w:fldChar w:fldCharType="begin"/>
        </w:r>
        <w:r>
          <w:instrText xml:space="preserve"> PAGEREF _Toc32366 \h </w:instrText>
        </w:r>
        <w:r>
          <w:fldChar w:fldCharType="separate"/>
        </w:r>
        <w:r>
          <w:t>52</w:t>
        </w:r>
        <w:r>
          <w:fldChar w:fldCharType="end"/>
        </w:r>
      </w:hyperlink>
    </w:p>
    <w:p>
      <w:pPr>
        <w:pStyle w:val="TOC2"/>
        <w:tabs>
          <w:tab w:val="right" w:leader="dot" w:pos="8306"/>
        </w:tabs>
      </w:pPr>
      <w:hyperlink w:anchor="_Toc25778" w:history="1">
        <w:r>
          <w:rPr>
            <w:rFonts w:ascii="仿宋" w:eastAsia="仿宋" w:hAnsi="仿宋" w:cs="仿宋" w:hint="eastAsia"/>
            <w:lang w:eastAsia="zh-CN"/>
          </w:rPr>
          <w:t>(二)、培训与发展计划</w:t>
        </w:r>
        <w:r>
          <w:tab/>
        </w:r>
        <w:r>
          <w:fldChar w:fldCharType="begin"/>
        </w:r>
        <w:r>
          <w:instrText xml:space="preserve"> PAGEREF _Toc25778 \h </w:instrText>
        </w:r>
        <w:r>
          <w:fldChar w:fldCharType="separate"/>
        </w:r>
        <w:r>
          <w:t>53</w:t>
        </w:r>
        <w:r>
          <w:fldChar w:fldCharType="end"/>
        </w:r>
      </w:hyperlink>
    </w:p>
    <w:p>
      <w:pPr>
        <w:pStyle w:val="TOC1"/>
        <w:tabs>
          <w:tab w:val="right" w:leader="dot" w:pos="8306"/>
        </w:tabs>
      </w:pPr>
      <w:hyperlink w:anchor="_Toc4508" w:history="1">
        <w:r>
          <w:rPr>
            <w:rFonts w:ascii="仿宋" w:eastAsia="仿宋" w:hAnsi="仿宋" w:cs="仿宋" w:hint="eastAsia"/>
            <w:lang w:eastAsia="zh-CN"/>
          </w:rPr>
          <w:t>十三、显微镜项目变更管理</w:t>
        </w:r>
        <w:r>
          <w:tab/>
        </w:r>
        <w:r>
          <w:fldChar w:fldCharType="begin"/>
        </w:r>
        <w:r>
          <w:instrText xml:space="preserve"> PAGEREF _Toc4508 \h </w:instrText>
        </w:r>
        <w:r>
          <w:fldChar w:fldCharType="separate"/>
        </w:r>
        <w:r>
          <w:t>53</w:t>
        </w:r>
        <w:r>
          <w:fldChar w:fldCharType="end"/>
        </w:r>
      </w:hyperlink>
    </w:p>
    <w:p>
      <w:pPr>
        <w:pStyle w:val="TOC2"/>
        <w:tabs>
          <w:tab w:val="right" w:leader="dot" w:pos="8306"/>
        </w:tabs>
      </w:pPr>
      <w:hyperlink w:anchor="_Toc21357" w:history="1">
        <w:r>
          <w:rPr>
            <w:rFonts w:ascii="仿宋" w:eastAsia="仿宋" w:hAnsi="仿宋" w:cs="仿宋" w:hint="eastAsia"/>
            <w:lang w:eastAsia="zh-CN"/>
          </w:rPr>
          <w:t>(一)、变更申请与评估</w:t>
        </w:r>
        <w:r>
          <w:tab/>
        </w:r>
        <w:r>
          <w:fldChar w:fldCharType="begin"/>
        </w:r>
        <w:r>
          <w:instrText xml:space="preserve"> PAGEREF _Toc21357 \h </w:instrText>
        </w:r>
        <w:r>
          <w:fldChar w:fldCharType="separate"/>
        </w:r>
        <w:r>
          <w:t>53</w:t>
        </w:r>
        <w:r>
          <w:fldChar w:fldCharType="end"/>
        </w:r>
      </w:hyperlink>
    </w:p>
    <w:p>
      <w:pPr>
        <w:pStyle w:val="TOC2"/>
        <w:tabs>
          <w:tab w:val="right" w:leader="dot" w:pos="8306"/>
        </w:tabs>
      </w:pPr>
      <w:hyperlink w:anchor="_Toc15681" w:history="1">
        <w:r>
          <w:rPr>
            <w:rFonts w:ascii="仿宋" w:eastAsia="仿宋" w:hAnsi="仿宋" w:cs="仿宋" w:hint="eastAsia"/>
            <w:lang w:eastAsia="zh-CN"/>
          </w:rPr>
          <w:t>(二)、变更实施与控制</w:t>
        </w:r>
        <w:r>
          <w:tab/>
        </w:r>
        <w:r>
          <w:fldChar w:fldCharType="begin"/>
        </w:r>
        <w:r>
          <w:instrText xml:space="preserve"> PAGEREF _Toc15681 \h </w:instrText>
        </w:r>
        <w:r>
          <w:fldChar w:fldCharType="separate"/>
        </w:r>
        <w:r>
          <w:t>54</w:t>
        </w:r>
        <w:r>
          <w:fldChar w:fldCharType="end"/>
        </w:r>
      </w:hyperlink>
    </w:p>
    <w:p>
      <w:pPr>
        <w:pStyle w:val="TOC1"/>
        <w:tabs>
          <w:tab w:val="right" w:leader="dot" w:pos="8306"/>
        </w:tabs>
      </w:pPr>
      <w:hyperlink w:anchor="_Toc5918" w:history="1">
        <w:r>
          <w:rPr>
            <w:rFonts w:ascii="仿宋" w:eastAsia="仿宋" w:hAnsi="仿宋" w:cs="仿宋" w:hint="eastAsia"/>
            <w:lang w:eastAsia="zh-CN"/>
          </w:rPr>
          <w:t>十四、质量管理体系</w:t>
        </w:r>
        <w:r>
          <w:tab/>
        </w:r>
        <w:r>
          <w:fldChar w:fldCharType="begin"/>
        </w:r>
        <w:r>
          <w:instrText xml:space="preserve"> PAGEREF _Toc5918 \h </w:instrText>
        </w:r>
        <w:r>
          <w:fldChar w:fldCharType="separate"/>
        </w:r>
        <w:r>
          <w:t>54</w:t>
        </w:r>
        <w:r>
          <w:fldChar w:fldCharType="end"/>
        </w:r>
      </w:hyperlink>
    </w:p>
    <w:p>
      <w:pPr>
        <w:pStyle w:val="TOC2"/>
        <w:tabs>
          <w:tab w:val="right" w:leader="dot" w:pos="8306"/>
        </w:tabs>
      </w:pPr>
      <w:hyperlink w:anchor="_Toc5098" w:history="1">
        <w:r>
          <w:rPr>
            <w:rFonts w:ascii="仿宋" w:eastAsia="仿宋" w:hAnsi="仿宋" w:cs="仿宋" w:hint="eastAsia"/>
            <w:lang w:eastAsia="zh-CN"/>
          </w:rPr>
          <w:t>(一)、质量目标与方针</w:t>
        </w:r>
        <w:r>
          <w:tab/>
        </w:r>
        <w:r>
          <w:fldChar w:fldCharType="begin"/>
        </w:r>
        <w:r>
          <w:instrText xml:space="preserve"> PAGEREF _Toc5098 \h </w:instrText>
        </w:r>
        <w:r>
          <w:fldChar w:fldCharType="separate"/>
        </w:r>
        <w:r>
          <w:t>54</w:t>
        </w:r>
        <w:r>
          <w:fldChar w:fldCharType="end"/>
        </w:r>
      </w:hyperlink>
    </w:p>
    <w:p>
      <w:pPr>
        <w:pStyle w:val="TOC2"/>
        <w:tabs>
          <w:tab w:val="right" w:leader="dot" w:pos="8306"/>
        </w:tabs>
      </w:pPr>
      <w:hyperlink w:anchor="_Toc19724" w:history="1">
        <w:r>
          <w:rPr>
            <w:rFonts w:ascii="仿宋" w:eastAsia="仿宋" w:hAnsi="仿宋" w:cs="仿宋" w:hint="eastAsia"/>
            <w:lang w:eastAsia="zh-CN"/>
          </w:rPr>
          <w:t>(二)、质量管理责任</w:t>
        </w:r>
        <w:r>
          <w:tab/>
        </w:r>
        <w:r>
          <w:fldChar w:fldCharType="begin"/>
        </w:r>
        <w:r>
          <w:instrText xml:space="preserve"> PAGEREF _Toc19724 \h </w:instrText>
        </w:r>
        <w:r>
          <w:fldChar w:fldCharType="separate"/>
        </w:r>
        <w:r>
          <w:t>55</w:t>
        </w:r>
        <w:r>
          <w:fldChar w:fldCharType="end"/>
        </w:r>
      </w:hyperlink>
    </w:p>
    <w:p>
      <w:pPr>
        <w:pStyle w:val="TOC2"/>
        <w:tabs>
          <w:tab w:val="right" w:leader="dot" w:pos="8306"/>
        </w:tabs>
      </w:pPr>
      <w:hyperlink w:anchor="_Toc26376" w:history="1">
        <w:r>
          <w:rPr>
            <w:rFonts w:ascii="仿宋" w:eastAsia="仿宋" w:hAnsi="仿宋" w:cs="仿宋" w:hint="eastAsia"/>
            <w:lang w:eastAsia="zh-CN"/>
          </w:rPr>
          <w:t>(三)、质量管理体系文件</w:t>
        </w:r>
        <w:r>
          <w:tab/>
        </w:r>
        <w:r>
          <w:fldChar w:fldCharType="begin"/>
        </w:r>
        <w:r>
          <w:instrText xml:space="preserve"> PAGEREF _Toc26376 \h </w:instrText>
        </w:r>
        <w:r>
          <w:fldChar w:fldCharType="separate"/>
        </w:r>
        <w:r>
          <w:t>57</w:t>
        </w:r>
        <w:r>
          <w:fldChar w:fldCharType="end"/>
        </w:r>
      </w:hyperlink>
    </w:p>
    <w:p>
      <w:pPr>
        <w:pStyle w:val="TOC2"/>
        <w:tabs>
          <w:tab w:val="right" w:leader="dot" w:pos="8306"/>
        </w:tabs>
      </w:pPr>
      <w:hyperlink w:anchor="_Toc3355" w:history="1">
        <w:r>
          <w:rPr>
            <w:rFonts w:ascii="仿宋" w:eastAsia="仿宋" w:hAnsi="仿宋" w:cs="仿宋" w:hint="eastAsia"/>
            <w:lang w:eastAsia="zh-CN"/>
          </w:rPr>
          <w:t>(四)、质量培训与教育</w:t>
        </w:r>
        <w:r>
          <w:tab/>
        </w:r>
        <w:r>
          <w:fldChar w:fldCharType="begin"/>
        </w:r>
        <w:r>
          <w:instrText xml:space="preserve"> PAGEREF _Toc3355 \h </w:instrText>
        </w:r>
        <w:r>
          <w:fldChar w:fldCharType="separate"/>
        </w:r>
        <w:r>
          <w:t>59</w:t>
        </w:r>
        <w:r>
          <w:fldChar w:fldCharType="end"/>
        </w:r>
      </w:hyperlink>
    </w:p>
    <w:p>
      <w:pPr>
        <w:pStyle w:val="TOC2"/>
        <w:tabs>
          <w:tab w:val="right" w:leader="dot" w:pos="8306"/>
        </w:tabs>
      </w:pPr>
      <w:hyperlink w:anchor="_Toc12863" w:history="1">
        <w:r>
          <w:rPr>
            <w:rFonts w:ascii="仿宋" w:eastAsia="仿宋" w:hAnsi="仿宋" w:cs="仿宋" w:hint="eastAsia"/>
            <w:lang w:eastAsia="zh-CN"/>
          </w:rPr>
          <w:t>(五)、质量审核与评价</w:t>
        </w:r>
        <w:r>
          <w:tab/>
        </w:r>
        <w:r>
          <w:fldChar w:fldCharType="begin"/>
        </w:r>
        <w:r>
          <w:instrText xml:space="preserve"> PAGEREF _Toc12863 \h </w:instrText>
        </w:r>
        <w:r>
          <w:fldChar w:fldCharType="separate"/>
        </w:r>
        <w:r>
          <w:t>60</w:t>
        </w:r>
        <w:r>
          <w:fldChar w:fldCharType="end"/>
        </w:r>
      </w:hyperlink>
    </w:p>
    <w:p>
      <w:pPr>
        <w:pStyle w:val="TOC2"/>
        <w:tabs>
          <w:tab w:val="right" w:leader="dot" w:pos="8306"/>
        </w:tabs>
      </w:pPr>
      <w:hyperlink w:anchor="_Toc25193" w:history="1">
        <w:r>
          <w:rPr>
            <w:rFonts w:ascii="仿宋" w:eastAsia="仿宋" w:hAnsi="仿宋" w:cs="仿宋" w:hint="eastAsia"/>
            <w:lang w:eastAsia="zh-CN"/>
          </w:rPr>
          <w:t>(六)、不符合与纠正措施</w:t>
        </w:r>
        <w:r>
          <w:tab/>
        </w:r>
        <w:r>
          <w:fldChar w:fldCharType="begin"/>
        </w:r>
        <w:r>
          <w:instrText xml:space="preserve"> PAGEREF _Toc25193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技术管理特点体现在其创新导向。通过引入最先进的技术趋势和解决方案，显微镜项目致力于提升科技含量、提高质量和效率水平。这意味着我们将采用最新的工具和方法，确保显微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显微镜项目技术管理的显著特征。通过整合不同领域的技术资源，我们实现了跨学科的协同工作。这有助于优化技术架构，提高整体效能。此外，整合性策略还促进了不同技术团队之间的紧密沟通和高效合作，确保显微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显微镜项目所采用的技术。通过不断优化技术方案，显微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显微镜项目团队将在显微镜项目初期识别可能的技术风险，并采取相应的预防和应对措施。通过建立健全的风险评估机制，显微镜项目能够在实施过程中及时发现并解决潜在的技术问题，保障显微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通过这些独特的技术管理特点，我们确信在显微镜项目中，技术将成为显微镜项目成功的有力支持。这一深度剖析揭示了技术管理在显微镜项目实施中的关键作用，为显微镜项目的技术基础奠定了坚实的基础。</w:t>
      </w:r>
    </w:p>
    <w:p>
      <w:pPr>
        <w:pStyle w:val="Heading2"/>
        <w:ind w:firstLine="560" w:firstLineChars="200"/>
        <w:rPr>
          <w:rFonts w:ascii="仿宋" w:eastAsia="仿宋" w:hAnsi="仿宋" w:cs="仿宋" w:hint="eastAsia"/>
          <w:sz w:val="28"/>
          <w:lang w:eastAsia="zh-CN"/>
        </w:rPr>
      </w:pPr>
      <w:bookmarkStart w:id="4" w:name="_Toc31572"/>
      <w:r>
        <w:rPr>
          <w:rFonts w:ascii="仿宋" w:eastAsia="仿宋" w:hAnsi="仿宋" w:cs="仿宋" w:hint="eastAsia"/>
          <w:sz w:val="28"/>
          <w:lang w:eastAsia="zh-CN"/>
        </w:rPr>
        <w:t>(二)、显微镜项目工艺技术设计方案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显微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显微镜项目将严格按照相关行业规范要求进行组织。通过有效控制产品质量，显微镜项目将致力于为顾客提供优质的显微镜项目产品和良好的服务。这体现了显微镜项目对于生产活动合规性和质量标准的高度重视，为显微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显微镜项目注重生态效益和清洁生产原则。显微镜项目建设将紧密结合地方特色经济发展，与社会经济发展规划和区域环境保护规划方案相协调一致。通过与当地区域自然生态系统的结合，显微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显微镜项目产品具有多样化的客户需求和个性化的特点。因此，显微镜项目产品规格品种多样，且单批生产数量较小。为满足这一特点，显微镜项目承办单位将建设先进的柔性制造生产线。通过广泛应用柔性制造技术，显微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显微镜项目采用的技术具有较高的技术含量和自动化水平，处于国内先进水平。这一技术选用不仅体现了对生产效率、质量和环境友好性的高标准要求，同时为显微镜项目的可持续发展奠定了坚实的基础。</w:t>
      </w:r>
    </w:p>
    <w:p>
      <w:pPr>
        <w:pStyle w:val="Heading2"/>
        <w:ind w:firstLine="560" w:firstLineChars="200"/>
        <w:rPr>
          <w:rFonts w:ascii="仿宋" w:eastAsia="仿宋" w:hAnsi="仿宋" w:cs="仿宋" w:hint="eastAsia"/>
          <w:sz w:val="28"/>
          <w:lang w:eastAsia="zh-CN"/>
        </w:rPr>
      </w:pPr>
      <w:bookmarkStart w:id="5" w:name="_Toc242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为确保显微镜项目的高效生产和技术实施，我们制定了一套精心设计的设备选型方案，以满足显微镜项目生产、质量和环保的要求。该方案的主要特点如下：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显微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针对显微镜项目产品的多样性和小批量生产的特点，我们将建设柔性制造生产线。通过在设备选型中考虑柔性制造技术，可以灵活应对不同产品规格和生产需求，实现生产线的高度灵活性和适应性。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0"/>
      <w:r>
        <w:rPr>
          <w:rFonts w:ascii="仿宋" w:eastAsia="仿宋" w:hAnsi="仿宋" w:cs="仿宋" w:hint="eastAsia"/>
          <w:sz w:val="28"/>
          <w:lang w:eastAsia="zh-CN"/>
        </w:rPr>
        <w:t>二、显微镜项目概论</w:t>
      </w:r>
      <w:bookmarkEnd w:id="6"/>
    </w:p>
    <w:p>
      <w:pPr>
        <w:pStyle w:val="Heading2"/>
        <w:rPr>
          <w:rFonts w:ascii="仿宋" w:eastAsia="仿宋" w:hAnsi="仿宋" w:cs="仿宋" w:hint="eastAsia"/>
          <w:lang w:eastAsia="zh-CN"/>
        </w:rPr>
      </w:pPr>
      <w:bookmarkStart w:id="7" w:name="_Toc32206"/>
      <w:r>
        <w:rPr>
          <w:rFonts w:ascii="仿宋" w:eastAsia="仿宋" w:hAnsi="仿宋" w:cs="仿宋" w:hint="eastAsia"/>
          <w:lang w:eastAsia="zh-CN"/>
        </w:rPr>
        <w:t>(一)、显微镜项目概况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起源追溯至对市场的深入洞察。市场的不断演变与变革为显微镜项目提供了难得的机遇。当前市场存在的需求缺口和变革的大环境共同构成了显微镜项目的背景。这个显微镜项目旨在充分利用市场机遇，填补行业中尚未满足的需求，为客户提供全新的解决方案。市场的变革和需求的增长使得这个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正式命名为显微镜。这个名称不仅仅是一个标识，更代表了显微镜项目的核心理念和愿景。它蕴含着显微镜项目所要解决问题的关键字，具有强烈的表达和辨识度，为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核心目标是提供一种全新、高效的解决方案，满足客户日益增长的需求。显微镜项目追求的不仅仅是满足市场需求，更是在市场中获得卓越的竞争优势。通过不断提升产品或服务的质量和创新水平，显微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显微镜项目范围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全面涵盖了产品研发、制造、市场推广和售后服务，确保从产品设计到最终用户体验的全方位关注。这一全面的显微镜项目范围是为了确保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显微镜项目计划在未来18个月内完成，包括研发、测试、市场试点和正式推出等不同阶段。这个时间表的合理设计是为了确保显微镜项目各个阶段的顺利推进，以便按时交付高质量的成果。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显微镜项目总预算估算为XX百万美元，主要分配在研发、市场推广、人员培训和运营等方面。这一充足的预算为显微镜项目提供了充足的资源，确保显微镜项目在各个方面都能取得优异的表现。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显微镜项目可能面临的风险包括市场接受度低、技术难题、竞争激烈等。显微镜项目团队已经制定了相应的风险应对计划，通过前瞻性的风险管理，确保显微镜项目在面对不确定性时能够迅速做出应对。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显微镜项目团队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显微镜项目汇聚了一支经验丰富、多领域专业素养的核心团队，确保显微镜项目在各个方面都能拥有高水平的执行力。团队的协同作战是显微镜项目成功的关键因素之一。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显微镜项目背景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显微镜项目的背景根植于市场对更高效、创新产品的渴望，同时也受到科技发展对行业格局的深刻改变的影响。这为显微镜项目提供了广阔的发展空间和市场需求。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截至目前，显微镜项目已完成市场调研和技术验证，取得了初步的成功。这为显微镜项目在未来的发展奠定了坚实的基础，为更远大的目标打下了坚实的基石。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35"/>
      <w:r>
        <w:rPr>
          <w:rFonts w:ascii="仿宋" w:eastAsia="仿宋" w:hAnsi="仿宋" w:cs="仿宋" w:hint="eastAsia"/>
          <w:sz w:val="28"/>
          <w:lang w:eastAsia="zh-CN"/>
        </w:rPr>
        <w:t>(二)、显微镜项目目标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keyword》显微镜项目首要业务目标是在市场中占据有利地位，实现产品/服务的成功推广和销售。通过不断提升产品质量、创新性，显微镜项目追求成为行业中的领导者，赢得更多客户的青睐。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在科技迅速发展的时代，显微镜项目着眼于技术创新。通过持续的研发和技术升级，显微镜项目旨在推出更具创新性的产品或服务，以满足市场对新鲜、先进解决方案的需求。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为了建立可持续的客户关系，显微镜项目设定了客户满意度目标。通过提供卓越的产品质量和优质的客户服务，显微镜项目追求赢得客户的信任和忠诚度，确保他们的满意度达到行业领先水平。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显微镜项目注重社会责任和可持续发展。通过实施环保、社会责任显微镜项目，显微镜项目致力于在经济发展的同时保护环境，促进社会公平，实现可持续经营。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显微镜项目的团队是实现目标的核心驱动力。因此，显微镜项目设定了团队发展目标，包括提升团队成员的专业技能、培养领导力，以及搭建协同高效的团队工作氛围。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183"/>
      <w:r>
        <w:rPr>
          <w:rFonts w:ascii="仿宋" w:eastAsia="仿宋" w:hAnsi="仿宋" w:cs="仿宋" w:hint="eastAsia"/>
          <w:sz w:val="28"/>
          <w:lang w:eastAsia="zh-CN"/>
        </w:rPr>
        <w:t>(三)、显微镜项目提出的理由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源于对市场机遇的深刻洞察。当前市场中存在的需求缺口和行业发展趋势表明，有巨大的商业机会等待被开发。通过准确捕捉市场机遇，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理念基于对技术创新的信仰。通过持续的研发和技术投入，显微镜项目有望推出更具创新性的产品或服务。在科技飞速发展的当下，显微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是为了增强企业的行业竞争力。通过提升产品或服务的质量和独特性，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显微镜项目响应了消费者需求的变化。随着社会和科技的不断发展，消费者对产品和服务的需求也在发生变化。通过深入了解并及时回应消费者的新需求，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显微镜项目的提出是企业战略发展规划的一部分。在面对日益激烈的市场竞争和不断变化的商业环境中，显微镜项目作为企业战略的一环，旨在为企业开辟新的增长领域，巩固企业在行业中的地位。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显微镜项目的提出不仅仅是基于商业考量，还注重社会责任。通过推出环保、社会责任等方面的显微镜项目，显微镜企业可以在社会中树立积极形象，为社会做出积极贡献，实现经济效益和社会效益的双赢。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显微镜项目的提出反映了对利益相关者期望的关注。包括客户、员工、投资者等利益相关者在企业发展中都有着各自的期望，显微镜项目力求在满足这些期望的同时，取得更大的共赢。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544"/>
      <w:r>
        <w:rPr>
          <w:rFonts w:ascii="仿宋" w:eastAsia="仿宋" w:hAnsi="仿宋" w:cs="仿宋" w:hint="eastAsia"/>
          <w:sz w:val="28"/>
          <w:lang w:eastAsia="zh-CN"/>
        </w:rPr>
        <w:t>(四)、显微镜项目意义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显微镜项目的首要意义在于提升企业的市场竞争力。通过持续的创新和对产品质量的高标准要求，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显微镜项目的推进将促使行业技术水平的提升。通过引入先进技术和创新性解决方案，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在社会层面，显微镜项目不仅创造了大量就业机会，提高了就业水平，还注重社会责任和环保。通过参与社会公益事业和推动环保显微镜项目，显微镜项目为社会贡献了一份力量，体现了企业对社会的积极回馈。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018"/>
      <w:r>
        <w:rPr>
          <w:rFonts w:ascii="仿宋" w:eastAsia="仿宋" w:hAnsi="仿宋" w:cs="仿宋" w:hint="eastAsia"/>
          <w:sz w:val="28"/>
          <w:lang w:eastAsia="zh-CN"/>
        </w:rPr>
        <w:t>(五)、显微镜项目背景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在当今迅猛发展的商业环境中，显微镜项目的动因根植于对多方面因素的审慎考量。这个显微镜项目的提出并非孤立的决策，而是对企业所处背景深入思考的产物。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市场的不断演变是显微镜项目背后的首要原因。科技的迅速发展和全球市场的快速变化使得企业必须灵活应对。显微镜项目应运而生，旨在通过创新性的解决方案迎合市场的多变需求，赢得竞争中的先机。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竞争的激烈程度也是显微镜项目背景中不可忽视的一环。企业需要在激烈竞争中脱颖而出，为此，显微镜项目致力于打破常规，提供独特的价值主张，以吸引客户并确保市场份额的增长。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此外，社会对企业责任的期望也在逐渐升高。显微镜项目充分融入了社会责任的理念，通过可持续经营和社会公益显微镜项目，企图为社会贡献一份力量，在商业成功的同时关注社会价值。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368"/>
      <w:r>
        <w:rPr>
          <w:rFonts w:ascii="仿宋" w:eastAsia="仿宋" w:hAnsi="仿宋" w:cs="仿宋" w:hint="eastAsia"/>
          <w:sz w:val="28"/>
          <w:lang w:eastAsia="zh-CN"/>
        </w:rPr>
        <w:t>三、显微镜项目土建工程</w:t>
      </w:r>
      <w:bookmarkEnd w:id="12"/>
    </w:p>
    <w:p>
      <w:pPr>
        <w:pStyle w:val="Heading2"/>
        <w:rPr>
          <w:rFonts w:ascii="仿宋" w:eastAsia="仿宋" w:hAnsi="仿宋" w:cs="仿宋" w:hint="eastAsia"/>
          <w:lang w:eastAsia="zh-CN"/>
        </w:rPr>
      </w:pPr>
      <w:bookmarkStart w:id="13" w:name="_Toc159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在显微镜项目的建筑工程设计中，我们将秉承一系列重要的设计原则，以确保显微镜项目建筑在功能、美观、可持续性等方面达到最佳效果。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首要原则是确保建筑的功能性得到最大化的发挥。我们将充分理解显微镜项目的实际需求，合理布局各个功能区域，保证建筑在满足业务需求的同时，提供高效的工作环境。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在建筑设计中，我们将综合考虑建设和运营成本。通过精细的经济效益分析，确保设计方案在高效利用资源的同时，对显微镜项目的长期盈利能力有积极的贡献。</w:t>
      </w:r>
    </w:p>
    <w:p>
      <w:pPr>
        <w:pStyle w:val="Heading2"/>
        <w:ind w:firstLine="560" w:firstLineChars="200"/>
        <w:rPr>
          <w:rFonts w:ascii="仿宋" w:eastAsia="仿宋" w:hAnsi="仿宋" w:cs="仿宋" w:hint="eastAsia"/>
          <w:sz w:val="28"/>
          <w:lang w:eastAsia="zh-CN"/>
        </w:rPr>
      </w:pPr>
      <w:bookmarkStart w:id="14" w:name="_Toc2983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显微镜项目的土建工程设计中，我们将精准设定设计年限，结合显微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显微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6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显微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显微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显微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1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本期工程显微镜项目预计总建筑面积XXX平方米，其中：计容建筑面积XXX平方米，计划建筑工程投资XX万元，占显微镜项目总投资的XX%。</w:t>
      </w:r>
    </w:p>
    <w:p>
      <w:pPr>
        <w:pStyle w:val="Heading1"/>
        <w:ind w:firstLine="560" w:firstLineChars="200"/>
        <w:rPr>
          <w:rFonts w:ascii="仿宋" w:eastAsia="仿宋" w:hAnsi="仿宋" w:cs="仿宋" w:hint="eastAsia"/>
          <w:sz w:val="28"/>
          <w:lang w:eastAsia="zh-CN"/>
        </w:rPr>
      </w:pPr>
      <w:bookmarkStart w:id="17" w:name="_Toc28552"/>
      <w:r>
        <w:rPr>
          <w:rFonts w:ascii="仿宋" w:eastAsia="仿宋" w:hAnsi="仿宋" w:cs="仿宋" w:hint="eastAsia"/>
          <w:sz w:val="28"/>
          <w:lang w:eastAsia="zh-CN"/>
        </w:rPr>
        <w:t>四、显微镜项目绩效评估</w:t>
      </w:r>
      <w:bookmarkEnd w:id="17"/>
    </w:p>
    <w:p>
      <w:pPr>
        <w:pStyle w:val="Heading2"/>
        <w:rPr>
          <w:rFonts w:ascii="仿宋" w:eastAsia="仿宋" w:hAnsi="仿宋" w:cs="仿宋" w:hint="eastAsia"/>
          <w:lang w:eastAsia="zh-CN"/>
        </w:rPr>
      </w:pPr>
      <w:bookmarkStart w:id="18" w:name="_Toc235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在显微镜项目中，我们设计了一套全面的绩效评估指标，以确保显微镜项目的可控和成功交付。这些指标跨足显微镜项目目标、成本、进度和质量等多个维度，为我们提供了全面洞察显微镜项目的健康状况。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https://d.book118.com/008060054122006024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B3BC1"/>
    <w:rsid w:val="412B3B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60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2024-01-07T03:52:00Z</dcterms:created>
  <dcterms:modified xsi:type="dcterms:W3CDTF">2024-01-07T03:52:29Z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D972E5B78C8F4117BA782B50CDB93F32_11</vt:lpwstr>
  </property>
  <property fmtid="{D5CDD505-2E9C-101B-9397-08002B2CF9AE}" pid="3" name="KSOProductBuildVer">
    <vt:lpwstr>2052-12.1.0.16120</vt:lpwstr>
  </property>
</Properties>
</file>