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控、缓释新型肥料相关行业公司员工职业生涯规划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67" w:history="1">
        <w:r>
          <w:rPr>
            <w:rFonts w:ascii="仿宋" w:eastAsia="仿宋" w:hAnsi="仿宋" w:cs="仿宋" w:hint="eastAsia"/>
            <w:lang w:eastAsia="zh-CN"/>
          </w:rPr>
          <w:t>概论</w:t>
        </w:r>
        <w:r>
          <w:tab/>
        </w:r>
        <w:r>
          <w:fldChar w:fldCharType="begin"/>
        </w:r>
        <w:r>
          <w:instrText xml:space="preserve"> PAGEREF _Toc6267 \h </w:instrText>
        </w:r>
        <w:r>
          <w:fldChar w:fldCharType="separate"/>
        </w:r>
        <w:r>
          <w:t>3</w:t>
        </w:r>
        <w:r>
          <w:fldChar w:fldCharType="end"/>
        </w:r>
      </w:hyperlink>
    </w:p>
    <w:p>
      <w:pPr>
        <w:pStyle w:val="TOC1"/>
        <w:tabs>
          <w:tab w:val="right" w:leader="dot" w:pos="8306"/>
        </w:tabs>
      </w:pPr>
      <w:hyperlink w:anchor="_Toc32438" w:history="1">
        <w:r>
          <w:rPr>
            <w:rFonts w:ascii="仿宋" w:eastAsia="仿宋" w:hAnsi="仿宋" w:cs="仿宋" w:hint="eastAsia"/>
            <w:lang w:eastAsia="zh-CN"/>
          </w:rPr>
          <w:t>一、宏观环境分析</w:t>
        </w:r>
        <w:r>
          <w:tab/>
        </w:r>
        <w:r>
          <w:fldChar w:fldCharType="begin"/>
        </w:r>
        <w:r>
          <w:instrText xml:space="preserve"> PAGEREF _Toc32438 \h </w:instrText>
        </w:r>
        <w:r>
          <w:fldChar w:fldCharType="separate"/>
        </w:r>
        <w:r>
          <w:t>3</w:t>
        </w:r>
        <w:r>
          <w:fldChar w:fldCharType="end"/>
        </w:r>
      </w:hyperlink>
    </w:p>
    <w:p>
      <w:pPr>
        <w:pStyle w:val="TOC2"/>
        <w:tabs>
          <w:tab w:val="right" w:leader="dot" w:pos="8306"/>
        </w:tabs>
      </w:pPr>
      <w:hyperlink w:anchor="_Toc27122" w:history="1">
        <w:r>
          <w:rPr>
            <w:rFonts w:ascii="仿宋" w:eastAsia="仿宋" w:hAnsi="仿宋" w:cs="仿宋" w:hint="eastAsia"/>
            <w:lang w:eastAsia="zh-CN"/>
          </w:rPr>
          <w:t>(一)、宏观环境分析</w:t>
        </w:r>
        <w:r>
          <w:tab/>
        </w:r>
        <w:r>
          <w:fldChar w:fldCharType="begin"/>
        </w:r>
        <w:r>
          <w:instrText xml:space="preserve"> PAGEREF _Toc27122 \h </w:instrText>
        </w:r>
        <w:r>
          <w:fldChar w:fldCharType="separate"/>
        </w:r>
        <w:r>
          <w:t>3</w:t>
        </w:r>
        <w:r>
          <w:fldChar w:fldCharType="end"/>
        </w:r>
      </w:hyperlink>
    </w:p>
    <w:p>
      <w:pPr>
        <w:pStyle w:val="TOC1"/>
        <w:tabs>
          <w:tab w:val="right" w:leader="dot" w:pos="8306"/>
        </w:tabs>
      </w:pPr>
      <w:hyperlink w:anchor="_Toc15014" w:history="1">
        <w:r>
          <w:rPr>
            <w:rFonts w:ascii="仿宋" w:eastAsia="仿宋" w:hAnsi="仿宋" w:cs="仿宋" w:hint="eastAsia"/>
            <w:lang w:eastAsia="zh-CN"/>
          </w:rPr>
          <w:t>二、项目基本情况</w:t>
        </w:r>
        <w:r>
          <w:tab/>
        </w:r>
        <w:r>
          <w:fldChar w:fldCharType="begin"/>
        </w:r>
        <w:r>
          <w:instrText xml:space="preserve"> PAGEREF _Toc15014 \h </w:instrText>
        </w:r>
        <w:r>
          <w:fldChar w:fldCharType="separate"/>
        </w:r>
        <w:r>
          <w:t>5</w:t>
        </w:r>
        <w:r>
          <w:fldChar w:fldCharType="end"/>
        </w:r>
      </w:hyperlink>
    </w:p>
    <w:p>
      <w:pPr>
        <w:pStyle w:val="TOC2"/>
        <w:tabs>
          <w:tab w:val="right" w:leader="dot" w:pos="8306"/>
        </w:tabs>
      </w:pPr>
      <w:hyperlink w:anchor="_Toc3265" w:history="1">
        <w:r>
          <w:rPr>
            <w:rFonts w:ascii="仿宋" w:eastAsia="仿宋" w:hAnsi="仿宋" w:cs="仿宋" w:hint="eastAsia"/>
            <w:lang w:eastAsia="zh-CN"/>
          </w:rPr>
          <w:t>(一)、项目名称及建设性质</w:t>
        </w:r>
        <w:r>
          <w:tab/>
        </w:r>
        <w:r>
          <w:fldChar w:fldCharType="begin"/>
        </w:r>
        <w:r>
          <w:instrText xml:space="preserve"> PAGEREF _Toc3265 \h </w:instrText>
        </w:r>
        <w:r>
          <w:fldChar w:fldCharType="separate"/>
        </w:r>
        <w:r>
          <w:t>5</w:t>
        </w:r>
        <w:r>
          <w:fldChar w:fldCharType="end"/>
        </w:r>
      </w:hyperlink>
    </w:p>
    <w:p>
      <w:pPr>
        <w:pStyle w:val="TOC2"/>
        <w:tabs>
          <w:tab w:val="right" w:leader="dot" w:pos="8306"/>
        </w:tabs>
      </w:pPr>
      <w:hyperlink w:anchor="_Toc6011" w:history="1">
        <w:r>
          <w:rPr>
            <w:rFonts w:ascii="仿宋" w:eastAsia="仿宋" w:hAnsi="仿宋" w:cs="仿宋" w:hint="eastAsia"/>
            <w:lang w:eastAsia="zh-CN"/>
          </w:rPr>
          <w:t>(二)、项目承办单位</w:t>
        </w:r>
        <w:r>
          <w:tab/>
        </w:r>
        <w:r>
          <w:fldChar w:fldCharType="begin"/>
        </w:r>
        <w:r>
          <w:instrText xml:space="preserve"> PAGEREF _Toc6011 \h </w:instrText>
        </w:r>
        <w:r>
          <w:fldChar w:fldCharType="separate"/>
        </w:r>
        <w:r>
          <w:t>6</w:t>
        </w:r>
        <w:r>
          <w:fldChar w:fldCharType="end"/>
        </w:r>
      </w:hyperlink>
    </w:p>
    <w:p>
      <w:pPr>
        <w:pStyle w:val="TOC2"/>
        <w:tabs>
          <w:tab w:val="right" w:leader="dot" w:pos="8306"/>
        </w:tabs>
      </w:pPr>
      <w:hyperlink w:anchor="_Toc19234" w:history="1">
        <w:r>
          <w:rPr>
            <w:rFonts w:ascii="仿宋" w:eastAsia="仿宋" w:hAnsi="仿宋" w:cs="仿宋" w:hint="eastAsia"/>
            <w:lang w:eastAsia="zh-CN"/>
          </w:rPr>
          <w:t>(三)、项目实施的可行性</w:t>
        </w:r>
        <w:r>
          <w:tab/>
        </w:r>
        <w:r>
          <w:fldChar w:fldCharType="begin"/>
        </w:r>
        <w:r>
          <w:instrText xml:space="preserve"> PAGEREF _Toc19234 \h </w:instrText>
        </w:r>
        <w:r>
          <w:fldChar w:fldCharType="separate"/>
        </w:r>
        <w:r>
          <w:t>7</w:t>
        </w:r>
        <w:r>
          <w:fldChar w:fldCharType="end"/>
        </w:r>
      </w:hyperlink>
    </w:p>
    <w:p>
      <w:pPr>
        <w:pStyle w:val="TOC2"/>
        <w:tabs>
          <w:tab w:val="right" w:leader="dot" w:pos="8306"/>
        </w:tabs>
      </w:pPr>
      <w:hyperlink w:anchor="_Toc28637" w:history="1">
        <w:r>
          <w:rPr>
            <w:rFonts w:ascii="仿宋" w:eastAsia="仿宋" w:hAnsi="仿宋" w:cs="仿宋" w:hint="eastAsia"/>
            <w:lang w:eastAsia="zh-CN"/>
          </w:rPr>
          <w:t>(四)、项目建设选址</w:t>
        </w:r>
        <w:r>
          <w:tab/>
        </w:r>
        <w:r>
          <w:fldChar w:fldCharType="begin"/>
        </w:r>
        <w:r>
          <w:instrText xml:space="preserve"> PAGEREF _Toc28637 \h </w:instrText>
        </w:r>
        <w:r>
          <w:fldChar w:fldCharType="separate"/>
        </w:r>
        <w:r>
          <w:t>8</w:t>
        </w:r>
        <w:r>
          <w:fldChar w:fldCharType="end"/>
        </w:r>
      </w:hyperlink>
    </w:p>
    <w:p>
      <w:pPr>
        <w:pStyle w:val="TOC2"/>
        <w:tabs>
          <w:tab w:val="right" w:leader="dot" w:pos="8306"/>
        </w:tabs>
      </w:pPr>
      <w:hyperlink w:anchor="_Toc20744" w:history="1">
        <w:r>
          <w:rPr>
            <w:rFonts w:ascii="仿宋" w:eastAsia="仿宋" w:hAnsi="仿宋" w:cs="仿宋" w:hint="eastAsia"/>
            <w:lang w:eastAsia="zh-CN"/>
          </w:rPr>
          <w:t>(五)、建筑物建设规模</w:t>
        </w:r>
        <w:r>
          <w:tab/>
        </w:r>
        <w:r>
          <w:fldChar w:fldCharType="begin"/>
        </w:r>
        <w:r>
          <w:instrText xml:space="preserve"> PAGEREF _Toc20744 \h </w:instrText>
        </w:r>
        <w:r>
          <w:fldChar w:fldCharType="separate"/>
        </w:r>
        <w:r>
          <w:t>9</w:t>
        </w:r>
        <w:r>
          <w:fldChar w:fldCharType="end"/>
        </w:r>
      </w:hyperlink>
    </w:p>
    <w:p>
      <w:pPr>
        <w:pStyle w:val="TOC2"/>
        <w:tabs>
          <w:tab w:val="right" w:leader="dot" w:pos="8306"/>
        </w:tabs>
      </w:pPr>
      <w:hyperlink w:anchor="_Toc21535" w:history="1">
        <w:r>
          <w:rPr>
            <w:rFonts w:ascii="仿宋" w:eastAsia="仿宋" w:hAnsi="仿宋" w:cs="仿宋" w:hint="eastAsia"/>
            <w:lang w:eastAsia="zh-CN"/>
          </w:rPr>
          <w:t>(六)、项目总投资及资金构成</w:t>
        </w:r>
        <w:r>
          <w:tab/>
        </w:r>
        <w:r>
          <w:fldChar w:fldCharType="begin"/>
        </w:r>
        <w:r>
          <w:instrText xml:space="preserve"> PAGEREF _Toc21535 \h </w:instrText>
        </w:r>
        <w:r>
          <w:fldChar w:fldCharType="separate"/>
        </w:r>
        <w:r>
          <w:t>10</w:t>
        </w:r>
        <w:r>
          <w:fldChar w:fldCharType="end"/>
        </w:r>
      </w:hyperlink>
    </w:p>
    <w:p>
      <w:pPr>
        <w:pStyle w:val="TOC2"/>
        <w:tabs>
          <w:tab w:val="right" w:leader="dot" w:pos="8306"/>
        </w:tabs>
      </w:pPr>
      <w:hyperlink w:anchor="_Toc22787" w:history="1">
        <w:r>
          <w:rPr>
            <w:rFonts w:ascii="仿宋" w:eastAsia="仿宋" w:hAnsi="仿宋" w:cs="仿宋" w:hint="eastAsia"/>
            <w:lang w:eastAsia="zh-CN"/>
          </w:rPr>
          <w:t>(七)、资金筹措方案</w:t>
        </w:r>
        <w:r>
          <w:tab/>
        </w:r>
        <w:r>
          <w:fldChar w:fldCharType="begin"/>
        </w:r>
        <w:r>
          <w:instrText xml:space="preserve"> PAGEREF _Toc22787 \h </w:instrText>
        </w:r>
        <w:r>
          <w:fldChar w:fldCharType="separate"/>
        </w:r>
        <w:r>
          <w:t>11</w:t>
        </w:r>
        <w:r>
          <w:fldChar w:fldCharType="end"/>
        </w:r>
      </w:hyperlink>
    </w:p>
    <w:p>
      <w:pPr>
        <w:pStyle w:val="TOC2"/>
        <w:tabs>
          <w:tab w:val="right" w:leader="dot" w:pos="8306"/>
        </w:tabs>
      </w:pPr>
      <w:hyperlink w:anchor="_Toc23053" w:history="1">
        <w:r>
          <w:rPr>
            <w:rFonts w:ascii="仿宋" w:eastAsia="仿宋" w:hAnsi="仿宋" w:cs="仿宋" w:hint="eastAsia"/>
            <w:lang w:eastAsia="zh-CN"/>
          </w:rPr>
          <w:t>(八)、项目预期经济效益规划目标</w:t>
        </w:r>
        <w:r>
          <w:tab/>
        </w:r>
        <w:r>
          <w:fldChar w:fldCharType="begin"/>
        </w:r>
        <w:r>
          <w:instrText xml:space="preserve"> PAGEREF _Toc23053 \h </w:instrText>
        </w:r>
        <w:r>
          <w:fldChar w:fldCharType="separate"/>
        </w:r>
        <w:r>
          <w:t>12</w:t>
        </w:r>
        <w:r>
          <w:fldChar w:fldCharType="end"/>
        </w:r>
      </w:hyperlink>
    </w:p>
    <w:p>
      <w:pPr>
        <w:pStyle w:val="TOC2"/>
        <w:tabs>
          <w:tab w:val="right" w:leader="dot" w:pos="8306"/>
        </w:tabs>
      </w:pPr>
      <w:hyperlink w:anchor="_Toc14654" w:history="1">
        <w:r>
          <w:rPr>
            <w:rFonts w:ascii="仿宋" w:eastAsia="仿宋" w:hAnsi="仿宋" w:cs="仿宋" w:hint="eastAsia"/>
            <w:lang w:eastAsia="zh-CN"/>
          </w:rPr>
          <w:t>(九)、项目建设进度规划</w:t>
        </w:r>
        <w:r>
          <w:tab/>
        </w:r>
        <w:r>
          <w:fldChar w:fldCharType="begin"/>
        </w:r>
        <w:r>
          <w:instrText xml:space="preserve"> PAGEREF _Toc14654 \h </w:instrText>
        </w:r>
        <w:r>
          <w:fldChar w:fldCharType="separate"/>
        </w:r>
        <w:r>
          <w:t>14</w:t>
        </w:r>
        <w:r>
          <w:fldChar w:fldCharType="end"/>
        </w:r>
      </w:hyperlink>
    </w:p>
    <w:p>
      <w:pPr>
        <w:pStyle w:val="TOC1"/>
        <w:tabs>
          <w:tab w:val="right" w:leader="dot" w:pos="8306"/>
        </w:tabs>
      </w:pPr>
      <w:hyperlink w:anchor="_Toc110" w:history="1">
        <w:r>
          <w:rPr>
            <w:rFonts w:ascii="仿宋" w:eastAsia="仿宋" w:hAnsi="仿宋" w:cs="仿宋" w:hint="eastAsia"/>
            <w:lang w:eastAsia="zh-CN"/>
          </w:rPr>
          <w:t>三、员工职业生涯规划与发展</w:t>
        </w:r>
        <w:r>
          <w:tab/>
        </w:r>
        <w:r>
          <w:fldChar w:fldCharType="begin"/>
        </w:r>
        <w:r>
          <w:instrText xml:space="preserve"> PAGEREF _Toc110 \h </w:instrText>
        </w:r>
        <w:r>
          <w:fldChar w:fldCharType="separate"/>
        </w:r>
        <w:r>
          <w:t>16</w:t>
        </w:r>
        <w:r>
          <w:fldChar w:fldCharType="end"/>
        </w:r>
      </w:hyperlink>
    </w:p>
    <w:p>
      <w:pPr>
        <w:pStyle w:val="TOC2"/>
        <w:tabs>
          <w:tab w:val="right" w:leader="dot" w:pos="8306"/>
        </w:tabs>
      </w:pPr>
      <w:hyperlink w:anchor="_Toc6535" w:history="1">
        <w:r>
          <w:rPr>
            <w:rFonts w:ascii="仿宋" w:eastAsia="仿宋" w:hAnsi="仿宋" w:cs="仿宋" w:hint="eastAsia"/>
            <w:lang w:eastAsia="zh-CN"/>
          </w:rPr>
          <w:t>(一)、职业生涯规划概述</w:t>
        </w:r>
        <w:r>
          <w:tab/>
        </w:r>
        <w:r>
          <w:fldChar w:fldCharType="begin"/>
        </w:r>
        <w:r>
          <w:instrText xml:space="preserve"> PAGEREF _Toc6535 \h </w:instrText>
        </w:r>
        <w:r>
          <w:fldChar w:fldCharType="separate"/>
        </w:r>
        <w:r>
          <w:t>16</w:t>
        </w:r>
        <w:r>
          <w:fldChar w:fldCharType="end"/>
        </w:r>
      </w:hyperlink>
    </w:p>
    <w:p>
      <w:pPr>
        <w:pStyle w:val="TOC2"/>
        <w:tabs>
          <w:tab w:val="right" w:leader="dot" w:pos="8306"/>
        </w:tabs>
      </w:pPr>
      <w:hyperlink w:anchor="_Toc27504" w:history="1">
        <w:r>
          <w:rPr>
            <w:rFonts w:ascii="仿宋" w:eastAsia="仿宋" w:hAnsi="仿宋" w:cs="仿宋" w:hint="eastAsia"/>
            <w:lang w:eastAsia="zh-CN"/>
          </w:rPr>
          <w:t>(二)、基本原则与方法</w:t>
        </w:r>
        <w:r>
          <w:tab/>
        </w:r>
        <w:r>
          <w:fldChar w:fldCharType="begin"/>
        </w:r>
        <w:r>
          <w:instrText xml:space="preserve"> PAGEREF _Toc27504 \h </w:instrText>
        </w:r>
        <w:r>
          <w:fldChar w:fldCharType="separate"/>
        </w:r>
        <w:r>
          <w:t>17</w:t>
        </w:r>
        <w:r>
          <w:fldChar w:fldCharType="end"/>
        </w:r>
      </w:hyperlink>
    </w:p>
    <w:p>
      <w:pPr>
        <w:pStyle w:val="TOC2"/>
        <w:tabs>
          <w:tab w:val="right" w:leader="dot" w:pos="8306"/>
        </w:tabs>
      </w:pPr>
      <w:hyperlink w:anchor="_Toc8834" w:history="1">
        <w:r>
          <w:rPr>
            <w:rFonts w:ascii="仿宋" w:eastAsia="仿宋" w:hAnsi="仿宋" w:cs="仿宋" w:hint="eastAsia"/>
            <w:lang w:eastAsia="zh-CN"/>
          </w:rPr>
          <w:t>(三)、员工职业生涯管理</w:t>
        </w:r>
        <w:r>
          <w:tab/>
        </w:r>
        <w:r>
          <w:fldChar w:fldCharType="begin"/>
        </w:r>
        <w:r>
          <w:instrText xml:space="preserve"> PAGEREF _Toc8834 \h </w:instrText>
        </w:r>
        <w:r>
          <w:fldChar w:fldCharType="separate"/>
        </w:r>
        <w:r>
          <w:t>17</w:t>
        </w:r>
        <w:r>
          <w:fldChar w:fldCharType="end"/>
        </w:r>
      </w:hyperlink>
    </w:p>
    <w:p>
      <w:pPr>
        <w:pStyle w:val="TOC2"/>
        <w:tabs>
          <w:tab w:val="right" w:leader="dot" w:pos="8306"/>
        </w:tabs>
      </w:pPr>
      <w:hyperlink w:anchor="_Toc10646" w:history="1">
        <w:r>
          <w:rPr>
            <w:rFonts w:ascii="仿宋" w:eastAsia="仿宋" w:hAnsi="仿宋" w:cs="仿宋" w:hint="eastAsia"/>
            <w:lang w:eastAsia="zh-CN"/>
          </w:rPr>
          <w:t>(四)、职业生涯发展支持体系</w:t>
        </w:r>
        <w:r>
          <w:tab/>
        </w:r>
        <w:r>
          <w:fldChar w:fldCharType="begin"/>
        </w:r>
        <w:r>
          <w:instrText xml:space="preserve"> PAGEREF _Toc10646 \h </w:instrText>
        </w:r>
        <w:r>
          <w:fldChar w:fldCharType="separate"/>
        </w:r>
        <w:r>
          <w:t>19</w:t>
        </w:r>
        <w:r>
          <w:fldChar w:fldCharType="end"/>
        </w:r>
      </w:hyperlink>
    </w:p>
    <w:p>
      <w:pPr>
        <w:pStyle w:val="TOC2"/>
        <w:tabs>
          <w:tab w:val="right" w:leader="dot" w:pos="8306"/>
        </w:tabs>
      </w:pPr>
      <w:hyperlink w:anchor="_Toc14190" w:history="1">
        <w:r>
          <w:rPr>
            <w:rFonts w:ascii="仿宋" w:eastAsia="仿宋" w:hAnsi="仿宋" w:cs="仿宋" w:hint="eastAsia"/>
            <w:lang w:eastAsia="zh-CN"/>
          </w:rPr>
          <w:t>(五)、公司文化与员工职业发展融合</w:t>
        </w:r>
        <w:r>
          <w:tab/>
        </w:r>
        <w:r>
          <w:fldChar w:fldCharType="begin"/>
        </w:r>
        <w:r>
          <w:instrText xml:space="preserve"> PAGEREF _Toc14190 \h </w:instrText>
        </w:r>
        <w:r>
          <w:fldChar w:fldCharType="separate"/>
        </w:r>
        <w:r>
          <w:t>21</w:t>
        </w:r>
        <w:r>
          <w:fldChar w:fldCharType="end"/>
        </w:r>
      </w:hyperlink>
    </w:p>
    <w:p>
      <w:pPr>
        <w:pStyle w:val="TOC2"/>
        <w:tabs>
          <w:tab w:val="right" w:leader="dot" w:pos="8306"/>
        </w:tabs>
      </w:pPr>
      <w:hyperlink w:anchor="_Toc27866" w:history="1">
        <w:r>
          <w:rPr>
            <w:rFonts w:ascii="仿宋" w:eastAsia="仿宋" w:hAnsi="仿宋" w:cs="仿宋" w:hint="eastAsia"/>
            <w:lang w:eastAsia="zh-CN"/>
          </w:rPr>
          <w:t>(六)、未来趋势与发展策略</w:t>
        </w:r>
        <w:r>
          <w:tab/>
        </w:r>
        <w:r>
          <w:fldChar w:fldCharType="begin"/>
        </w:r>
        <w:r>
          <w:instrText xml:space="preserve"> PAGEREF _Toc27866 \h </w:instrText>
        </w:r>
        <w:r>
          <w:fldChar w:fldCharType="separate"/>
        </w:r>
        <w:r>
          <w:t>23</w:t>
        </w:r>
        <w:r>
          <w:fldChar w:fldCharType="end"/>
        </w:r>
      </w:hyperlink>
    </w:p>
    <w:p>
      <w:pPr>
        <w:pStyle w:val="TOC1"/>
        <w:tabs>
          <w:tab w:val="right" w:leader="dot" w:pos="8306"/>
        </w:tabs>
      </w:pPr>
      <w:hyperlink w:anchor="_Toc5932" w:history="1">
        <w:r>
          <w:rPr>
            <w:rFonts w:ascii="仿宋" w:eastAsia="仿宋" w:hAnsi="仿宋" w:cs="仿宋" w:hint="eastAsia"/>
            <w:lang w:eastAsia="zh-CN"/>
          </w:rPr>
          <w:t>四、员工压力管理及应对措施</w:t>
        </w:r>
        <w:r>
          <w:tab/>
        </w:r>
        <w:r>
          <w:fldChar w:fldCharType="begin"/>
        </w:r>
        <w:r>
          <w:instrText xml:space="preserve"> PAGEREF _Toc5932 \h </w:instrText>
        </w:r>
        <w:r>
          <w:fldChar w:fldCharType="separate"/>
        </w:r>
        <w:r>
          <w:t>25</w:t>
        </w:r>
        <w:r>
          <w:fldChar w:fldCharType="end"/>
        </w:r>
      </w:hyperlink>
    </w:p>
    <w:p>
      <w:pPr>
        <w:pStyle w:val="TOC2"/>
        <w:tabs>
          <w:tab w:val="right" w:leader="dot" w:pos="8306"/>
        </w:tabs>
      </w:pPr>
      <w:hyperlink w:anchor="_Toc16932" w:history="1">
        <w:r>
          <w:rPr>
            <w:rFonts w:ascii="仿宋" w:eastAsia="仿宋" w:hAnsi="仿宋" w:cs="仿宋" w:hint="eastAsia"/>
            <w:lang w:eastAsia="zh-CN"/>
          </w:rPr>
          <w:t>(一)、压力对员工的影响及管理原则</w:t>
        </w:r>
        <w:r>
          <w:tab/>
        </w:r>
        <w:r>
          <w:fldChar w:fldCharType="begin"/>
        </w:r>
        <w:r>
          <w:instrText xml:space="preserve"> PAGEREF _Toc16932 \h </w:instrText>
        </w:r>
        <w:r>
          <w:fldChar w:fldCharType="separate"/>
        </w:r>
        <w:r>
          <w:t>25</w:t>
        </w:r>
        <w:r>
          <w:fldChar w:fldCharType="end"/>
        </w:r>
      </w:hyperlink>
    </w:p>
    <w:p>
      <w:pPr>
        <w:pStyle w:val="TOC2"/>
        <w:tabs>
          <w:tab w:val="right" w:leader="dot" w:pos="8306"/>
        </w:tabs>
      </w:pPr>
      <w:hyperlink w:anchor="_Toc26215" w:history="1">
        <w:r>
          <w:rPr>
            <w:rFonts w:ascii="仿宋" w:eastAsia="仿宋" w:hAnsi="仿宋" w:cs="仿宋" w:hint="eastAsia"/>
            <w:lang w:eastAsia="zh-CN"/>
          </w:rPr>
          <w:t>(二)、压力应对策略及其实施方案</w:t>
        </w:r>
        <w:r>
          <w:tab/>
        </w:r>
        <w:r>
          <w:fldChar w:fldCharType="begin"/>
        </w:r>
        <w:r>
          <w:instrText xml:space="preserve"> PAGEREF _Toc26215 \h </w:instrText>
        </w:r>
        <w:r>
          <w:fldChar w:fldCharType="separate"/>
        </w:r>
        <w:r>
          <w:t>26</w:t>
        </w:r>
        <w:r>
          <w:fldChar w:fldCharType="end"/>
        </w:r>
      </w:hyperlink>
    </w:p>
    <w:p>
      <w:pPr>
        <w:pStyle w:val="TOC2"/>
        <w:tabs>
          <w:tab w:val="right" w:leader="dot" w:pos="8306"/>
        </w:tabs>
      </w:pPr>
      <w:hyperlink w:anchor="_Toc24906" w:history="1">
        <w:r>
          <w:rPr>
            <w:rFonts w:ascii="仿宋" w:eastAsia="仿宋" w:hAnsi="仿宋" w:cs="仿宋" w:hint="eastAsia"/>
            <w:lang w:eastAsia="zh-CN"/>
          </w:rPr>
          <w:t>(三)、压力管理效果的评估及持续改进</w:t>
        </w:r>
        <w:r>
          <w:tab/>
        </w:r>
        <w:r>
          <w:fldChar w:fldCharType="begin"/>
        </w:r>
        <w:r>
          <w:instrText xml:space="preserve"> PAGEREF _Toc24906 \h </w:instrText>
        </w:r>
        <w:r>
          <w:fldChar w:fldCharType="separate"/>
        </w:r>
        <w:r>
          <w:t>27</w:t>
        </w:r>
        <w:r>
          <w:fldChar w:fldCharType="end"/>
        </w:r>
      </w:hyperlink>
    </w:p>
    <w:p>
      <w:pPr>
        <w:pStyle w:val="TOC1"/>
        <w:tabs>
          <w:tab w:val="right" w:leader="dot" w:pos="8306"/>
        </w:tabs>
      </w:pPr>
      <w:hyperlink w:anchor="_Toc29709" w:history="1">
        <w:r>
          <w:rPr>
            <w:rFonts w:ascii="仿宋" w:eastAsia="仿宋" w:hAnsi="仿宋" w:cs="仿宋" w:hint="eastAsia"/>
            <w:lang w:eastAsia="zh-CN"/>
          </w:rPr>
          <w:t>五、公司简介</w:t>
        </w:r>
        <w:r>
          <w:tab/>
        </w:r>
        <w:r>
          <w:fldChar w:fldCharType="begin"/>
        </w:r>
        <w:r>
          <w:instrText xml:space="preserve"> PAGEREF _Toc29709 \h </w:instrText>
        </w:r>
        <w:r>
          <w:fldChar w:fldCharType="separate"/>
        </w:r>
        <w:r>
          <w:t>28</w:t>
        </w:r>
        <w:r>
          <w:fldChar w:fldCharType="end"/>
        </w:r>
      </w:hyperlink>
    </w:p>
    <w:p>
      <w:pPr>
        <w:pStyle w:val="TOC2"/>
        <w:tabs>
          <w:tab w:val="right" w:leader="dot" w:pos="8306"/>
        </w:tabs>
      </w:pPr>
      <w:hyperlink w:anchor="_Toc16943" w:history="1">
        <w:r>
          <w:rPr>
            <w:rFonts w:ascii="仿宋" w:eastAsia="仿宋" w:hAnsi="仿宋" w:cs="仿宋" w:hint="eastAsia"/>
            <w:lang w:eastAsia="zh-CN"/>
          </w:rPr>
          <w:t>(一)、公司基本信息</w:t>
        </w:r>
        <w:r>
          <w:tab/>
        </w:r>
        <w:r>
          <w:fldChar w:fldCharType="begin"/>
        </w:r>
        <w:r>
          <w:instrText xml:space="preserve"> PAGEREF _Toc16943 \h </w:instrText>
        </w:r>
        <w:r>
          <w:fldChar w:fldCharType="separate"/>
        </w:r>
        <w:r>
          <w:t>28</w:t>
        </w:r>
        <w:r>
          <w:fldChar w:fldCharType="end"/>
        </w:r>
      </w:hyperlink>
    </w:p>
    <w:p>
      <w:pPr>
        <w:pStyle w:val="TOC2"/>
        <w:tabs>
          <w:tab w:val="right" w:leader="dot" w:pos="8306"/>
        </w:tabs>
      </w:pPr>
      <w:hyperlink w:anchor="_Toc21112" w:history="1">
        <w:r>
          <w:rPr>
            <w:rFonts w:ascii="仿宋" w:eastAsia="仿宋" w:hAnsi="仿宋" w:cs="仿宋" w:hint="eastAsia"/>
            <w:lang w:eastAsia="zh-CN"/>
          </w:rPr>
          <w:t>(二)、公司简介</w:t>
        </w:r>
        <w:r>
          <w:tab/>
        </w:r>
        <w:r>
          <w:fldChar w:fldCharType="begin"/>
        </w:r>
        <w:r>
          <w:instrText xml:space="preserve"> PAGEREF _Toc21112 \h </w:instrText>
        </w:r>
        <w:r>
          <w:fldChar w:fldCharType="separate"/>
        </w:r>
        <w:r>
          <w:t>29</w:t>
        </w:r>
        <w:r>
          <w:fldChar w:fldCharType="end"/>
        </w:r>
      </w:hyperlink>
    </w:p>
    <w:p>
      <w:pPr>
        <w:pStyle w:val="TOC2"/>
        <w:tabs>
          <w:tab w:val="right" w:leader="dot" w:pos="8306"/>
        </w:tabs>
      </w:pPr>
      <w:hyperlink w:anchor="_Toc18367" w:history="1">
        <w:r>
          <w:rPr>
            <w:rFonts w:ascii="仿宋" w:eastAsia="仿宋" w:hAnsi="仿宋" w:cs="仿宋" w:hint="eastAsia"/>
            <w:lang w:eastAsia="zh-CN"/>
          </w:rPr>
          <w:t>(三)、核心人员介绍</w:t>
        </w:r>
        <w:r>
          <w:tab/>
        </w:r>
        <w:r>
          <w:fldChar w:fldCharType="begin"/>
        </w:r>
        <w:r>
          <w:instrText xml:space="preserve"> PAGEREF _Toc18367 \h </w:instrText>
        </w:r>
        <w:r>
          <w:fldChar w:fldCharType="separate"/>
        </w:r>
        <w:r>
          <w:t>31</w:t>
        </w:r>
        <w:r>
          <w:fldChar w:fldCharType="end"/>
        </w:r>
      </w:hyperlink>
    </w:p>
    <w:p>
      <w:pPr>
        <w:pStyle w:val="TOC1"/>
        <w:tabs>
          <w:tab w:val="right" w:leader="dot" w:pos="8306"/>
        </w:tabs>
      </w:pPr>
      <w:hyperlink w:anchor="_Toc29432" w:history="1">
        <w:r>
          <w:rPr>
            <w:rFonts w:ascii="仿宋" w:eastAsia="仿宋" w:hAnsi="仿宋" w:cs="仿宋" w:hint="eastAsia"/>
            <w:lang w:eastAsia="zh-CN"/>
          </w:rPr>
          <w:t>六、员工社会责任履行及参与公益活动</w:t>
        </w:r>
        <w:r>
          <w:tab/>
        </w:r>
        <w:r>
          <w:fldChar w:fldCharType="begin"/>
        </w:r>
        <w:r>
          <w:instrText xml:space="preserve"> PAGEREF _Toc29432 \h </w:instrText>
        </w:r>
        <w:r>
          <w:fldChar w:fldCharType="separate"/>
        </w:r>
        <w:r>
          <w:t>33</w:t>
        </w:r>
        <w:r>
          <w:fldChar w:fldCharType="end"/>
        </w:r>
      </w:hyperlink>
    </w:p>
    <w:p>
      <w:pPr>
        <w:pStyle w:val="TOC2"/>
        <w:tabs>
          <w:tab w:val="right" w:leader="dot" w:pos="8306"/>
        </w:tabs>
      </w:pPr>
      <w:hyperlink w:anchor="_Toc6099" w:history="1">
        <w:r>
          <w:rPr>
            <w:rFonts w:ascii="仿宋" w:eastAsia="仿宋" w:hAnsi="仿宋" w:cs="仿宋" w:hint="eastAsia"/>
            <w:lang w:eastAsia="zh-CN"/>
          </w:rPr>
          <w:t>(一)、员工社会责任的内涵及履行方式</w:t>
        </w:r>
        <w:r>
          <w:tab/>
        </w:r>
        <w:r>
          <w:fldChar w:fldCharType="begin"/>
        </w:r>
        <w:r>
          <w:instrText xml:space="preserve"> PAGEREF _Toc6099 \h </w:instrText>
        </w:r>
        <w:r>
          <w:fldChar w:fldCharType="separate"/>
        </w:r>
        <w:r>
          <w:t>33</w:t>
        </w:r>
        <w:r>
          <w:fldChar w:fldCharType="end"/>
        </w:r>
      </w:hyperlink>
    </w:p>
    <w:p>
      <w:pPr>
        <w:pStyle w:val="TOC2"/>
        <w:tabs>
          <w:tab w:val="right" w:leader="dot" w:pos="8306"/>
        </w:tabs>
      </w:pPr>
      <w:hyperlink w:anchor="_Toc7839" w:history="1">
        <w:r>
          <w:rPr>
            <w:rFonts w:ascii="仿宋" w:eastAsia="仿宋" w:hAnsi="仿宋" w:cs="仿宋" w:hint="eastAsia"/>
            <w:lang w:eastAsia="zh-CN"/>
          </w:rPr>
          <w:t>(二)、参与公益活动的意义及实施策略</w:t>
        </w:r>
        <w:r>
          <w:tab/>
        </w:r>
        <w:r>
          <w:fldChar w:fldCharType="begin"/>
        </w:r>
        <w:r>
          <w:instrText xml:space="preserve"> PAGEREF _Toc7839 \h </w:instrText>
        </w:r>
        <w:r>
          <w:fldChar w:fldCharType="separate"/>
        </w:r>
        <w:r>
          <w:t>34</w:t>
        </w:r>
        <w:r>
          <w:fldChar w:fldCharType="end"/>
        </w:r>
      </w:hyperlink>
    </w:p>
    <w:p>
      <w:pPr>
        <w:pStyle w:val="TOC2"/>
        <w:tabs>
          <w:tab w:val="right" w:leader="dot" w:pos="8306"/>
        </w:tabs>
      </w:pPr>
      <w:hyperlink w:anchor="_Toc12109" w:history="1">
        <w:r>
          <w:rPr>
            <w:rFonts w:ascii="仿宋" w:eastAsia="仿宋" w:hAnsi="仿宋" w:cs="仿宋" w:hint="eastAsia"/>
            <w:lang w:eastAsia="zh-CN"/>
          </w:rPr>
          <w:t>(三)、社会责任履行及公益活动参与的持续推进</w:t>
        </w:r>
        <w:r>
          <w:tab/>
        </w:r>
        <w:r>
          <w:fldChar w:fldCharType="begin"/>
        </w:r>
        <w:r>
          <w:instrText xml:space="preserve"> PAGEREF _Toc12109 \h </w:instrText>
        </w:r>
        <w:r>
          <w:fldChar w:fldCharType="separate"/>
        </w:r>
        <w:r>
          <w:t>34</w:t>
        </w:r>
        <w:r>
          <w:fldChar w:fldCharType="end"/>
        </w:r>
      </w:hyperlink>
    </w:p>
    <w:p>
      <w:pPr>
        <w:pStyle w:val="TOC1"/>
        <w:tabs>
          <w:tab w:val="right" w:leader="dot" w:pos="8306"/>
        </w:tabs>
      </w:pPr>
      <w:hyperlink w:anchor="_Toc16000" w:history="1">
        <w:r>
          <w:rPr>
            <w:rFonts w:ascii="仿宋" w:eastAsia="仿宋" w:hAnsi="仿宋" w:cs="仿宋" w:hint="eastAsia"/>
            <w:lang w:eastAsia="zh-CN"/>
          </w:rPr>
          <w:t>七、第十四章员工健康与安全管理</w:t>
        </w:r>
        <w:r>
          <w:tab/>
        </w:r>
        <w:r>
          <w:fldChar w:fldCharType="begin"/>
        </w:r>
        <w:r>
          <w:instrText xml:space="preserve"> PAGEREF _Toc16000 \h </w:instrText>
        </w:r>
        <w:r>
          <w:fldChar w:fldCharType="separate"/>
        </w:r>
        <w:r>
          <w:t>35</w:t>
        </w:r>
        <w:r>
          <w:fldChar w:fldCharType="end"/>
        </w:r>
      </w:hyperlink>
    </w:p>
    <w:p>
      <w:pPr>
        <w:pStyle w:val="TOC2"/>
        <w:tabs>
          <w:tab w:val="right" w:leader="dot" w:pos="8306"/>
        </w:tabs>
      </w:pPr>
      <w:hyperlink w:anchor="_Toc31714" w:history="1">
        <w:r>
          <w:rPr>
            <w:rFonts w:ascii="仿宋" w:eastAsia="仿宋" w:hAnsi="仿宋" w:cs="仿宋" w:hint="eastAsia"/>
            <w:lang w:eastAsia="zh-CN"/>
          </w:rPr>
          <w:t>(一)、健康保障计划</w:t>
        </w:r>
        <w:r>
          <w:tab/>
        </w:r>
        <w:r>
          <w:fldChar w:fldCharType="begin"/>
        </w:r>
        <w:r>
          <w:instrText xml:space="preserve"> PAGEREF _Toc31714 \h </w:instrText>
        </w:r>
        <w:r>
          <w:fldChar w:fldCharType="separate"/>
        </w:r>
        <w:r>
          <w:t>35</w:t>
        </w:r>
        <w:r>
          <w:fldChar w:fldCharType="end"/>
        </w:r>
      </w:hyperlink>
    </w:p>
    <w:p>
      <w:pPr>
        <w:pStyle w:val="TOC2"/>
        <w:tabs>
          <w:tab w:val="right" w:leader="dot" w:pos="8306"/>
        </w:tabs>
      </w:pPr>
      <w:hyperlink w:anchor="_Toc14010" w:history="1">
        <w:r>
          <w:rPr>
            <w:rFonts w:ascii="仿宋" w:eastAsia="仿宋" w:hAnsi="仿宋" w:cs="仿宋" w:hint="eastAsia"/>
            <w:lang w:eastAsia="zh-CN"/>
          </w:rPr>
          <w:t>(二)、安全管理体系</w:t>
        </w:r>
        <w:r>
          <w:tab/>
        </w:r>
        <w:r>
          <w:fldChar w:fldCharType="begin"/>
        </w:r>
        <w:r>
          <w:instrText xml:space="preserve"> PAGEREF _Toc14010 \h </w:instrText>
        </w:r>
        <w:r>
          <w:fldChar w:fldCharType="separate"/>
        </w:r>
        <w:r>
          <w:t>36</w:t>
        </w:r>
        <w:r>
          <w:fldChar w:fldCharType="end"/>
        </w:r>
      </w:hyperlink>
    </w:p>
    <w:p>
      <w:pPr>
        <w:pStyle w:val="TOC1"/>
        <w:tabs>
          <w:tab w:val="right" w:leader="dot" w:pos="8306"/>
        </w:tabs>
      </w:pPr>
      <w:hyperlink w:anchor="_Toc20847" w:history="1">
        <w:r>
          <w:rPr>
            <w:rFonts w:ascii="仿宋" w:eastAsia="仿宋" w:hAnsi="仿宋" w:cs="仿宋" w:hint="eastAsia"/>
            <w:lang w:eastAsia="zh-CN"/>
          </w:rPr>
          <w:t>八、员工家庭与工作平衡支持计划</w:t>
        </w:r>
        <w:r>
          <w:tab/>
        </w:r>
        <w:r>
          <w:fldChar w:fldCharType="begin"/>
        </w:r>
        <w:r>
          <w:instrText xml:space="preserve"> PAGEREF _Toc20847 \h </w:instrText>
        </w:r>
        <w:r>
          <w:fldChar w:fldCharType="separate"/>
        </w:r>
        <w:r>
          <w:t>38</w:t>
        </w:r>
        <w:r>
          <w:fldChar w:fldCharType="end"/>
        </w:r>
      </w:hyperlink>
    </w:p>
    <w:p>
      <w:pPr>
        <w:pStyle w:val="TOC2"/>
        <w:tabs>
          <w:tab w:val="right" w:leader="dot" w:pos="8306"/>
        </w:tabs>
      </w:pPr>
      <w:hyperlink w:anchor="_Toc29444" w:history="1">
        <w:r>
          <w:rPr>
            <w:rFonts w:ascii="仿宋" w:eastAsia="仿宋" w:hAnsi="仿宋" w:cs="仿宋" w:hint="eastAsia"/>
            <w:lang w:eastAsia="zh-CN"/>
          </w:rPr>
          <w:t>(一)、家庭与工作平衡的重要性分析</w:t>
        </w:r>
        <w:r>
          <w:tab/>
        </w:r>
        <w:r>
          <w:fldChar w:fldCharType="begin"/>
        </w:r>
        <w:r>
          <w:instrText xml:space="preserve"> PAGEREF _Toc29444 \h </w:instrText>
        </w:r>
        <w:r>
          <w:fldChar w:fldCharType="separate"/>
        </w:r>
        <w:r>
          <w:t>38</w:t>
        </w:r>
        <w:r>
          <w:fldChar w:fldCharType="end"/>
        </w:r>
      </w:hyperlink>
    </w:p>
    <w:p>
      <w:pPr>
        <w:pStyle w:val="TOC2"/>
        <w:tabs>
          <w:tab w:val="right" w:leader="dot" w:pos="8306"/>
        </w:tabs>
      </w:pPr>
      <w:hyperlink w:anchor="_Toc32469" w:history="1">
        <w:r>
          <w:rPr>
            <w:rFonts w:ascii="仿宋" w:eastAsia="仿宋" w:hAnsi="仿宋" w:cs="仿宋" w:hint="eastAsia"/>
            <w:lang w:eastAsia="zh-CN"/>
          </w:rPr>
          <w:t>(二)、支持计划的制定与实施步骤</w:t>
        </w:r>
        <w:r>
          <w:tab/>
        </w:r>
        <w:r>
          <w:fldChar w:fldCharType="begin"/>
        </w:r>
        <w:r>
          <w:instrText xml:space="preserve"> PAGEREF _Toc32469 \h </w:instrText>
        </w:r>
        <w:r>
          <w:fldChar w:fldCharType="separate"/>
        </w:r>
        <w:r>
          <w:t>38</w:t>
        </w:r>
        <w:r>
          <w:fldChar w:fldCharType="end"/>
        </w:r>
      </w:hyperlink>
    </w:p>
    <w:p>
      <w:pPr>
        <w:pStyle w:val="TOC2"/>
        <w:tabs>
          <w:tab w:val="right" w:leader="dot" w:pos="8306"/>
        </w:tabs>
      </w:pPr>
      <w:hyperlink w:anchor="_Toc30884" w:history="1">
        <w:r>
          <w:rPr>
            <w:rFonts w:ascii="仿宋" w:eastAsia="仿宋" w:hAnsi="仿宋" w:cs="仿宋" w:hint="eastAsia"/>
            <w:lang w:eastAsia="zh-CN"/>
          </w:rPr>
          <w:t>(三)、平衡效果的评估及调整优化</w:t>
        </w:r>
        <w:r>
          <w:tab/>
        </w:r>
        <w:r>
          <w:fldChar w:fldCharType="begin"/>
        </w:r>
        <w:r>
          <w:instrText xml:space="preserve"> PAGEREF _Toc30884 \h </w:instrText>
        </w:r>
        <w:r>
          <w:fldChar w:fldCharType="separate"/>
        </w:r>
        <w:r>
          <w:t>39</w:t>
        </w:r>
        <w:r>
          <w:fldChar w:fldCharType="end"/>
        </w:r>
      </w:hyperlink>
    </w:p>
    <w:p>
      <w:pPr>
        <w:pStyle w:val="TOC1"/>
        <w:tabs>
          <w:tab w:val="right" w:leader="dot" w:pos="8306"/>
        </w:tabs>
      </w:pPr>
      <w:hyperlink w:anchor="_Toc9887" w:history="1">
        <w:r>
          <w:rPr>
            <w:rFonts w:ascii="仿宋" w:eastAsia="仿宋" w:hAnsi="仿宋" w:cs="仿宋" w:hint="eastAsia"/>
            <w:lang w:eastAsia="zh-CN"/>
          </w:rPr>
          <w:t>九、第十三章技术与创新支持</w:t>
        </w:r>
        <w:r>
          <w:tab/>
        </w:r>
        <w:r>
          <w:fldChar w:fldCharType="begin"/>
        </w:r>
        <w:r>
          <w:instrText xml:space="preserve"> PAGEREF _Toc9887 \h </w:instrText>
        </w:r>
        <w:r>
          <w:fldChar w:fldCharType="separate"/>
        </w:r>
        <w:r>
          <w:t>39</w:t>
        </w:r>
        <w:r>
          <w:fldChar w:fldCharType="end"/>
        </w:r>
      </w:hyperlink>
    </w:p>
    <w:p>
      <w:pPr>
        <w:pStyle w:val="TOC2"/>
        <w:tabs>
          <w:tab w:val="right" w:leader="dot" w:pos="8306"/>
        </w:tabs>
      </w:pPr>
      <w:hyperlink w:anchor="_Toc12521" w:history="1">
        <w:r>
          <w:rPr>
            <w:rFonts w:ascii="仿宋" w:eastAsia="仿宋" w:hAnsi="仿宋" w:cs="仿宋" w:hint="eastAsia"/>
            <w:lang w:eastAsia="zh-CN"/>
          </w:rPr>
          <w:t>(一)、技术培训与更新</w:t>
        </w:r>
        <w:r>
          <w:tab/>
        </w:r>
        <w:r>
          <w:fldChar w:fldCharType="begin"/>
        </w:r>
        <w:r>
          <w:instrText xml:space="preserve"> PAGEREF _Toc12521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97" w:history="1">
        <w:r>
          <w:rPr>
            <w:rFonts w:ascii="仿宋" w:eastAsia="仿宋" w:hAnsi="仿宋" w:cs="仿宋" w:hint="eastAsia"/>
            <w:lang w:eastAsia="zh-CN"/>
          </w:rPr>
          <w:t>(二)、创新文化与项目支持</w:t>
        </w:r>
        <w:r>
          <w:tab/>
        </w:r>
        <w:r>
          <w:fldChar w:fldCharType="begin"/>
        </w:r>
        <w:r>
          <w:instrText xml:space="preserve"> PAGEREF _Toc25097 \h </w:instrText>
        </w:r>
        <w:r>
          <w:fldChar w:fldCharType="separate"/>
        </w:r>
        <w:r>
          <w:t>40</w:t>
        </w:r>
        <w:r>
          <w:fldChar w:fldCharType="end"/>
        </w:r>
      </w:hyperlink>
    </w:p>
    <w:p>
      <w:pPr>
        <w:pStyle w:val="TOC1"/>
        <w:tabs>
          <w:tab w:val="right" w:leader="dot" w:pos="8306"/>
        </w:tabs>
      </w:pPr>
      <w:hyperlink w:anchor="_Toc30881" w:history="1">
        <w:r>
          <w:rPr>
            <w:rFonts w:ascii="仿宋" w:eastAsia="仿宋" w:hAnsi="仿宋" w:cs="仿宋" w:hint="eastAsia"/>
            <w:lang w:eastAsia="zh-CN"/>
          </w:rPr>
          <w:t>十、第四十章员工身心健康管理</w:t>
        </w:r>
        <w:r>
          <w:tab/>
        </w:r>
        <w:r>
          <w:fldChar w:fldCharType="begin"/>
        </w:r>
        <w:r>
          <w:instrText xml:space="preserve"> PAGEREF _Toc30881 \h </w:instrText>
        </w:r>
        <w:r>
          <w:fldChar w:fldCharType="separate"/>
        </w:r>
        <w:r>
          <w:t>41</w:t>
        </w:r>
        <w:r>
          <w:fldChar w:fldCharType="end"/>
        </w:r>
      </w:hyperlink>
    </w:p>
    <w:p>
      <w:pPr>
        <w:pStyle w:val="TOC2"/>
        <w:tabs>
          <w:tab w:val="right" w:leader="dot" w:pos="8306"/>
        </w:tabs>
      </w:pPr>
      <w:hyperlink w:anchor="_Toc10532" w:history="1">
        <w:r>
          <w:rPr>
            <w:rFonts w:ascii="仿宋" w:eastAsia="仿宋" w:hAnsi="仿宋" w:cs="仿宋" w:hint="eastAsia"/>
            <w:lang w:eastAsia="zh-CN"/>
          </w:rPr>
          <w:t>(一)、健康促进计划</w:t>
        </w:r>
        <w:r>
          <w:tab/>
        </w:r>
        <w:r>
          <w:fldChar w:fldCharType="begin"/>
        </w:r>
        <w:r>
          <w:instrText xml:space="preserve"> PAGEREF _Toc10532 \h </w:instrText>
        </w:r>
        <w:r>
          <w:fldChar w:fldCharType="separate"/>
        </w:r>
        <w:r>
          <w:t>41</w:t>
        </w:r>
        <w:r>
          <w:fldChar w:fldCharType="end"/>
        </w:r>
      </w:hyperlink>
    </w:p>
    <w:p>
      <w:pPr>
        <w:pStyle w:val="TOC2"/>
        <w:tabs>
          <w:tab w:val="right" w:leader="dot" w:pos="8306"/>
        </w:tabs>
      </w:pPr>
      <w:hyperlink w:anchor="_Toc9255" w:history="1">
        <w:r>
          <w:rPr>
            <w:rFonts w:ascii="仿宋" w:eastAsia="仿宋" w:hAnsi="仿宋" w:cs="仿宋" w:hint="eastAsia"/>
            <w:lang w:eastAsia="zh-CN"/>
          </w:rPr>
          <w:t>(二)、健康饮食与运动计划</w:t>
        </w:r>
        <w:r>
          <w:tab/>
        </w:r>
        <w:r>
          <w:fldChar w:fldCharType="begin"/>
        </w:r>
        <w:r>
          <w:instrText xml:space="preserve"> PAGEREF _Toc9255 \h </w:instrText>
        </w:r>
        <w:r>
          <w:fldChar w:fldCharType="separate"/>
        </w:r>
        <w:r>
          <w:t>42</w:t>
        </w:r>
        <w:r>
          <w:fldChar w:fldCharType="end"/>
        </w:r>
      </w:hyperlink>
    </w:p>
    <w:p>
      <w:pPr>
        <w:pStyle w:val="TOC2"/>
        <w:tabs>
          <w:tab w:val="right" w:leader="dot" w:pos="8306"/>
        </w:tabs>
      </w:pPr>
      <w:hyperlink w:anchor="_Toc4392" w:history="1">
        <w:r>
          <w:rPr>
            <w:rFonts w:ascii="仿宋" w:eastAsia="仿宋" w:hAnsi="仿宋" w:cs="仿宋" w:hint="eastAsia"/>
            <w:lang w:eastAsia="zh-CN"/>
          </w:rPr>
          <w:t>(三)、心理健康服务与支持</w:t>
        </w:r>
        <w:r>
          <w:tab/>
        </w:r>
        <w:r>
          <w:fldChar w:fldCharType="begin"/>
        </w:r>
        <w:r>
          <w:instrText xml:space="preserve"> PAGEREF _Toc4392 \h </w:instrText>
        </w:r>
        <w:r>
          <w:fldChar w:fldCharType="separate"/>
        </w:r>
        <w:r>
          <w:t>42</w:t>
        </w:r>
        <w:r>
          <w:fldChar w:fldCharType="end"/>
        </w:r>
      </w:hyperlink>
    </w:p>
    <w:p>
      <w:pPr>
        <w:pStyle w:val="TOC2"/>
        <w:tabs>
          <w:tab w:val="right" w:leader="dot" w:pos="8306"/>
        </w:tabs>
      </w:pPr>
      <w:hyperlink w:anchor="_Toc25852" w:history="1">
        <w:r>
          <w:rPr>
            <w:rFonts w:ascii="仿宋" w:eastAsia="仿宋" w:hAnsi="仿宋" w:cs="仿宋" w:hint="eastAsia"/>
            <w:lang w:eastAsia="zh-CN"/>
          </w:rPr>
          <w:t>(四)、工作压力管理</w:t>
        </w:r>
        <w:r>
          <w:tab/>
        </w:r>
        <w:r>
          <w:fldChar w:fldCharType="begin"/>
        </w:r>
        <w:r>
          <w:instrText xml:space="preserve"> PAGEREF _Toc25852 \h </w:instrText>
        </w:r>
        <w:r>
          <w:fldChar w:fldCharType="separate"/>
        </w:r>
        <w:r>
          <w:t>43</w:t>
        </w:r>
        <w:r>
          <w:fldChar w:fldCharType="end"/>
        </w:r>
      </w:hyperlink>
    </w:p>
    <w:p>
      <w:pPr>
        <w:pStyle w:val="TOC2"/>
        <w:tabs>
          <w:tab w:val="right" w:leader="dot" w:pos="8306"/>
        </w:tabs>
      </w:pPr>
      <w:hyperlink w:anchor="_Toc14892" w:history="1">
        <w:r>
          <w:rPr>
            <w:rFonts w:ascii="仿宋" w:eastAsia="仿宋" w:hAnsi="仿宋" w:cs="仿宋" w:hint="eastAsia"/>
            <w:lang w:eastAsia="zh-CN"/>
          </w:rPr>
          <w:t>(五)、工作负荷评估与调整</w:t>
        </w:r>
        <w:r>
          <w:tab/>
        </w:r>
        <w:r>
          <w:fldChar w:fldCharType="begin"/>
        </w:r>
        <w:r>
          <w:instrText xml:space="preserve"> PAGEREF _Toc14892 \h </w:instrText>
        </w:r>
        <w:r>
          <w:fldChar w:fldCharType="separate"/>
        </w:r>
        <w:r>
          <w:t>44</w:t>
        </w:r>
        <w:r>
          <w:fldChar w:fldCharType="end"/>
        </w:r>
      </w:hyperlink>
    </w:p>
    <w:p>
      <w:pPr>
        <w:pStyle w:val="TOC2"/>
        <w:tabs>
          <w:tab w:val="right" w:leader="dot" w:pos="8306"/>
        </w:tabs>
      </w:pPr>
      <w:hyperlink w:anchor="_Toc9479" w:history="1">
        <w:r>
          <w:rPr>
            <w:rFonts w:ascii="仿宋" w:eastAsia="仿宋" w:hAnsi="仿宋" w:cs="仿宋" w:hint="eastAsia"/>
            <w:lang w:eastAsia="zh-CN"/>
          </w:rPr>
          <w:t>(六)、员工心理咨询与支持</w:t>
        </w:r>
        <w:r>
          <w:tab/>
        </w:r>
        <w:r>
          <w:fldChar w:fldCharType="begin"/>
        </w:r>
        <w:r>
          <w:instrText xml:space="preserve"> PAGEREF _Toc9479 \h </w:instrText>
        </w:r>
        <w:r>
          <w:fldChar w:fldCharType="separate"/>
        </w:r>
        <w:r>
          <w:t>44</w:t>
        </w:r>
        <w:r>
          <w:fldChar w:fldCharType="end"/>
        </w:r>
      </w:hyperlink>
    </w:p>
    <w:p>
      <w:pPr>
        <w:pStyle w:val="TOC1"/>
        <w:tabs>
          <w:tab w:val="right" w:leader="dot" w:pos="8306"/>
        </w:tabs>
      </w:pPr>
      <w:hyperlink w:anchor="_Toc20452" w:history="1">
        <w:r>
          <w:rPr>
            <w:rFonts w:ascii="仿宋" w:eastAsia="仿宋" w:hAnsi="仿宋" w:cs="仿宋" w:hint="eastAsia"/>
            <w:lang w:eastAsia="zh-CN"/>
          </w:rPr>
          <w:t>十一、第四十八章员工环保与可持续发展</w:t>
        </w:r>
        <w:r>
          <w:tab/>
        </w:r>
        <w:r>
          <w:fldChar w:fldCharType="begin"/>
        </w:r>
        <w:r>
          <w:instrText xml:space="preserve"> PAGEREF _Toc20452 \h </w:instrText>
        </w:r>
        <w:r>
          <w:fldChar w:fldCharType="separate"/>
        </w:r>
        <w:r>
          <w:t>45</w:t>
        </w:r>
        <w:r>
          <w:fldChar w:fldCharType="end"/>
        </w:r>
      </w:hyperlink>
    </w:p>
    <w:p>
      <w:pPr>
        <w:pStyle w:val="TOC2"/>
        <w:tabs>
          <w:tab w:val="right" w:leader="dot" w:pos="8306"/>
        </w:tabs>
      </w:pPr>
      <w:hyperlink w:anchor="_Toc19694" w:history="1">
        <w:r>
          <w:rPr>
            <w:rFonts w:ascii="仿宋" w:eastAsia="仿宋" w:hAnsi="仿宋" w:cs="仿宋" w:hint="eastAsia"/>
            <w:lang w:eastAsia="zh-CN"/>
          </w:rPr>
          <w:t>(一)、环保意识与培训</w:t>
        </w:r>
        <w:r>
          <w:tab/>
        </w:r>
        <w:r>
          <w:fldChar w:fldCharType="begin"/>
        </w:r>
        <w:r>
          <w:instrText xml:space="preserve"> PAGEREF _Toc19694 \h </w:instrText>
        </w:r>
        <w:r>
          <w:fldChar w:fldCharType="separate"/>
        </w:r>
        <w:r>
          <w:t>45</w:t>
        </w:r>
        <w:r>
          <w:fldChar w:fldCharType="end"/>
        </w:r>
      </w:hyperlink>
    </w:p>
    <w:p>
      <w:pPr>
        <w:pStyle w:val="TOC2"/>
        <w:tabs>
          <w:tab w:val="right" w:leader="dot" w:pos="8306"/>
        </w:tabs>
      </w:pPr>
      <w:hyperlink w:anchor="_Toc23834" w:history="1">
        <w:r>
          <w:rPr>
            <w:rFonts w:ascii="仿宋" w:eastAsia="仿宋" w:hAnsi="仿宋" w:cs="仿宋" w:hint="eastAsia"/>
            <w:lang w:eastAsia="zh-CN"/>
          </w:rPr>
          <w:t>(二)、公司环保文化的传播</w:t>
        </w:r>
        <w:r>
          <w:tab/>
        </w:r>
        <w:r>
          <w:fldChar w:fldCharType="begin"/>
        </w:r>
        <w:r>
          <w:instrText xml:space="preserve"> PAGEREF _Toc23834 \h </w:instrText>
        </w:r>
        <w:r>
          <w:fldChar w:fldCharType="separate"/>
        </w:r>
        <w:r>
          <w:t>46</w:t>
        </w:r>
        <w:r>
          <w:fldChar w:fldCharType="end"/>
        </w:r>
      </w:hyperlink>
    </w:p>
    <w:p>
      <w:pPr>
        <w:pStyle w:val="TOC2"/>
        <w:tabs>
          <w:tab w:val="right" w:leader="dot" w:pos="8306"/>
        </w:tabs>
      </w:pPr>
      <w:hyperlink w:anchor="_Toc22059" w:history="1">
        <w:r>
          <w:rPr>
            <w:rFonts w:ascii="仿宋" w:eastAsia="仿宋" w:hAnsi="仿宋" w:cs="仿宋" w:hint="eastAsia"/>
            <w:lang w:eastAsia="zh-CN"/>
          </w:rPr>
          <w:t>(三)、员工参与的环保培训</w:t>
        </w:r>
        <w:r>
          <w:tab/>
        </w:r>
        <w:r>
          <w:fldChar w:fldCharType="begin"/>
        </w:r>
        <w:r>
          <w:instrText xml:space="preserve"> PAGEREF _Toc22059 \h </w:instrText>
        </w:r>
        <w:r>
          <w:fldChar w:fldCharType="separate"/>
        </w:r>
        <w:r>
          <w:t>47</w:t>
        </w:r>
        <w:r>
          <w:fldChar w:fldCharType="end"/>
        </w:r>
      </w:hyperlink>
    </w:p>
    <w:p>
      <w:pPr>
        <w:pStyle w:val="TOC2"/>
        <w:tabs>
          <w:tab w:val="right" w:leader="dot" w:pos="8306"/>
        </w:tabs>
      </w:pPr>
      <w:hyperlink w:anchor="_Toc28652" w:history="1">
        <w:r>
          <w:rPr>
            <w:rFonts w:ascii="仿宋" w:eastAsia="仿宋" w:hAnsi="仿宋" w:cs="仿宋" w:hint="eastAsia"/>
            <w:lang w:eastAsia="zh-CN"/>
          </w:rPr>
          <w:t>(四)、可持续发展目标与实践</w:t>
        </w:r>
        <w:r>
          <w:tab/>
        </w:r>
        <w:r>
          <w:fldChar w:fldCharType="begin"/>
        </w:r>
        <w:r>
          <w:instrText xml:space="preserve"> PAGEREF _Toc28652 \h </w:instrText>
        </w:r>
        <w:r>
          <w:fldChar w:fldCharType="separate"/>
        </w:r>
        <w:r>
          <w:t>48</w:t>
        </w:r>
        <w:r>
          <w:fldChar w:fldCharType="end"/>
        </w:r>
      </w:hyperlink>
    </w:p>
    <w:p>
      <w:pPr>
        <w:pStyle w:val="TOC2"/>
        <w:tabs>
          <w:tab w:val="right" w:leader="dot" w:pos="8306"/>
        </w:tabs>
      </w:pPr>
      <w:hyperlink w:anchor="_Toc20162" w:history="1">
        <w:r>
          <w:rPr>
            <w:rFonts w:ascii="仿宋" w:eastAsia="仿宋" w:hAnsi="仿宋" w:cs="仿宋" w:hint="eastAsia"/>
            <w:lang w:eastAsia="zh-CN"/>
          </w:rPr>
          <w:t>(五)、员工参与可持续项目</w:t>
        </w:r>
        <w:r>
          <w:tab/>
        </w:r>
        <w:r>
          <w:fldChar w:fldCharType="begin"/>
        </w:r>
        <w:r>
          <w:instrText xml:space="preserve"> PAGEREF _Toc20162 \h </w:instrText>
        </w:r>
        <w:r>
          <w:fldChar w:fldCharType="separate"/>
        </w:r>
        <w:r>
          <w:t>49</w:t>
        </w:r>
        <w:r>
          <w:fldChar w:fldCharType="end"/>
        </w:r>
      </w:hyperlink>
    </w:p>
    <w:p>
      <w:pPr>
        <w:pStyle w:val="TOC2"/>
        <w:tabs>
          <w:tab w:val="right" w:leader="dot" w:pos="8306"/>
        </w:tabs>
      </w:pPr>
      <w:hyperlink w:anchor="_Toc15649" w:history="1">
        <w:r>
          <w:rPr>
            <w:rFonts w:ascii="仿宋" w:eastAsia="仿宋" w:hAnsi="仿宋" w:cs="仿宋" w:hint="eastAsia"/>
            <w:lang w:eastAsia="zh-CN"/>
          </w:rPr>
          <w:t>(六)、公司可持续发展的战略规划</w:t>
        </w:r>
        <w:r>
          <w:tab/>
        </w:r>
        <w:r>
          <w:fldChar w:fldCharType="begin"/>
        </w:r>
        <w:r>
          <w:instrText xml:space="preserve"> PAGEREF _Toc15649 \h </w:instrText>
        </w:r>
        <w:r>
          <w:fldChar w:fldCharType="separate"/>
        </w:r>
        <w:r>
          <w:t>50</w:t>
        </w:r>
        <w:r>
          <w:fldChar w:fldCharType="end"/>
        </w:r>
      </w:hyperlink>
    </w:p>
    <w:p>
      <w:pPr>
        <w:pStyle w:val="TOC1"/>
        <w:tabs>
          <w:tab w:val="right" w:leader="dot" w:pos="8306"/>
        </w:tabs>
      </w:pPr>
      <w:hyperlink w:anchor="_Toc25550" w:history="1">
        <w:r>
          <w:rPr>
            <w:rFonts w:ascii="仿宋" w:eastAsia="仿宋" w:hAnsi="仿宋" w:cs="仿宋" w:hint="eastAsia"/>
            <w:lang w:eastAsia="zh-CN"/>
          </w:rPr>
          <w:t>十二、第四十七章全球人才流动与交流</w:t>
        </w:r>
        <w:r>
          <w:tab/>
        </w:r>
        <w:r>
          <w:fldChar w:fldCharType="begin"/>
        </w:r>
        <w:r>
          <w:instrText xml:space="preserve"> PAGEREF _Toc25550 \h </w:instrText>
        </w:r>
        <w:r>
          <w:fldChar w:fldCharType="separate"/>
        </w:r>
        <w:r>
          <w:t>51</w:t>
        </w:r>
        <w:r>
          <w:fldChar w:fldCharType="end"/>
        </w:r>
      </w:hyperlink>
    </w:p>
    <w:p>
      <w:pPr>
        <w:pStyle w:val="TOC2"/>
        <w:tabs>
          <w:tab w:val="right" w:leader="dot" w:pos="8306"/>
        </w:tabs>
      </w:pPr>
      <w:hyperlink w:anchor="_Toc8984" w:history="1">
        <w:r>
          <w:rPr>
            <w:rFonts w:ascii="仿宋" w:eastAsia="仿宋" w:hAnsi="仿宋" w:cs="仿宋" w:hint="eastAsia"/>
            <w:lang w:eastAsia="zh-CN"/>
          </w:rPr>
          <w:t>(一)、跨国项目与团队</w:t>
        </w:r>
        <w:r>
          <w:tab/>
        </w:r>
        <w:r>
          <w:fldChar w:fldCharType="begin"/>
        </w:r>
        <w:r>
          <w:instrText xml:space="preserve"> PAGEREF _Toc8984 \h </w:instrText>
        </w:r>
        <w:r>
          <w:fldChar w:fldCharType="separate"/>
        </w:r>
        <w:r>
          <w:t>51</w:t>
        </w:r>
        <w:r>
          <w:fldChar w:fldCharType="end"/>
        </w:r>
      </w:hyperlink>
    </w:p>
    <w:p>
      <w:pPr>
        <w:pStyle w:val="TOC2"/>
        <w:tabs>
          <w:tab w:val="right" w:leader="dot" w:pos="8306"/>
        </w:tabs>
      </w:pPr>
      <w:hyperlink w:anchor="_Toc28983" w:history="1">
        <w:r>
          <w:rPr>
            <w:rFonts w:ascii="仿宋" w:eastAsia="仿宋" w:hAnsi="仿宋" w:cs="仿宋" w:hint="eastAsia"/>
            <w:lang w:eastAsia="zh-CN"/>
          </w:rPr>
          <w:t>(二)、全球项目经验的累积</w:t>
        </w:r>
        <w:r>
          <w:tab/>
        </w:r>
        <w:r>
          <w:fldChar w:fldCharType="begin"/>
        </w:r>
        <w:r>
          <w:instrText xml:space="preserve"> PAGEREF _Toc28983 \h </w:instrText>
        </w:r>
        <w:r>
          <w:fldChar w:fldCharType="separate"/>
        </w:r>
        <w:r>
          <w:t>52</w:t>
        </w:r>
        <w:r>
          <w:fldChar w:fldCharType="end"/>
        </w:r>
      </w:hyperlink>
    </w:p>
    <w:p>
      <w:pPr>
        <w:pStyle w:val="TOC2"/>
        <w:tabs>
          <w:tab w:val="right" w:leader="dot" w:pos="8306"/>
        </w:tabs>
      </w:pPr>
      <w:hyperlink w:anchor="_Toc12562" w:history="1">
        <w:r>
          <w:rPr>
            <w:rFonts w:ascii="仿宋" w:eastAsia="仿宋" w:hAnsi="仿宋" w:cs="仿宋" w:hint="eastAsia"/>
            <w:lang w:eastAsia="zh-CN"/>
          </w:rPr>
          <w:t>(三)、跨文化团队领导与协作</w:t>
        </w:r>
        <w:r>
          <w:tab/>
        </w:r>
        <w:r>
          <w:fldChar w:fldCharType="begin"/>
        </w:r>
        <w:r>
          <w:instrText xml:space="preserve"> PAGEREF _Toc12562 \h </w:instrText>
        </w:r>
        <w:r>
          <w:fldChar w:fldCharType="separate"/>
        </w:r>
        <w:r>
          <w:t>53</w:t>
        </w:r>
        <w:r>
          <w:fldChar w:fldCharType="end"/>
        </w:r>
      </w:hyperlink>
    </w:p>
    <w:p>
      <w:pPr>
        <w:pStyle w:val="TOC2"/>
        <w:tabs>
          <w:tab w:val="right" w:leader="dot" w:pos="8306"/>
        </w:tabs>
      </w:pPr>
      <w:hyperlink w:anchor="_Toc18509" w:history="1">
        <w:r>
          <w:rPr>
            <w:rFonts w:ascii="仿宋" w:eastAsia="仿宋" w:hAnsi="仿宋" w:cs="仿宋" w:hint="eastAsia"/>
            <w:lang w:eastAsia="zh-CN"/>
          </w:rPr>
          <w:t>(四)、跨国交流与人才培养</w:t>
        </w:r>
        <w:r>
          <w:tab/>
        </w:r>
        <w:r>
          <w:fldChar w:fldCharType="begin"/>
        </w:r>
        <w:r>
          <w:instrText xml:space="preserve"> PAGEREF _Toc18509 \h </w:instrText>
        </w:r>
        <w:r>
          <w:fldChar w:fldCharType="separate"/>
        </w:r>
        <w:r>
          <w:t>54</w:t>
        </w:r>
        <w:r>
          <w:fldChar w:fldCharType="end"/>
        </w:r>
      </w:hyperlink>
    </w:p>
    <w:p>
      <w:pPr>
        <w:pStyle w:val="TOC2"/>
        <w:tabs>
          <w:tab w:val="right" w:leader="dot" w:pos="8306"/>
        </w:tabs>
      </w:pPr>
      <w:hyperlink w:anchor="_Toc15847" w:history="1">
        <w:r>
          <w:rPr>
            <w:rFonts w:ascii="仿宋" w:eastAsia="仿宋" w:hAnsi="仿宋" w:cs="仿宋" w:hint="eastAsia"/>
            <w:lang w:eastAsia="zh-CN"/>
          </w:rPr>
          <w:t>(五)、跨国交流计划的实施</w:t>
        </w:r>
        <w:r>
          <w:tab/>
        </w:r>
        <w:r>
          <w:fldChar w:fldCharType="begin"/>
        </w:r>
        <w:r>
          <w:instrText xml:space="preserve"> PAGEREF _Toc15847 \h </w:instrText>
        </w:r>
        <w:r>
          <w:fldChar w:fldCharType="separate"/>
        </w:r>
        <w:r>
          <w:t>54</w:t>
        </w:r>
        <w:r>
          <w:fldChar w:fldCharType="end"/>
        </w:r>
      </w:hyperlink>
    </w:p>
    <w:p>
      <w:pPr>
        <w:pStyle w:val="TOC2"/>
        <w:tabs>
          <w:tab w:val="right" w:leader="dot" w:pos="8306"/>
        </w:tabs>
      </w:pPr>
      <w:hyperlink w:anchor="_Toc11302" w:history="1">
        <w:r>
          <w:rPr>
            <w:rFonts w:ascii="仿宋" w:eastAsia="仿宋" w:hAnsi="仿宋" w:cs="仿宋" w:hint="eastAsia"/>
            <w:lang w:eastAsia="zh-CN"/>
          </w:rPr>
          <w:t>(六)、跨国培训与知识转移</w:t>
        </w:r>
        <w:r>
          <w:tab/>
        </w:r>
        <w:r>
          <w:fldChar w:fldCharType="begin"/>
        </w:r>
        <w:r>
          <w:instrText xml:space="preserve"> PAGEREF _Toc11302 \h </w:instrText>
        </w:r>
        <w:r>
          <w:fldChar w:fldCharType="separate"/>
        </w:r>
        <w:r>
          <w:t>55</w:t>
        </w:r>
        <w:r>
          <w:fldChar w:fldCharType="end"/>
        </w:r>
      </w:hyperlink>
    </w:p>
    <w:p>
      <w:pPr>
        <w:pStyle w:val="TOC1"/>
        <w:tabs>
          <w:tab w:val="right" w:leader="dot" w:pos="8306"/>
        </w:tabs>
      </w:pPr>
      <w:hyperlink w:anchor="_Toc12658" w:history="1">
        <w:r>
          <w:rPr>
            <w:rFonts w:ascii="仿宋" w:eastAsia="仿宋" w:hAnsi="仿宋" w:cs="仿宋" w:hint="eastAsia"/>
            <w:lang w:eastAsia="zh-CN"/>
          </w:rPr>
          <w:t>十三、员工离职率分析与降低措施</w:t>
        </w:r>
        <w:r>
          <w:tab/>
        </w:r>
        <w:r>
          <w:fldChar w:fldCharType="begin"/>
        </w:r>
        <w:r>
          <w:instrText xml:space="preserve"> PAGEREF _Toc12658 \h </w:instrText>
        </w:r>
        <w:r>
          <w:fldChar w:fldCharType="separate"/>
        </w:r>
        <w:r>
          <w:t>56</w:t>
        </w:r>
        <w:r>
          <w:fldChar w:fldCharType="end"/>
        </w:r>
      </w:hyperlink>
    </w:p>
    <w:p>
      <w:pPr>
        <w:pStyle w:val="TOC2"/>
        <w:tabs>
          <w:tab w:val="right" w:leader="dot" w:pos="8306"/>
        </w:tabs>
      </w:pPr>
      <w:hyperlink w:anchor="_Toc14822" w:history="1">
        <w:r>
          <w:rPr>
            <w:rFonts w:ascii="仿宋" w:eastAsia="仿宋" w:hAnsi="仿宋" w:cs="仿宋" w:hint="eastAsia"/>
            <w:lang w:eastAsia="zh-CN"/>
          </w:rPr>
          <w:t>(一)、离职率分析的方法与工具</w:t>
        </w:r>
        <w:r>
          <w:tab/>
        </w:r>
        <w:r>
          <w:fldChar w:fldCharType="begin"/>
        </w:r>
        <w:r>
          <w:instrText xml:space="preserve"> PAGEREF _Toc14822 \h </w:instrText>
        </w:r>
        <w:r>
          <w:fldChar w:fldCharType="separate"/>
        </w:r>
        <w:r>
          <w:t>56</w:t>
        </w:r>
        <w:r>
          <w:fldChar w:fldCharType="end"/>
        </w:r>
      </w:hyperlink>
    </w:p>
    <w:p>
      <w:pPr>
        <w:pStyle w:val="TOC2"/>
        <w:tabs>
          <w:tab w:val="right" w:leader="dot" w:pos="8306"/>
        </w:tabs>
      </w:pPr>
      <w:hyperlink w:anchor="_Toc32300" w:history="1">
        <w:r>
          <w:rPr>
            <w:rFonts w:ascii="仿宋" w:eastAsia="仿宋" w:hAnsi="仿宋" w:cs="仿宋" w:hint="eastAsia"/>
            <w:lang w:eastAsia="zh-CN"/>
          </w:rPr>
          <w:t>(二)、离职原因的调查与对策制定</w:t>
        </w:r>
        <w:r>
          <w:tab/>
        </w:r>
        <w:r>
          <w:fldChar w:fldCharType="begin"/>
        </w:r>
        <w:r>
          <w:instrText xml:space="preserve"> PAGEREF _Toc32300 \h </w:instrText>
        </w:r>
        <w:r>
          <w:fldChar w:fldCharType="separate"/>
        </w:r>
        <w:r>
          <w:t>57</w:t>
        </w:r>
        <w:r>
          <w:fldChar w:fldCharType="end"/>
        </w:r>
      </w:hyperlink>
    </w:p>
    <w:p>
      <w:pPr>
        <w:pStyle w:val="TOC2"/>
        <w:tabs>
          <w:tab w:val="right" w:leader="dot" w:pos="8306"/>
        </w:tabs>
      </w:pPr>
      <w:hyperlink w:anchor="_Toc25700" w:history="1">
        <w:r>
          <w:rPr>
            <w:rFonts w:ascii="仿宋" w:eastAsia="仿宋" w:hAnsi="仿宋" w:cs="仿宋" w:hint="eastAsia"/>
            <w:lang w:eastAsia="zh-CN"/>
          </w:rPr>
          <w:t>(三)、降低离职率的策略与实践</w:t>
        </w:r>
        <w:r>
          <w:tab/>
        </w:r>
        <w:r>
          <w:fldChar w:fldCharType="begin"/>
        </w:r>
        <w:r>
          <w:instrText xml:space="preserve"> PAGEREF _Toc25700 \h </w:instrText>
        </w:r>
        <w:r>
          <w:fldChar w:fldCharType="separate"/>
        </w:r>
        <w:r>
          <w:t>58</w:t>
        </w:r>
        <w:r>
          <w:fldChar w:fldCharType="end"/>
        </w:r>
      </w:hyperlink>
    </w:p>
    <w:p>
      <w:pPr>
        <w:pStyle w:val="TOC1"/>
        <w:tabs>
          <w:tab w:val="right" w:leader="dot" w:pos="8306"/>
        </w:tabs>
      </w:pPr>
      <w:hyperlink w:anchor="_Toc29904" w:history="1">
        <w:r>
          <w:rPr>
            <w:rFonts w:ascii="仿宋" w:eastAsia="仿宋" w:hAnsi="仿宋" w:cs="仿宋" w:hint="eastAsia"/>
            <w:lang w:eastAsia="zh-CN"/>
          </w:rPr>
          <w:t>十四、员工关系管理与危机处理</w:t>
        </w:r>
        <w:r>
          <w:tab/>
        </w:r>
        <w:r>
          <w:fldChar w:fldCharType="begin"/>
        </w:r>
        <w:r>
          <w:instrText xml:space="preserve"> PAGEREF _Toc29904 \h </w:instrText>
        </w:r>
        <w:r>
          <w:fldChar w:fldCharType="separate"/>
        </w:r>
        <w:r>
          <w:t>60</w:t>
        </w:r>
        <w:r>
          <w:fldChar w:fldCharType="end"/>
        </w:r>
      </w:hyperlink>
    </w:p>
    <w:p>
      <w:pPr>
        <w:pStyle w:val="TOC2"/>
        <w:tabs>
          <w:tab w:val="right" w:leader="dot" w:pos="8306"/>
        </w:tabs>
      </w:pPr>
      <w:hyperlink w:anchor="_Toc9664" w:history="1">
        <w:r>
          <w:rPr>
            <w:rFonts w:ascii="仿宋" w:eastAsia="仿宋" w:hAnsi="仿宋" w:cs="仿宋" w:hint="eastAsia"/>
            <w:lang w:eastAsia="zh-CN"/>
          </w:rPr>
          <w:t>(一)、员工关系管理原则与方法</w:t>
        </w:r>
        <w:r>
          <w:tab/>
        </w:r>
        <w:r>
          <w:fldChar w:fldCharType="begin"/>
        </w:r>
        <w:r>
          <w:instrText xml:space="preserve"> PAGEREF _Toc9664 \h </w:instrText>
        </w:r>
        <w:r>
          <w:fldChar w:fldCharType="separate"/>
        </w:r>
        <w:r>
          <w:t>60</w:t>
        </w:r>
        <w:r>
          <w:fldChar w:fldCharType="end"/>
        </w:r>
      </w:hyperlink>
    </w:p>
    <w:p>
      <w:pPr>
        <w:pStyle w:val="TOC2"/>
        <w:tabs>
          <w:tab w:val="right" w:leader="dot" w:pos="8306"/>
        </w:tabs>
      </w:pPr>
      <w:hyperlink w:anchor="_Toc10756" w:history="1">
        <w:r>
          <w:rPr>
            <w:rFonts w:ascii="仿宋" w:eastAsia="仿宋" w:hAnsi="仿宋" w:cs="仿宋" w:hint="eastAsia"/>
            <w:lang w:eastAsia="zh-CN"/>
          </w:rPr>
          <w:t>(二)、危机处理机制的建立与实施</w:t>
        </w:r>
        <w:r>
          <w:tab/>
        </w:r>
        <w:r>
          <w:fldChar w:fldCharType="begin"/>
        </w:r>
        <w:r>
          <w:instrText xml:space="preserve"> PAGEREF _Toc10756 \h </w:instrText>
        </w:r>
        <w:r>
          <w:fldChar w:fldCharType="separate"/>
        </w:r>
        <w:r>
          <w:t>60</w:t>
        </w:r>
        <w:r>
          <w:fldChar w:fldCharType="end"/>
        </w:r>
      </w:hyperlink>
    </w:p>
    <w:p>
      <w:pPr>
        <w:pStyle w:val="TOC2"/>
        <w:tabs>
          <w:tab w:val="right" w:leader="dot" w:pos="8306"/>
        </w:tabs>
      </w:pPr>
      <w:hyperlink w:anchor="_Toc24298" w:history="1">
        <w:r>
          <w:rPr>
            <w:rFonts w:ascii="仿宋" w:eastAsia="仿宋" w:hAnsi="仿宋" w:cs="仿宋" w:hint="eastAsia"/>
            <w:lang w:eastAsia="zh-CN"/>
          </w:rPr>
          <w:t>(三)、劳动争议解决与法律风险防范</w:t>
        </w:r>
        <w:r>
          <w:tab/>
        </w:r>
        <w:r>
          <w:fldChar w:fldCharType="begin"/>
        </w:r>
        <w:r>
          <w:instrText xml:space="preserve"> PAGEREF _Toc24298 \h </w:instrText>
        </w:r>
        <w:r>
          <w:fldChar w:fldCharType="separate"/>
        </w:r>
        <w:r>
          <w:t>61</w:t>
        </w:r>
        <w:r>
          <w:fldChar w:fldCharType="end"/>
        </w:r>
      </w:hyperlink>
    </w:p>
    <w:p>
      <w:pPr>
        <w:pStyle w:val="TOC1"/>
        <w:tabs>
          <w:tab w:val="right" w:leader="dot" w:pos="8306"/>
        </w:tabs>
      </w:pPr>
      <w:hyperlink w:anchor="_Toc9813" w:history="1">
        <w:r>
          <w:rPr>
            <w:rFonts w:ascii="仿宋" w:eastAsia="仿宋" w:hAnsi="仿宋" w:cs="仿宋" w:hint="eastAsia"/>
            <w:lang w:eastAsia="zh-CN"/>
          </w:rPr>
          <w:t>十五、第四十五章员工品牌建设</w:t>
        </w:r>
        <w:r>
          <w:tab/>
        </w:r>
        <w:r>
          <w:fldChar w:fldCharType="begin"/>
        </w:r>
        <w:r>
          <w:instrText xml:space="preserve"> PAGEREF _Toc9813 \h </w:instrText>
        </w:r>
        <w:r>
          <w:fldChar w:fldCharType="separate"/>
        </w:r>
        <w:r>
          <w:t>62</w:t>
        </w:r>
        <w:r>
          <w:fldChar w:fldCharType="end"/>
        </w:r>
      </w:hyperlink>
    </w:p>
    <w:p>
      <w:pPr>
        <w:pStyle w:val="TOC2"/>
        <w:tabs>
          <w:tab w:val="right" w:leader="dot" w:pos="8306"/>
        </w:tabs>
      </w:pPr>
      <w:hyperlink w:anchor="_Toc23596" w:history="1">
        <w:r>
          <w:rPr>
            <w:rFonts w:ascii="仿宋" w:eastAsia="仿宋" w:hAnsi="仿宋" w:cs="仿宋" w:hint="eastAsia"/>
            <w:lang w:eastAsia="zh-CN"/>
          </w:rPr>
          <w:t>(一)、个人品牌管理</w:t>
        </w:r>
        <w:r>
          <w:tab/>
        </w:r>
        <w:r>
          <w:fldChar w:fldCharType="begin"/>
        </w:r>
        <w:r>
          <w:instrText xml:space="preserve"> PAGEREF _Toc23596 \h </w:instrText>
        </w:r>
        <w:r>
          <w:fldChar w:fldCharType="separate"/>
        </w:r>
        <w:r>
          <w:t>62</w:t>
        </w:r>
        <w:r>
          <w:fldChar w:fldCharType="end"/>
        </w:r>
      </w:hyperlink>
    </w:p>
    <w:p>
      <w:pPr>
        <w:pStyle w:val="TOC2"/>
        <w:tabs>
          <w:tab w:val="right" w:leader="dot" w:pos="8306"/>
        </w:tabs>
      </w:pPr>
      <w:hyperlink w:anchor="_Toc6923" w:history="1">
        <w:r>
          <w:rPr>
            <w:rFonts w:ascii="仿宋" w:eastAsia="仿宋" w:hAnsi="仿宋" w:cs="仿宋" w:hint="eastAsia"/>
            <w:lang w:eastAsia="zh-CN"/>
          </w:rPr>
          <w:t>(二)、在控、缓释新型肥料行业内建立个人影响力</w:t>
        </w:r>
        <w:r>
          <w:tab/>
        </w:r>
        <w:r>
          <w:fldChar w:fldCharType="begin"/>
        </w:r>
        <w:r>
          <w:instrText xml:space="preserve"> PAGEREF _Toc6923 \h </w:instrText>
        </w:r>
        <w:r>
          <w:fldChar w:fldCharType="separate"/>
        </w:r>
        <w:r>
          <w:t>62</w:t>
        </w:r>
        <w:r>
          <w:fldChar w:fldCharType="end"/>
        </w:r>
      </w:hyperlink>
    </w:p>
    <w:p>
      <w:pPr>
        <w:pStyle w:val="TOC2"/>
        <w:tabs>
          <w:tab w:val="right" w:leader="dot" w:pos="8306"/>
        </w:tabs>
      </w:pPr>
      <w:hyperlink w:anchor="_Toc28467" w:history="1">
        <w:r>
          <w:rPr>
            <w:rFonts w:ascii="仿宋" w:eastAsia="仿宋" w:hAnsi="仿宋" w:cs="仿宋" w:hint="eastAsia"/>
            <w:lang w:eastAsia="zh-CN"/>
          </w:rPr>
          <w:t>(三)、个人品牌与公司品牌的关联</w:t>
        </w:r>
        <w:r>
          <w:tab/>
        </w:r>
        <w:r>
          <w:fldChar w:fldCharType="begin"/>
        </w:r>
        <w:r>
          <w:instrText xml:space="preserve"> PAGEREF _Toc28467 \h </w:instrText>
        </w:r>
        <w:r>
          <w:fldChar w:fldCharType="separate"/>
        </w:r>
        <w:r>
          <w:t>64</w:t>
        </w:r>
        <w:r>
          <w:fldChar w:fldCharType="end"/>
        </w:r>
      </w:hyperlink>
    </w:p>
    <w:p>
      <w:pPr>
        <w:pStyle w:val="TOC2"/>
        <w:tabs>
          <w:tab w:val="right" w:leader="dot" w:pos="8306"/>
        </w:tabs>
      </w:pPr>
      <w:hyperlink w:anchor="_Toc27293" w:history="1">
        <w:r>
          <w:rPr>
            <w:rFonts w:ascii="仿宋" w:eastAsia="仿宋" w:hAnsi="仿宋" w:cs="仿宋" w:hint="eastAsia"/>
            <w:lang w:eastAsia="zh-CN"/>
          </w:rPr>
          <w:t>(四)、社交媒体与个人品牌</w:t>
        </w:r>
        <w:r>
          <w:tab/>
        </w:r>
        <w:r>
          <w:fldChar w:fldCharType="begin"/>
        </w:r>
        <w:r>
          <w:instrText xml:space="preserve"> PAGEREF _Toc27293 \h </w:instrText>
        </w:r>
        <w:r>
          <w:fldChar w:fldCharType="separate"/>
        </w:r>
        <w:r>
          <w:t>65</w:t>
        </w:r>
        <w:r>
          <w:fldChar w:fldCharType="end"/>
        </w:r>
      </w:hyperlink>
    </w:p>
    <w:p>
      <w:pPr>
        <w:pStyle w:val="TOC2"/>
        <w:tabs>
          <w:tab w:val="right" w:leader="dot" w:pos="8306"/>
        </w:tabs>
      </w:pPr>
      <w:hyperlink w:anchor="_Toc21035" w:history="1">
        <w:r>
          <w:rPr>
            <w:rFonts w:ascii="仿宋" w:eastAsia="仿宋" w:hAnsi="仿宋" w:cs="仿宋" w:hint="eastAsia"/>
            <w:lang w:eastAsia="zh-CN"/>
          </w:rPr>
          <w:t>(五)、个人品牌的社交媒体传播</w:t>
        </w:r>
        <w:r>
          <w:tab/>
        </w:r>
        <w:r>
          <w:fldChar w:fldCharType="begin"/>
        </w:r>
        <w:r>
          <w:instrText xml:space="preserve"> PAGEREF _Toc21035 \h </w:instrText>
        </w:r>
        <w:r>
          <w:fldChar w:fldCharType="separate"/>
        </w:r>
        <w:r>
          <w:t>66</w:t>
        </w:r>
        <w:r>
          <w:fldChar w:fldCharType="end"/>
        </w:r>
      </w:hyperlink>
    </w:p>
    <w:p>
      <w:pPr>
        <w:pStyle w:val="TOC2"/>
        <w:tabs>
          <w:tab w:val="right" w:leader="dot" w:pos="8306"/>
        </w:tabs>
      </w:pPr>
      <w:hyperlink w:anchor="_Toc2512" w:history="1">
        <w:r>
          <w:rPr>
            <w:rFonts w:ascii="仿宋" w:eastAsia="仿宋" w:hAnsi="仿宋" w:cs="仿宋" w:hint="eastAsia"/>
            <w:lang w:eastAsia="zh-CN"/>
          </w:rPr>
          <w:t>(六)、员工品牌建设与公司形象一致性</w:t>
        </w:r>
        <w:r>
          <w:tab/>
        </w:r>
        <w:r>
          <w:fldChar w:fldCharType="begin"/>
        </w:r>
        <w:r>
          <w:instrText xml:space="preserve"> PAGEREF _Toc2512 \h </w:instrText>
        </w:r>
        <w:r>
          <w:fldChar w:fldCharType="separate"/>
        </w:r>
        <w:r>
          <w:t>66</w:t>
        </w:r>
        <w:r>
          <w:fldChar w:fldCharType="end"/>
        </w:r>
      </w:hyperlink>
    </w:p>
    <w:p>
      <w:pPr>
        <w:pStyle w:val="TOC1"/>
        <w:tabs>
          <w:tab w:val="right" w:leader="dot" w:pos="8306"/>
        </w:tabs>
      </w:pPr>
      <w:hyperlink w:anchor="_Toc25830" w:history="1">
        <w:r>
          <w:rPr>
            <w:rFonts w:ascii="仿宋" w:eastAsia="仿宋" w:hAnsi="仿宋" w:cs="仿宋" w:hint="eastAsia"/>
            <w:lang w:eastAsia="zh-CN"/>
          </w:rPr>
          <w:t>十六、员工职业发展教育与培训</w:t>
        </w:r>
        <w:r>
          <w:tab/>
        </w:r>
        <w:r>
          <w:fldChar w:fldCharType="begin"/>
        </w:r>
        <w:r>
          <w:instrText xml:space="preserve"> PAGEREF _Toc25830 \h </w:instrText>
        </w:r>
        <w:r>
          <w:fldChar w:fldCharType="separate"/>
        </w:r>
        <w:r>
          <w:t>67</w:t>
        </w:r>
        <w:r>
          <w:fldChar w:fldCharType="end"/>
        </w:r>
      </w:hyperlink>
    </w:p>
    <w:p>
      <w:pPr>
        <w:pStyle w:val="TOC2"/>
        <w:tabs>
          <w:tab w:val="right" w:leader="dot" w:pos="8306"/>
        </w:tabs>
      </w:pPr>
      <w:hyperlink w:anchor="_Toc9925" w:history="1">
        <w:r>
          <w:rPr>
            <w:rFonts w:ascii="仿宋" w:eastAsia="仿宋" w:hAnsi="仿宋" w:cs="仿宋" w:hint="eastAsia"/>
            <w:lang w:eastAsia="zh-CN"/>
          </w:rPr>
          <w:t>(一)、职业发展教育的目标与实施策略</w:t>
        </w:r>
        <w:r>
          <w:tab/>
        </w:r>
        <w:r>
          <w:fldChar w:fldCharType="begin"/>
        </w:r>
        <w:r>
          <w:instrText xml:space="preserve"> PAGEREF _Toc9925 \h </w:instrText>
        </w:r>
        <w:r>
          <w:fldChar w:fldCharType="separate"/>
        </w:r>
        <w:r>
          <w:t>67</w:t>
        </w:r>
        <w:r>
          <w:fldChar w:fldCharType="end"/>
        </w:r>
      </w:hyperlink>
    </w:p>
    <w:p>
      <w:pPr>
        <w:pStyle w:val="TOC2"/>
        <w:tabs>
          <w:tab w:val="right" w:leader="dot" w:pos="8306"/>
        </w:tabs>
      </w:pPr>
      <w:hyperlink w:anchor="_Toc7216" w:history="1">
        <w:r>
          <w:rPr>
            <w:rFonts w:ascii="仿宋" w:eastAsia="仿宋" w:hAnsi="仿宋" w:cs="仿宋" w:hint="eastAsia"/>
            <w:lang w:eastAsia="zh-CN"/>
          </w:rPr>
          <w:t>(二)、培训计划的设计与实施步骤</w:t>
        </w:r>
        <w:r>
          <w:tab/>
        </w:r>
        <w:r>
          <w:fldChar w:fldCharType="begin"/>
        </w:r>
        <w:r>
          <w:instrText xml:space="preserve"> PAGEREF _Toc7216 \h </w:instrText>
        </w:r>
        <w:r>
          <w:fldChar w:fldCharType="separate"/>
        </w:r>
        <w:r>
          <w:t>68</w:t>
        </w:r>
        <w:r>
          <w:fldChar w:fldCharType="end"/>
        </w:r>
      </w:hyperlink>
    </w:p>
    <w:p>
      <w:pPr>
        <w:pStyle w:val="TOC2"/>
        <w:tabs>
          <w:tab w:val="right" w:leader="dot" w:pos="8306"/>
        </w:tabs>
      </w:pPr>
      <w:hyperlink w:anchor="_Toc11654" w:history="1">
        <w:r>
          <w:rPr>
            <w:rFonts w:ascii="仿宋" w:eastAsia="仿宋" w:hAnsi="仿宋" w:cs="仿宋" w:hint="eastAsia"/>
            <w:lang w:eastAsia="zh-CN"/>
          </w:rPr>
          <w:t>(三)、培训效果的评估与反馈机制</w:t>
        </w:r>
        <w:r>
          <w:tab/>
        </w:r>
        <w:r>
          <w:fldChar w:fldCharType="begin"/>
        </w:r>
        <w:r>
          <w:instrText xml:space="preserve"> PAGEREF _Toc11654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控、缓释新型肥料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32438"/>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27122"/>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控、缓释新型肥料行业中具有重要意义。随着社会结构的变化，消费者对产品和服务的需求也发生了变化。当前，社会对可持续性和社会责任的关注不断增加，这对 控、缓释新型肥料行业提出了更高的要求。企业需要适应社会价值观的演变，关注社会趋势，以更好地满足市场需求。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 控、缓释新型肥料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控、缓释新型肥料行业的发展至关重要。政府政策的变化、国际关系的调整都可能对企业产生深刻的影响。特别是在 控、缓释新型肥料行业可能涉及到的领域，如法规、知识产权保护等，企业需要密切关注政治动态，及时调整战略。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控、缓释新型肥料行业的驱动力之一。新技术的引入可能改变控、缓释新型肥料行业格局，提高生产效率，创造新的商业机会。企业需要保持对技术趋势的敏感性，不断更新技术和提升创新能力，以保持竞争力。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控、缓释新型肥料行业的运营产生直接的约束和引导。合规性、知识产权的保护、劳动法规等都是企业必须遵循的法律框架。企业需要建立完善的法律团队，确保在法规范围内经营，降低法律风险。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控、缓释新型肥料行业需要更加重视环境因素。降低碳足迹、可持续生产、环保政策的遵守等都成为企业经营的重要考量。企业需要通过绿色技术和环保举措，积极履行社会责任。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15014"/>
      <w:r>
        <w:rPr>
          <w:rFonts w:ascii="仿宋" w:eastAsia="仿宋" w:hAnsi="仿宋" w:cs="仿宋" w:hint="eastAsia"/>
          <w:sz w:val="28"/>
          <w:lang w:eastAsia="zh-CN"/>
        </w:rPr>
        <w:t>二、项目基本情况</w:t>
      </w:r>
      <w:bookmarkEnd w:id="4"/>
    </w:p>
    <w:p>
      <w:pPr>
        <w:pStyle w:val="Heading2"/>
        <w:rPr>
          <w:rFonts w:ascii="仿宋" w:eastAsia="仿宋" w:hAnsi="仿宋" w:cs="仿宋" w:hint="eastAsia"/>
          <w:lang w:eastAsia="zh-CN"/>
        </w:rPr>
      </w:pPr>
      <w:bookmarkStart w:id="5" w:name="_Toc3265"/>
      <w:r>
        <w:rPr>
          <w:rFonts w:ascii="仿宋" w:eastAsia="仿宋" w:hAnsi="仿宋" w:cs="仿宋" w:hint="eastAsia"/>
          <w:lang w:eastAsia="zh-CN"/>
        </w:rPr>
        <w:t>(一)、项目名称及建设性质</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6" w:name="_Toc6011"/>
      <w:r>
        <w:rPr>
          <w:rFonts w:ascii="仿宋" w:eastAsia="仿宋" w:hAnsi="仿宋" w:cs="仿宋" w:hint="eastAsia"/>
          <w:sz w:val="28"/>
          <w:lang w:eastAsia="zh-CN"/>
        </w:rPr>
        <w:t>(二)、项目承办单位</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7" w:name="_Toc19234"/>
      <w:r>
        <w:rPr>
          <w:rFonts w:ascii="仿宋" w:eastAsia="仿宋" w:hAnsi="仿宋" w:cs="仿宋" w:hint="eastAsia"/>
          <w:sz w:val="28"/>
          <w:lang w:eastAsia="zh-CN"/>
        </w:rPr>
        <w:t>(三)、项目实施的可行性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控、缓释新型肥料行业进行新材料、新工艺、新产品的研发，以促进整个控、缓释新型肥料行业的结构调整和转型升级。这一系列政策的实施为控、缓释新型肥料行业提供了有力的支持，有助于控、缓释新型肥料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控、缓释新型肥料行业提供了增长的空间，同时，逐步升级的消费需求也促使控、缓释新型肥料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控、缓释新型肥料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8" w:name="_Toc28637"/>
      <w:r>
        <w:rPr>
          <w:rFonts w:ascii="仿宋" w:eastAsia="仿宋" w:hAnsi="仿宋" w:cs="仿宋" w:hint="eastAsia"/>
          <w:sz w:val="28"/>
          <w:lang w:eastAsia="zh-CN"/>
        </w:rPr>
        <w:t>(四)、项目建设选址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9" w:name="_Toc20744"/>
      <w:r>
        <w:rPr>
          <w:rFonts w:ascii="仿宋" w:eastAsia="仿宋" w:hAnsi="仿宋" w:cs="仿宋" w:hint="eastAsia"/>
          <w:sz w:val="28"/>
          <w:lang w:eastAsia="zh-CN"/>
        </w:rPr>
        <w:t>(五)、建筑物建设规模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1535"/>
      <w:r>
        <w:rPr>
          <w:rFonts w:ascii="仿宋" w:eastAsia="仿宋" w:hAnsi="仿宋" w:cs="仿宋" w:hint="eastAsia"/>
          <w:sz w:val="28"/>
          <w:lang w:eastAsia="zh-CN"/>
        </w:rPr>
        <w:t>(六)、项目总投资及资金构成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1" w:name="_Toc22787"/>
      <w:r>
        <w:rPr>
          <w:rFonts w:ascii="仿宋" w:eastAsia="仿宋" w:hAnsi="仿宋" w:cs="仿宋" w:hint="eastAsia"/>
          <w:sz w:val="28"/>
          <w:lang w:eastAsia="zh-CN"/>
        </w:rPr>
        <w:t>(七)、资金筹措方案</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公司计划邀请合作伙伴参与项目投资，共同分享项目的发展成果。通过与控、缓释新型肥料行业内有实力、资源丰富的合作伙伴达成合作协议，实现资源共享、风险分担，提高项目的整体实力。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2" w:name="_Toc23053"/>
      <w:r>
        <w:rPr>
          <w:rFonts w:ascii="仿宋" w:eastAsia="仿宋" w:hAnsi="仿宋" w:cs="仿宋" w:hint="eastAsia"/>
          <w:sz w:val="28"/>
          <w:lang w:eastAsia="zh-CN"/>
        </w:rPr>
        <w:t>(八)、项目预期经济效益规划目标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3" w:name="_Toc14654"/>
      <w:r>
        <w:rPr>
          <w:rFonts w:ascii="仿宋" w:eastAsia="仿宋" w:hAnsi="仿宋" w:cs="仿宋" w:hint="eastAsia"/>
          <w:sz w:val="28"/>
          <w:lang w:eastAsia="zh-CN"/>
        </w:rPr>
        <w:t>(九)、项目建设进度规划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项目归档：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10"/>
      <w:r>
        <w:rPr>
          <w:rFonts w:ascii="仿宋" w:eastAsia="仿宋" w:hAnsi="仿宋" w:cs="仿宋" w:hint="eastAsia"/>
          <w:sz w:val="28"/>
          <w:lang w:eastAsia="zh-CN"/>
        </w:rPr>
        <w:t>三、员工职业生涯规划与发展</w:t>
      </w:r>
      <w:bookmarkEnd w:id="14"/>
    </w:p>
    <w:p>
      <w:pPr>
        <w:pStyle w:val="Heading2"/>
        <w:rPr>
          <w:rFonts w:ascii="仿宋" w:eastAsia="仿宋" w:hAnsi="仿宋" w:cs="仿宋" w:hint="eastAsia"/>
          <w:lang w:eastAsia="zh-CN"/>
        </w:rPr>
      </w:pPr>
      <w:bookmarkStart w:id="15" w:name="_Toc6535"/>
      <w:r>
        <w:rPr>
          <w:rFonts w:ascii="仿宋" w:eastAsia="仿宋" w:hAnsi="仿宋" w:cs="仿宋" w:hint="eastAsia"/>
          <w:lang w:eastAsia="zh-CN"/>
        </w:rPr>
        <w:t>(一)、职业生涯规划概述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了解当前和未来的职业市场趋势，以及所处控、缓释新型肥料行业的发展方向，有助于调整个人的职业规划，确保与市场需求保持一致。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6" w:name="_Toc27504"/>
      <w:r>
        <w:rPr>
          <w:rFonts w:ascii="仿宋" w:eastAsia="仿宋" w:hAnsi="仿宋" w:cs="仿宋" w:hint="eastAsia"/>
          <w:sz w:val="28"/>
          <w:lang w:eastAsia="zh-CN"/>
        </w:rPr>
        <w:t>(二)、基本原则与方法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控、缓释新型肥料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7" w:name="_Toc8834"/>
      <w:r>
        <w:rPr>
          <w:rFonts w:ascii="仿宋" w:eastAsia="仿宋" w:hAnsi="仿宋" w:cs="仿宋" w:hint="eastAsia"/>
          <w:sz w:val="28"/>
          <w:lang w:eastAsia="zh-CN"/>
        </w:rPr>
        <w:t>(三)、员工职业生涯管理</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8" w:name="_Toc10646"/>
      <w:r>
        <w:rPr>
          <w:rFonts w:ascii="仿宋" w:eastAsia="仿宋" w:hAnsi="仿宋" w:cs="仿宋" w:hint="eastAsia"/>
          <w:sz w:val="28"/>
          <w:lang w:eastAsia="zh-CN"/>
        </w:rPr>
        <w:t>(四)、职业生涯发展支持体系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建立一个职业发展资源中心，集中提供各类有关职业发展的信息和工具，有助于员工更便捷地获取所需的资源。这可以包括在线平台、内部文档、控、缓释新型肥料行业报告等。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9" w:name="_Toc14190"/>
      <w:r>
        <w:rPr>
          <w:rFonts w:ascii="仿宋" w:eastAsia="仿宋" w:hAnsi="仿宋" w:cs="仿宋" w:hint="eastAsia"/>
          <w:sz w:val="28"/>
          <w:lang w:eastAsia="zh-CN"/>
        </w:rPr>
        <w:t>(五)、公司文化与员工职业发展融合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0" w:name="_Toc27866"/>
      <w:r>
        <w:rPr>
          <w:rFonts w:ascii="仿宋" w:eastAsia="仿宋" w:hAnsi="仿宋" w:cs="仿宋" w:hint="eastAsia"/>
          <w:sz w:val="28"/>
          <w:lang w:eastAsia="zh-CN"/>
        </w:rPr>
        <w:t>(六)、未来趋势与发展策略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控、缓释新型肥料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投资于员工的技能培训，确保他们具备未来工作所需的新技能。与控、缓释新型肥料行业专业机构建立合作关系，提供最新的控、缓释新型肥料行业培训。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1" w:name="_Toc5932"/>
      <w:r>
        <w:rPr>
          <w:rFonts w:ascii="仿宋" w:eastAsia="仿宋" w:hAnsi="仿宋" w:cs="仿宋" w:hint="eastAsia"/>
          <w:sz w:val="28"/>
          <w:lang w:eastAsia="zh-CN"/>
        </w:rPr>
        <w:t>四、员工压力管理及应对措施</w:t>
      </w:r>
      <w:bookmarkEnd w:id="21"/>
    </w:p>
    <w:p>
      <w:pPr>
        <w:pStyle w:val="Heading2"/>
        <w:rPr>
          <w:rFonts w:ascii="仿宋" w:eastAsia="仿宋" w:hAnsi="仿宋" w:cs="仿宋" w:hint="eastAsia"/>
          <w:lang w:eastAsia="zh-CN"/>
        </w:rPr>
      </w:pPr>
      <w:bookmarkStart w:id="22" w:name="_Toc16932"/>
      <w:r>
        <w:rPr>
          <w:rFonts w:ascii="仿宋" w:eastAsia="仿宋" w:hAnsi="仿宋" w:cs="仿宋" w:hint="eastAsia"/>
          <w:lang w:eastAsia="zh-CN"/>
        </w:rPr>
        <w:t>(一)、压力对员工的影响及管理原则</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3" w:name="_Toc26215"/>
      <w:r>
        <w:rPr>
          <w:rFonts w:ascii="仿宋" w:eastAsia="仿宋" w:hAnsi="仿宋" w:cs="仿宋" w:hint="eastAsia"/>
          <w:sz w:val="28"/>
          <w:lang w:eastAsia="zh-CN"/>
        </w:rPr>
        <w:t>(二)、压力应对策略及其实施方案</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4" w:name="_Toc24906"/>
      <w:r>
        <w:rPr>
          <w:rFonts w:ascii="仿宋" w:eastAsia="仿宋" w:hAnsi="仿宋" w:cs="仿宋" w:hint="eastAsia"/>
          <w:sz w:val="28"/>
          <w:lang w:eastAsia="zh-CN"/>
        </w:rPr>
        <w:t>(三)、压力管理效果的评估及持续改进</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5" w:name="_Toc29709"/>
      <w:r>
        <w:rPr>
          <w:rFonts w:ascii="仿宋" w:eastAsia="仿宋" w:hAnsi="仿宋" w:cs="仿宋" w:hint="eastAsia"/>
          <w:sz w:val="28"/>
          <w:lang w:eastAsia="zh-CN"/>
        </w:rPr>
        <w:t>五、公司简介</w:t>
      </w:r>
      <w:bookmarkEnd w:id="25"/>
    </w:p>
    <w:p>
      <w:pPr>
        <w:pStyle w:val="Heading2"/>
        <w:rPr>
          <w:rFonts w:ascii="仿宋" w:eastAsia="仿宋" w:hAnsi="仿宋" w:cs="仿宋" w:hint="eastAsia"/>
          <w:lang w:eastAsia="zh-CN"/>
        </w:rPr>
      </w:pPr>
      <w:bookmarkStart w:id="26" w:name="_Toc16943"/>
      <w:r>
        <w:rPr>
          <w:rFonts w:ascii="仿宋" w:eastAsia="仿宋" w:hAnsi="仿宋" w:cs="仿宋" w:hint="eastAsia"/>
          <w:lang w:eastAsia="zh-CN"/>
        </w:rPr>
        <w:t>(一)、公司基本信息</w:t>
      </w:r>
      <w:bookmarkEnd w:id="2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7" w:name="_Toc21112"/>
      <w:r>
        <w:rPr>
          <w:rFonts w:ascii="仿宋" w:eastAsia="仿宋" w:hAnsi="仿宋" w:cs="仿宋" w:hint="eastAsia"/>
          <w:sz w:val="28"/>
          <w:lang w:eastAsia="zh-CN"/>
        </w:rPr>
        <w:t>(二)、公司简介</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控、缓释新型肥料 项目公司是一家致力于 控、缓释新型肥料控、缓释新型肥料行业的公司，成立于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控、缓释新型肥料 项目公司的使命是 [公司使命]，旨在通过 [关键业务活动] 提升控、缓释新型肥料控、缓释新型肥料行业的整体水平。公司的愿景是 [公司愿景]，立志成为 控、缓释新型肥料 中的领军企业，引领控、缓释新型肥料行业未来的发展方向。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控、缓释新型肥料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8" w:name="_Toc18367"/>
      <w:r>
        <w:rPr>
          <w:rFonts w:ascii="仿宋" w:eastAsia="仿宋" w:hAnsi="仿宋" w:cs="仿宋" w:hint="eastAsia"/>
          <w:sz w:val="28"/>
          <w:lang w:eastAsia="zh-CN"/>
        </w:rPr>
        <w:t>(三)、核心人员介绍</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https://d.book118.com/008061036076006023</w:t>
        </w:r>
      </w:hyperlink>
    </w:p>
    <w:p>
      <w:pPr>
        <w:ind w:firstLine="560" w:firstLineChars="200"/>
        <w:rPr>
          <w:rFonts w:ascii="仿宋" w:eastAsia="仿宋" w:hAnsi="仿宋" w:cs="仿宋" w:hint="eastAsia"/>
          <w:sz w:val="28"/>
        </w:rPr>
      </w:pPr>
    </w:p>
    <w:sectPr>
      <w:headerReference w:type="default" r:id="rId67"/>
      <w:footerReference w:type="default" r:id="rId68"/>
      <w:type w:val="nextPage"/>
      <w:pgSz w:w="11906" w:h="16838"/>
      <w:pgMar w:top="1440" w:right="1800" w:bottom="1440" w:left="1800" w:header="851" w:footer="992" w:gutter="0"/>
      <w:pgNumType w:start="3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控、缓释新型肥料相关行业公司员工职业生涯规划</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控、缓释新型肥料相关行业公司员工职业生涯规划</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控、缓释新型肥料相关行业公司员工职业生涯规划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602DDE"/>
    <w:rsid w:val="04602D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yperlink" Target="https://d.book118.com/008061036076006023" TargetMode="External" /><Relationship Id="rId67" Type="http://schemas.openxmlformats.org/officeDocument/2006/relationships/header" Target="header32.xml" /><Relationship Id="rId68" Type="http://schemas.openxmlformats.org/officeDocument/2006/relationships/footer" Target="footer32.xml" /><Relationship Id="rId69" Type="http://schemas.openxmlformats.org/officeDocument/2006/relationships/theme" Target="theme/theme1.xml" /><Relationship Id="rId7" Type="http://schemas.openxmlformats.org/officeDocument/2006/relationships/footer" Target="footer2.xml" /><Relationship Id="rId70"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2023-12-07T23:00:00Z</dcterms:created>
  <dcterms:modified xsi:type="dcterms:W3CDTF">2023-12-07T23:00:50Z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2AB4D9D0BBF947F1A3DBBD10D1854875_11</vt:lpwstr>
  </property>
  <property fmtid="{D5CDD505-2E9C-101B-9397-08002B2CF9AE}" pid="3" name="KSOProductBuildVer">
    <vt:lpwstr>2052-12.1.0.15712</vt:lpwstr>
  </property>
</Properties>
</file>