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木板材加工项目规划设计方案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627" w:history="1">
        <w:r>
          <w:rPr>
            <w:rFonts w:ascii="仿宋" w:eastAsia="仿宋" w:hAnsi="仿宋" w:cs="仿宋" w:hint="eastAsia"/>
            <w:lang w:eastAsia="zh-CN"/>
          </w:rPr>
          <w:t>前言</w:t>
        </w:r>
        <w:r>
          <w:tab/>
        </w:r>
        <w:r>
          <w:fldChar w:fldCharType="begin"/>
        </w:r>
        <w:r>
          <w:instrText xml:space="preserve"> PAGEREF _Toc23627 \h </w:instrText>
        </w:r>
        <w:r>
          <w:fldChar w:fldCharType="separate"/>
        </w:r>
        <w:r>
          <w:t>3</w:t>
        </w:r>
        <w:r>
          <w:fldChar w:fldCharType="end"/>
        </w:r>
      </w:hyperlink>
    </w:p>
    <w:p>
      <w:pPr>
        <w:pStyle w:val="TOC1"/>
        <w:tabs>
          <w:tab w:val="right" w:leader="dot" w:pos="8306"/>
        </w:tabs>
      </w:pPr>
      <w:hyperlink w:anchor="_Toc4880" w:history="1">
        <w:r>
          <w:rPr>
            <w:rFonts w:ascii="仿宋" w:eastAsia="仿宋" w:hAnsi="仿宋" w:cs="仿宋" w:hint="eastAsia"/>
            <w:lang w:eastAsia="zh-CN"/>
          </w:rPr>
          <w:t>一、产品规划分析</w:t>
        </w:r>
        <w:r>
          <w:tab/>
        </w:r>
        <w:r>
          <w:fldChar w:fldCharType="begin"/>
        </w:r>
        <w:r>
          <w:instrText xml:space="preserve"> PAGEREF _Toc4880 \h </w:instrText>
        </w:r>
        <w:r>
          <w:fldChar w:fldCharType="separate"/>
        </w:r>
        <w:r>
          <w:t>3</w:t>
        </w:r>
        <w:r>
          <w:fldChar w:fldCharType="end"/>
        </w:r>
      </w:hyperlink>
    </w:p>
    <w:p>
      <w:pPr>
        <w:pStyle w:val="TOC2"/>
        <w:tabs>
          <w:tab w:val="right" w:leader="dot" w:pos="8306"/>
        </w:tabs>
      </w:pPr>
      <w:hyperlink w:anchor="_Toc327" w:history="1">
        <w:r>
          <w:rPr>
            <w:rFonts w:ascii="仿宋" w:eastAsia="仿宋" w:hAnsi="仿宋" w:cs="仿宋" w:hint="eastAsia"/>
            <w:lang w:eastAsia="zh-CN"/>
          </w:rPr>
          <w:t>(一)、产品规划</w:t>
        </w:r>
        <w:r>
          <w:tab/>
        </w:r>
        <w:r>
          <w:fldChar w:fldCharType="begin"/>
        </w:r>
        <w:r>
          <w:instrText xml:space="preserve"> PAGEREF _Toc327 \h </w:instrText>
        </w:r>
        <w:r>
          <w:fldChar w:fldCharType="separate"/>
        </w:r>
        <w:r>
          <w:t>3</w:t>
        </w:r>
        <w:r>
          <w:fldChar w:fldCharType="end"/>
        </w:r>
      </w:hyperlink>
    </w:p>
    <w:p>
      <w:pPr>
        <w:pStyle w:val="TOC2"/>
        <w:tabs>
          <w:tab w:val="right" w:leader="dot" w:pos="8306"/>
        </w:tabs>
      </w:pPr>
      <w:hyperlink w:anchor="_Toc7234" w:history="1">
        <w:r>
          <w:rPr>
            <w:rFonts w:ascii="仿宋" w:eastAsia="仿宋" w:hAnsi="仿宋" w:cs="仿宋" w:hint="eastAsia"/>
            <w:lang w:eastAsia="zh-CN"/>
          </w:rPr>
          <w:t>(二)、建设规模</w:t>
        </w:r>
        <w:r>
          <w:tab/>
        </w:r>
        <w:r>
          <w:fldChar w:fldCharType="begin"/>
        </w:r>
        <w:r>
          <w:instrText xml:space="preserve"> PAGEREF _Toc7234 \h </w:instrText>
        </w:r>
        <w:r>
          <w:fldChar w:fldCharType="separate"/>
        </w:r>
        <w:r>
          <w:t>4</w:t>
        </w:r>
        <w:r>
          <w:fldChar w:fldCharType="end"/>
        </w:r>
      </w:hyperlink>
    </w:p>
    <w:p>
      <w:pPr>
        <w:pStyle w:val="TOC1"/>
        <w:tabs>
          <w:tab w:val="right" w:leader="dot" w:pos="8306"/>
        </w:tabs>
      </w:pPr>
      <w:hyperlink w:anchor="_Toc738" w:history="1">
        <w:r>
          <w:rPr>
            <w:rFonts w:ascii="仿宋" w:eastAsia="仿宋" w:hAnsi="仿宋" w:cs="仿宋" w:hint="eastAsia"/>
            <w:lang w:eastAsia="zh-CN"/>
          </w:rPr>
          <w:t>二、木板材加工项目绩效评估</w:t>
        </w:r>
        <w:r>
          <w:tab/>
        </w:r>
        <w:r>
          <w:fldChar w:fldCharType="begin"/>
        </w:r>
        <w:r>
          <w:instrText xml:space="preserve"> PAGEREF _Toc738 \h </w:instrText>
        </w:r>
        <w:r>
          <w:fldChar w:fldCharType="separate"/>
        </w:r>
        <w:r>
          <w:t>5</w:t>
        </w:r>
        <w:r>
          <w:fldChar w:fldCharType="end"/>
        </w:r>
      </w:hyperlink>
    </w:p>
    <w:p>
      <w:pPr>
        <w:pStyle w:val="TOC2"/>
        <w:tabs>
          <w:tab w:val="right" w:leader="dot" w:pos="8306"/>
        </w:tabs>
      </w:pPr>
      <w:hyperlink w:anchor="_Toc12026" w:history="1">
        <w:r>
          <w:rPr>
            <w:rFonts w:ascii="仿宋" w:eastAsia="仿宋" w:hAnsi="仿宋" w:cs="仿宋" w:hint="eastAsia"/>
            <w:lang w:eastAsia="zh-CN"/>
          </w:rPr>
          <w:t>(一)、绩效评估指标</w:t>
        </w:r>
        <w:r>
          <w:tab/>
        </w:r>
        <w:r>
          <w:fldChar w:fldCharType="begin"/>
        </w:r>
        <w:r>
          <w:instrText xml:space="preserve"> PAGEREF _Toc12026 \h </w:instrText>
        </w:r>
        <w:r>
          <w:fldChar w:fldCharType="separate"/>
        </w:r>
        <w:r>
          <w:t>5</w:t>
        </w:r>
        <w:r>
          <w:fldChar w:fldCharType="end"/>
        </w:r>
      </w:hyperlink>
    </w:p>
    <w:p>
      <w:pPr>
        <w:pStyle w:val="TOC2"/>
        <w:tabs>
          <w:tab w:val="right" w:leader="dot" w:pos="8306"/>
        </w:tabs>
      </w:pPr>
      <w:hyperlink w:anchor="_Toc14005" w:history="1">
        <w:r>
          <w:rPr>
            <w:rFonts w:ascii="仿宋" w:eastAsia="仿宋" w:hAnsi="仿宋" w:cs="仿宋" w:hint="eastAsia"/>
            <w:lang w:eastAsia="zh-CN"/>
          </w:rPr>
          <w:t>(二)、绩效评估方法</w:t>
        </w:r>
        <w:r>
          <w:tab/>
        </w:r>
        <w:r>
          <w:fldChar w:fldCharType="begin"/>
        </w:r>
        <w:r>
          <w:instrText xml:space="preserve"> PAGEREF _Toc14005 \h </w:instrText>
        </w:r>
        <w:r>
          <w:fldChar w:fldCharType="separate"/>
        </w:r>
        <w:r>
          <w:t>6</w:t>
        </w:r>
        <w:r>
          <w:fldChar w:fldCharType="end"/>
        </w:r>
      </w:hyperlink>
    </w:p>
    <w:p>
      <w:pPr>
        <w:pStyle w:val="TOC2"/>
        <w:tabs>
          <w:tab w:val="right" w:leader="dot" w:pos="8306"/>
        </w:tabs>
      </w:pPr>
      <w:hyperlink w:anchor="_Toc14257" w:history="1">
        <w:r>
          <w:rPr>
            <w:rFonts w:ascii="仿宋" w:eastAsia="仿宋" w:hAnsi="仿宋" w:cs="仿宋" w:hint="eastAsia"/>
            <w:lang w:eastAsia="zh-CN"/>
          </w:rPr>
          <w:t>(三)、绩效评估周期</w:t>
        </w:r>
        <w:r>
          <w:tab/>
        </w:r>
        <w:r>
          <w:fldChar w:fldCharType="begin"/>
        </w:r>
        <w:r>
          <w:instrText xml:space="preserve"> PAGEREF _Toc14257 \h </w:instrText>
        </w:r>
        <w:r>
          <w:fldChar w:fldCharType="separate"/>
        </w:r>
        <w:r>
          <w:t>7</w:t>
        </w:r>
        <w:r>
          <w:fldChar w:fldCharType="end"/>
        </w:r>
      </w:hyperlink>
    </w:p>
    <w:p>
      <w:pPr>
        <w:pStyle w:val="TOC1"/>
        <w:tabs>
          <w:tab w:val="right" w:leader="dot" w:pos="8306"/>
        </w:tabs>
      </w:pPr>
      <w:hyperlink w:anchor="_Toc30631" w:history="1">
        <w:r>
          <w:rPr>
            <w:rFonts w:ascii="仿宋" w:eastAsia="仿宋" w:hAnsi="仿宋" w:cs="仿宋" w:hint="eastAsia"/>
            <w:lang w:eastAsia="zh-CN"/>
          </w:rPr>
          <w:t>三、木板材加工项目土建工程</w:t>
        </w:r>
        <w:r>
          <w:tab/>
        </w:r>
        <w:r>
          <w:fldChar w:fldCharType="begin"/>
        </w:r>
        <w:r>
          <w:instrText xml:space="preserve"> PAGEREF _Toc30631 \h </w:instrText>
        </w:r>
        <w:r>
          <w:fldChar w:fldCharType="separate"/>
        </w:r>
        <w:r>
          <w:t>8</w:t>
        </w:r>
        <w:r>
          <w:fldChar w:fldCharType="end"/>
        </w:r>
      </w:hyperlink>
    </w:p>
    <w:p>
      <w:pPr>
        <w:pStyle w:val="TOC2"/>
        <w:tabs>
          <w:tab w:val="right" w:leader="dot" w:pos="8306"/>
        </w:tabs>
      </w:pPr>
      <w:hyperlink w:anchor="_Toc3250" w:history="1">
        <w:r>
          <w:rPr>
            <w:rFonts w:ascii="仿宋" w:eastAsia="仿宋" w:hAnsi="仿宋" w:cs="仿宋" w:hint="eastAsia"/>
            <w:lang w:eastAsia="zh-CN"/>
          </w:rPr>
          <w:t>(一)、建筑工程设计原则</w:t>
        </w:r>
        <w:r>
          <w:tab/>
        </w:r>
        <w:r>
          <w:fldChar w:fldCharType="begin"/>
        </w:r>
        <w:r>
          <w:instrText xml:space="preserve"> PAGEREF _Toc3250 \h </w:instrText>
        </w:r>
        <w:r>
          <w:fldChar w:fldCharType="separate"/>
        </w:r>
        <w:r>
          <w:t>8</w:t>
        </w:r>
        <w:r>
          <w:fldChar w:fldCharType="end"/>
        </w:r>
      </w:hyperlink>
    </w:p>
    <w:p>
      <w:pPr>
        <w:pStyle w:val="TOC2"/>
        <w:tabs>
          <w:tab w:val="right" w:leader="dot" w:pos="8306"/>
        </w:tabs>
      </w:pPr>
      <w:hyperlink w:anchor="_Toc13754" w:history="1">
        <w:r>
          <w:rPr>
            <w:rFonts w:ascii="仿宋" w:eastAsia="仿宋" w:hAnsi="仿宋" w:cs="仿宋" w:hint="eastAsia"/>
            <w:lang w:eastAsia="zh-CN"/>
          </w:rPr>
          <w:t>(二)、土建工程设计年限及安全等级</w:t>
        </w:r>
        <w:r>
          <w:tab/>
        </w:r>
        <w:r>
          <w:fldChar w:fldCharType="begin"/>
        </w:r>
        <w:r>
          <w:instrText xml:space="preserve"> PAGEREF _Toc13754 \h </w:instrText>
        </w:r>
        <w:r>
          <w:fldChar w:fldCharType="separate"/>
        </w:r>
        <w:r>
          <w:t>9</w:t>
        </w:r>
        <w:r>
          <w:fldChar w:fldCharType="end"/>
        </w:r>
      </w:hyperlink>
    </w:p>
    <w:p>
      <w:pPr>
        <w:pStyle w:val="TOC2"/>
        <w:tabs>
          <w:tab w:val="right" w:leader="dot" w:pos="8306"/>
        </w:tabs>
      </w:pPr>
      <w:hyperlink w:anchor="_Toc3415" w:history="1">
        <w:r>
          <w:rPr>
            <w:rFonts w:ascii="仿宋" w:eastAsia="仿宋" w:hAnsi="仿宋" w:cs="仿宋" w:hint="eastAsia"/>
            <w:lang w:eastAsia="zh-CN"/>
          </w:rPr>
          <w:t>(三)、建筑工程设计总体要求</w:t>
        </w:r>
        <w:r>
          <w:tab/>
        </w:r>
        <w:r>
          <w:fldChar w:fldCharType="begin"/>
        </w:r>
        <w:r>
          <w:instrText xml:space="preserve"> PAGEREF _Toc3415 \h </w:instrText>
        </w:r>
        <w:r>
          <w:fldChar w:fldCharType="separate"/>
        </w:r>
        <w:r>
          <w:t>10</w:t>
        </w:r>
        <w:r>
          <w:fldChar w:fldCharType="end"/>
        </w:r>
      </w:hyperlink>
    </w:p>
    <w:p>
      <w:pPr>
        <w:pStyle w:val="TOC2"/>
        <w:tabs>
          <w:tab w:val="right" w:leader="dot" w:pos="8306"/>
        </w:tabs>
      </w:pPr>
      <w:hyperlink w:anchor="_Toc11474" w:history="1">
        <w:r>
          <w:rPr>
            <w:rFonts w:ascii="仿宋" w:eastAsia="仿宋" w:hAnsi="仿宋" w:cs="仿宋" w:hint="eastAsia"/>
            <w:lang w:eastAsia="zh-CN"/>
          </w:rPr>
          <w:t>(四)、土建工程建设指标</w:t>
        </w:r>
        <w:r>
          <w:tab/>
        </w:r>
        <w:r>
          <w:fldChar w:fldCharType="begin"/>
        </w:r>
        <w:r>
          <w:instrText xml:space="preserve"> PAGEREF _Toc11474 \h </w:instrText>
        </w:r>
        <w:r>
          <w:fldChar w:fldCharType="separate"/>
        </w:r>
        <w:r>
          <w:t>11</w:t>
        </w:r>
        <w:r>
          <w:fldChar w:fldCharType="end"/>
        </w:r>
      </w:hyperlink>
    </w:p>
    <w:p>
      <w:pPr>
        <w:pStyle w:val="TOC1"/>
        <w:tabs>
          <w:tab w:val="right" w:leader="dot" w:pos="8306"/>
        </w:tabs>
      </w:pPr>
      <w:hyperlink w:anchor="_Toc16412" w:history="1">
        <w:r>
          <w:rPr>
            <w:rFonts w:ascii="仿宋" w:eastAsia="仿宋" w:hAnsi="仿宋" w:cs="仿宋" w:hint="eastAsia"/>
            <w:lang w:eastAsia="zh-CN"/>
          </w:rPr>
          <w:t>四、市场分析、调研</w:t>
        </w:r>
        <w:r>
          <w:tab/>
        </w:r>
        <w:r>
          <w:fldChar w:fldCharType="begin"/>
        </w:r>
        <w:r>
          <w:instrText xml:space="preserve"> PAGEREF _Toc16412 \h </w:instrText>
        </w:r>
        <w:r>
          <w:fldChar w:fldCharType="separate"/>
        </w:r>
        <w:r>
          <w:t>11</w:t>
        </w:r>
        <w:r>
          <w:fldChar w:fldCharType="end"/>
        </w:r>
      </w:hyperlink>
    </w:p>
    <w:p>
      <w:pPr>
        <w:pStyle w:val="TOC2"/>
        <w:tabs>
          <w:tab w:val="right" w:leader="dot" w:pos="8306"/>
        </w:tabs>
      </w:pPr>
      <w:hyperlink w:anchor="_Toc17148" w:history="1">
        <w:r>
          <w:rPr>
            <w:rFonts w:ascii="仿宋" w:eastAsia="仿宋" w:hAnsi="仿宋" w:cs="仿宋" w:hint="eastAsia"/>
            <w:lang w:eastAsia="zh-CN"/>
          </w:rPr>
          <w:t>(一)、木板材加工行业分析</w:t>
        </w:r>
        <w:r>
          <w:tab/>
        </w:r>
        <w:r>
          <w:fldChar w:fldCharType="begin"/>
        </w:r>
        <w:r>
          <w:instrText xml:space="preserve"> PAGEREF _Toc17148 \h </w:instrText>
        </w:r>
        <w:r>
          <w:fldChar w:fldCharType="separate"/>
        </w:r>
        <w:r>
          <w:t>11</w:t>
        </w:r>
        <w:r>
          <w:fldChar w:fldCharType="end"/>
        </w:r>
      </w:hyperlink>
    </w:p>
    <w:p>
      <w:pPr>
        <w:pStyle w:val="TOC2"/>
        <w:tabs>
          <w:tab w:val="right" w:leader="dot" w:pos="8306"/>
        </w:tabs>
      </w:pPr>
      <w:hyperlink w:anchor="_Toc3669" w:history="1">
        <w:r>
          <w:rPr>
            <w:rFonts w:ascii="仿宋" w:eastAsia="仿宋" w:hAnsi="仿宋" w:cs="仿宋" w:hint="eastAsia"/>
            <w:lang w:eastAsia="zh-CN"/>
          </w:rPr>
          <w:t>(二)、木板材加工市场分析预测</w:t>
        </w:r>
        <w:r>
          <w:tab/>
        </w:r>
        <w:r>
          <w:fldChar w:fldCharType="begin"/>
        </w:r>
        <w:r>
          <w:instrText xml:space="preserve"> PAGEREF _Toc3669 \h </w:instrText>
        </w:r>
        <w:r>
          <w:fldChar w:fldCharType="separate"/>
        </w:r>
        <w:r>
          <w:t>12</w:t>
        </w:r>
        <w:r>
          <w:fldChar w:fldCharType="end"/>
        </w:r>
      </w:hyperlink>
    </w:p>
    <w:p>
      <w:pPr>
        <w:pStyle w:val="TOC1"/>
        <w:tabs>
          <w:tab w:val="right" w:leader="dot" w:pos="8306"/>
        </w:tabs>
      </w:pPr>
      <w:hyperlink w:anchor="_Toc20940" w:history="1">
        <w:r>
          <w:rPr>
            <w:rFonts w:ascii="仿宋" w:eastAsia="仿宋" w:hAnsi="仿宋" w:cs="仿宋" w:hint="eastAsia"/>
            <w:lang w:eastAsia="zh-CN"/>
          </w:rPr>
          <w:t>五、木板材加工项目概论</w:t>
        </w:r>
        <w:r>
          <w:tab/>
        </w:r>
        <w:r>
          <w:fldChar w:fldCharType="begin"/>
        </w:r>
        <w:r>
          <w:instrText xml:space="preserve"> PAGEREF _Toc20940 \h </w:instrText>
        </w:r>
        <w:r>
          <w:fldChar w:fldCharType="separate"/>
        </w:r>
        <w:r>
          <w:t>13</w:t>
        </w:r>
        <w:r>
          <w:fldChar w:fldCharType="end"/>
        </w:r>
      </w:hyperlink>
    </w:p>
    <w:p>
      <w:pPr>
        <w:pStyle w:val="TOC2"/>
        <w:tabs>
          <w:tab w:val="right" w:leader="dot" w:pos="8306"/>
        </w:tabs>
      </w:pPr>
      <w:hyperlink w:anchor="_Toc29325" w:history="1">
        <w:r>
          <w:rPr>
            <w:rFonts w:ascii="仿宋" w:eastAsia="仿宋" w:hAnsi="仿宋" w:cs="仿宋" w:hint="eastAsia"/>
            <w:lang w:eastAsia="zh-CN"/>
          </w:rPr>
          <w:t>(一)、木板材加工项目概况</w:t>
        </w:r>
        <w:r>
          <w:tab/>
        </w:r>
        <w:r>
          <w:fldChar w:fldCharType="begin"/>
        </w:r>
        <w:r>
          <w:instrText xml:space="preserve"> PAGEREF _Toc29325 \h </w:instrText>
        </w:r>
        <w:r>
          <w:fldChar w:fldCharType="separate"/>
        </w:r>
        <w:r>
          <w:t>13</w:t>
        </w:r>
        <w:r>
          <w:fldChar w:fldCharType="end"/>
        </w:r>
      </w:hyperlink>
    </w:p>
    <w:p>
      <w:pPr>
        <w:pStyle w:val="TOC2"/>
        <w:tabs>
          <w:tab w:val="right" w:leader="dot" w:pos="8306"/>
        </w:tabs>
      </w:pPr>
      <w:hyperlink w:anchor="_Toc31688" w:history="1">
        <w:r>
          <w:rPr>
            <w:rFonts w:ascii="仿宋" w:eastAsia="仿宋" w:hAnsi="仿宋" w:cs="仿宋" w:hint="eastAsia"/>
            <w:lang w:eastAsia="zh-CN"/>
          </w:rPr>
          <w:t>(二)、木板材加工项目目标</w:t>
        </w:r>
        <w:r>
          <w:tab/>
        </w:r>
        <w:r>
          <w:fldChar w:fldCharType="begin"/>
        </w:r>
        <w:r>
          <w:instrText xml:space="preserve"> PAGEREF _Toc31688 \h </w:instrText>
        </w:r>
        <w:r>
          <w:fldChar w:fldCharType="separate"/>
        </w:r>
        <w:r>
          <w:t>15</w:t>
        </w:r>
        <w:r>
          <w:fldChar w:fldCharType="end"/>
        </w:r>
      </w:hyperlink>
    </w:p>
    <w:p>
      <w:pPr>
        <w:pStyle w:val="TOC2"/>
        <w:tabs>
          <w:tab w:val="right" w:leader="dot" w:pos="8306"/>
        </w:tabs>
      </w:pPr>
      <w:hyperlink w:anchor="_Toc22227" w:history="1">
        <w:r>
          <w:rPr>
            <w:rFonts w:ascii="仿宋" w:eastAsia="仿宋" w:hAnsi="仿宋" w:cs="仿宋" w:hint="eastAsia"/>
            <w:lang w:eastAsia="zh-CN"/>
          </w:rPr>
          <w:t>(三)、木板材加工项目提出的理由</w:t>
        </w:r>
        <w:r>
          <w:tab/>
        </w:r>
        <w:r>
          <w:fldChar w:fldCharType="begin"/>
        </w:r>
        <w:r>
          <w:instrText xml:space="preserve"> PAGEREF _Toc22227 \h </w:instrText>
        </w:r>
        <w:r>
          <w:fldChar w:fldCharType="separate"/>
        </w:r>
        <w:r>
          <w:t>16</w:t>
        </w:r>
        <w:r>
          <w:fldChar w:fldCharType="end"/>
        </w:r>
      </w:hyperlink>
    </w:p>
    <w:p>
      <w:pPr>
        <w:pStyle w:val="TOC2"/>
        <w:tabs>
          <w:tab w:val="right" w:leader="dot" w:pos="8306"/>
        </w:tabs>
      </w:pPr>
      <w:hyperlink w:anchor="_Toc30194" w:history="1">
        <w:r>
          <w:rPr>
            <w:rFonts w:ascii="仿宋" w:eastAsia="仿宋" w:hAnsi="仿宋" w:cs="仿宋" w:hint="eastAsia"/>
            <w:lang w:eastAsia="zh-CN"/>
          </w:rPr>
          <w:t>(四)、木板材加工项目意义</w:t>
        </w:r>
        <w:r>
          <w:tab/>
        </w:r>
        <w:r>
          <w:fldChar w:fldCharType="begin"/>
        </w:r>
        <w:r>
          <w:instrText xml:space="preserve"> PAGEREF _Toc30194 \h </w:instrText>
        </w:r>
        <w:r>
          <w:fldChar w:fldCharType="separate"/>
        </w:r>
        <w:r>
          <w:t>18</w:t>
        </w:r>
        <w:r>
          <w:fldChar w:fldCharType="end"/>
        </w:r>
      </w:hyperlink>
    </w:p>
    <w:p>
      <w:pPr>
        <w:pStyle w:val="TOC2"/>
        <w:tabs>
          <w:tab w:val="right" w:leader="dot" w:pos="8306"/>
        </w:tabs>
      </w:pPr>
      <w:hyperlink w:anchor="_Toc2691" w:history="1">
        <w:r>
          <w:rPr>
            <w:rFonts w:ascii="仿宋" w:eastAsia="仿宋" w:hAnsi="仿宋" w:cs="仿宋" w:hint="eastAsia"/>
            <w:lang w:eastAsia="zh-CN"/>
          </w:rPr>
          <w:t>(五)、木板材加工项目背景</w:t>
        </w:r>
        <w:r>
          <w:tab/>
        </w:r>
        <w:r>
          <w:fldChar w:fldCharType="begin"/>
        </w:r>
        <w:r>
          <w:instrText xml:space="preserve"> PAGEREF _Toc2691 \h </w:instrText>
        </w:r>
        <w:r>
          <w:fldChar w:fldCharType="separate"/>
        </w:r>
        <w:r>
          <w:t>19</w:t>
        </w:r>
        <w:r>
          <w:fldChar w:fldCharType="end"/>
        </w:r>
      </w:hyperlink>
    </w:p>
    <w:p>
      <w:pPr>
        <w:pStyle w:val="TOC1"/>
        <w:tabs>
          <w:tab w:val="right" w:leader="dot" w:pos="8306"/>
        </w:tabs>
      </w:pPr>
      <w:hyperlink w:anchor="_Toc12024" w:history="1">
        <w:r>
          <w:rPr>
            <w:rFonts w:ascii="仿宋" w:eastAsia="仿宋" w:hAnsi="仿宋" w:cs="仿宋" w:hint="eastAsia"/>
            <w:lang w:eastAsia="zh-CN"/>
          </w:rPr>
          <w:t>六、木板材加工项目选址可行性分析</w:t>
        </w:r>
        <w:r>
          <w:tab/>
        </w:r>
        <w:r>
          <w:fldChar w:fldCharType="begin"/>
        </w:r>
        <w:r>
          <w:instrText xml:space="preserve"> PAGEREF _Toc12024 \h </w:instrText>
        </w:r>
        <w:r>
          <w:fldChar w:fldCharType="separate"/>
        </w:r>
        <w:r>
          <w:t>19</w:t>
        </w:r>
        <w:r>
          <w:fldChar w:fldCharType="end"/>
        </w:r>
      </w:hyperlink>
    </w:p>
    <w:p>
      <w:pPr>
        <w:pStyle w:val="TOC2"/>
        <w:tabs>
          <w:tab w:val="right" w:leader="dot" w:pos="8306"/>
        </w:tabs>
      </w:pPr>
      <w:hyperlink w:anchor="_Toc13135" w:history="1">
        <w:r>
          <w:rPr>
            <w:rFonts w:ascii="仿宋" w:eastAsia="仿宋" w:hAnsi="仿宋" w:cs="仿宋" w:hint="eastAsia"/>
            <w:lang w:eastAsia="zh-CN"/>
          </w:rPr>
          <w:t>(一)、木板材加工项目选址</w:t>
        </w:r>
        <w:r>
          <w:tab/>
        </w:r>
        <w:r>
          <w:fldChar w:fldCharType="begin"/>
        </w:r>
        <w:r>
          <w:instrText xml:space="preserve"> PAGEREF _Toc13135 \h </w:instrText>
        </w:r>
        <w:r>
          <w:fldChar w:fldCharType="separate"/>
        </w:r>
        <w:r>
          <w:t>19</w:t>
        </w:r>
        <w:r>
          <w:fldChar w:fldCharType="end"/>
        </w:r>
      </w:hyperlink>
    </w:p>
    <w:p>
      <w:pPr>
        <w:pStyle w:val="TOC2"/>
        <w:tabs>
          <w:tab w:val="right" w:leader="dot" w:pos="8306"/>
        </w:tabs>
      </w:pPr>
      <w:hyperlink w:anchor="_Toc18581" w:history="1">
        <w:r>
          <w:rPr>
            <w:rFonts w:ascii="仿宋" w:eastAsia="仿宋" w:hAnsi="仿宋" w:cs="仿宋" w:hint="eastAsia"/>
            <w:lang w:eastAsia="zh-CN"/>
          </w:rPr>
          <w:t>(二)、用地控制指标</w:t>
        </w:r>
        <w:r>
          <w:tab/>
        </w:r>
        <w:r>
          <w:fldChar w:fldCharType="begin"/>
        </w:r>
        <w:r>
          <w:instrText xml:space="preserve"> PAGEREF _Toc18581 \h </w:instrText>
        </w:r>
        <w:r>
          <w:fldChar w:fldCharType="separate"/>
        </w:r>
        <w:r>
          <w:t>20</w:t>
        </w:r>
        <w:r>
          <w:fldChar w:fldCharType="end"/>
        </w:r>
      </w:hyperlink>
    </w:p>
    <w:p>
      <w:pPr>
        <w:pStyle w:val="TOC2"/>
        <w:tabs>
          <w:tab w:val="right" w:leader="dot" w:pos="8306"/>
        </w:tabs>
      </w:pPr>
      <w:hyperlink w:anchor="_Toc31635" w:history="1">
        <w:r>
          <w:rPr>
            <w:rFonts w:ascii="仿宋" w:eastAsia="仿宋" w:hAnsi="仿宋" w:cs="仿宋" w:hint="eastAsia"/>
            <w:lang w:eastAsia="zh-CN"/>
          </w:rPr>
          <w:t>(三)、节约用地措施</w:t>
        </w:r>
        <w:r>
          <w:tab/>
        </w:r>
        <w:r>
          <w:fldChar w:fldCharType="begin"/>
        </w:r>
        <w:r>
          <w:instrText xml:space="preserve"> PAGEREF _Toc31635 \h </w:instrText>
        </w:r>
        <w:r>
          <w:fldChar w:fldCharType="separate"/>
        </w:r>
        <w:r>
          <w:t>21</w:t>
        </w:r>
        <w:r>
          <w:fldChar w:fldCharType="end"/>
        </w:r>
      </w:hyperlink>
    </w:p>
    <w:p>
      <w:pPr>
        <w:pStyle w:val="TOC2"/>
        <w:tabs>
          <w:tab w:val="right" w:leader="dot" w:pos="8306"/>
        </w:tabs>
      </w:pPr>
      <w:hyperlink w:anchor="_Toc15642" w:history="1">
        <w:r>
          <w:rPr>
            <w:rFonts w:ascii="仿宋" w:eastAsia="仿宋" w:hAnsi="仿宋" w:cs="仿宋" w:hint="eastAsia"/>
            <w:lang w:eastAsia="zh-CN"/>
          </w:rPr>
          <w:t>(四)、总图布置方案</w:t>
        </w:r>
        <w:r>
          <w:tab/>
        </w:r>
        <w:r>
          <w:fldChar w:fldCharType="begin"/>
        </w:r>
        <w:r>
          <w:instrText xml:space="preserve"> PAGEREF _Toc15642 \h </w:instrText>
        </w:r>
        <w:r>
          <w:fldChar w:fldCharType="separate"/>
        </w:r>
        <w:r>
          <w:t>23</w:t>
        </w:r>
        <w:r>
          <w:fldChar w:fldCharType="end"/>
        </w:r>
      </w:hyperlink>
    </w:p>
    <w:p>
      <w:pPr>
        <w:pStyle w:val="TOC2"/>
        <w:tabs>
          <w:tab w:val="right" w:leader="dot" w:pos="8306"/>
        </w:tabs>
      </w:pPr>
      <w:hyperlink w:anchor="_Toc4148" w:history="1">
        <w:r>
          <w:rPr>
            <w:rFonts w:ascii="仿宋" w:eastAsia="仿宋" w:hAnsi="仿宋" w:cs="仿宋" w:hint="eastAsia"/>
            <w:lang w:eastAsia="zh-CN"/>
          </w:rPr>
          <w:t>(五)、选址综合评价</w:t>
        </w:r>
        <w:r>
          <w:tab/>
        </w:r>
        <w:r>
          <w:fldChar w:fldCharType="begin"/>
        </w:r>
        <w:r>
          <w:instrText xml:space="preserve"> PAGEREF _Toc4148 \h </w:instrText>
        </w:r>
        <w:r>
          <w:fldChar w:fldCharType="separate"/>
        </w:r>
        <w:r>
          <w:t>24</w:t>
        </w:r>
        <w:r>
          <w:fldChar w:fldCharType="end"/>
        </w:r>
      </w:hyperlink>
    </w:p>
    <w:p>
      <w:pPr>
        <w:pStyle w:val="TOC1"/>
        <w:tabs>
          <w:tab w:val="right" w:leader="dot" w:pos="8306"/>
        </w:tabs>
      </w:pPr>
      <w:hyperlink w:anchor="_Toc6725" w:history="1">
        <w:r>
          <w:rPr>
            <w:rFonts w:ascii="仿宋" w:eastAsia="仿宋" w:hAnsi="仿宋" w:cs="仿宋" w:hint="eastAsia"/>
            <w:lang w:eastAsia="zh-CN"/>
          </w:rPr>
          <w:t>七、木板材加工项目人力资源培养与发展</w:t>
        </w:r>
        <w:r>
          <w:tab/>
        </w:r>
        <w:r>
          <w:fldChar w:fldCharType="begin"/>
        </w:r>
        <w:r>
          <w:instrText xml:space="preserve"> PAGEREF _Toc6725 \h </w:instrText>
        </w:r>
        <w:r>
          <w:fldChar w:fldCharType="separate"/>
        </w:r>
        <w:r>
          <w:t>25</w:t>
        </w:r>
        <w:r>
          <w:fldChar w:fldCharType="end"/>
        </w:r>
      </w:hyperlink>
    </w:p>
    <w:p>
      <w:pPr>
        <w:pStyle w:val="TOC2"/>
        <w:tabs>
          <w:tab w:val="right" w:leader="dot" w:pos="8306"/>
        </w:tabs>
      </w:pPr>
      <w:hyperlink w:anchor="_Toc21154" w:history="1">
        <w:r>
          <w:rPr>
            <w:rFonts w:ascii="仿宋" w:eastAsia="仿宋" w:hAnsi="仿宋" w:cs="仿宋" w:hint="eastAsia"/>
            <w:lang w:eastAsia="zh-CN"/>
          </w:rPr>
          <w:t>(一)、人才需求与规划</w:t>
        </w:r>
        <w:r>
          <w:tab/>
        </w:r>
        <w:r>
          <w:fldChar w:fldCharType="begin"/>
        </w:r>
        <w:r>
          <w:instrText xml:space="preserve"> PAGEREF _Toc21154 \h </w:instrText>
        </w:r>
        <w:r>
          <w:fldChar w:fldCharType="separate"/>
        </w:r>
        <w:r>
          <w:t>25</w:t>
        </w:r>
        <w:r>
          <w:fldChar w:fldCharType="end"/>
        </w:r>
      </w:hyperlink>
    </w:p>
    <w:p>
      <w:pPr>
        <w:pStyle w:val="TOC2"/>
        <w:tabs>
          <w:tab w:val="right" w:leader="dot" w:pos="8306"/>
        </w:tabs>
      </w:pPr>
      <w:hyperlink w:anchor="_Toc17358" w:history="1">
        <w:r>
          <w:rPr>
            <w:rFonts w:ascii="仿宋" w:eastAsia="仿宋" w:hAnsi="仿宋" w:cs="仿宋" w:hint="eastAsia"/>
            <w:lang w:eastAsia="zh-CN"/>
          </w:rPr>
          <w:t>(二)、培训与发展计划</w:t>
        </w:r>
        <w:r>
          <w:tab/>
        </w:r>
        <w:r>
          <w:fldChar w:fldCharType="begin"/>
        </w:r>
        <w:r>
          <w:instrText xml:space="preserve"> PAGEREF _Toc17358 \h </w:instrText>
        </w:r>
        <w:r>
          <w:fldChar w:fldCharType="separate"/>
        </w:r>
        <w:r>
          <w:t>25</w:t>
        </w:r>
        <w:r>
          <w:fldChar w:fldCharType="end"/>
        </w:r>
      </w:hyperlink>
    </w:p>
    <w:p>
      <w:pPr>
        <w:pStyle w:val="TOC1"/>
        <w:tabs>
          <w:tab w:val="right" w:leader="dot" w:pos="8306"/>
        </w:tabs>
      </w:pPr>
      <w:hyperlink w:anchor="_Toc1967" w:history="1">
        <w:r>
          <w:rPr>
            <w:rFonts w:ascii="仿宋" w:eastAsia="仿宋" w:hAnsi="仿宋" w:cs="仿宋" w:hint="eastAsia"/>
            <w:lang w:eastAsia="zh-CN"/>
          </w:rPr>
          <w:t>八、木板材加工项目创新与研发</w:t>
        </w:r>
        <w:r>
          <w:tab/>
        </w:r>
        <w:r>
          <w:fldChar w:fldCharType="begin"/>
        </w:r>
        <w:r>
          <w:instrText xml:space="preserve"> PAGEREF _Toc1967 \h </w:instrText>
        </w:r>
        <w:r>
          <w:fldChar w:fldCharType="separate"/>
        </w:r>
        <w:r>
          <w:t>26</w:t>
        </w:r>
        <w:r>
          <w:fldChar w:fldCharType="end"/>
        </w:r>
      </w:hyperlink>
    </w:p>
    <w:p>
      <w:pPr>
        <w:pStyle w:val="TOC2"/>
        <w:tabs>
          <w:tab w:val="right" w:leader="dot" w:pos="8306"/>
        </w:tabs>
      </w:pPr>
      <w:hyperlink w:anchor="_Toc847" w:history="1">
        <w:r>
          <w:rPr>
            <w:rFonts w:ascii="仿宋" w:eastAsia="仿宋" w:hAnsi="仿宋" w:cs="仿宋" w:hint="eastAsia"/>
            <w:lang w:eastAsia="zh-CN"/>
          </w:rPr>
          <w:t>(一)、创新策略与方向</w:t>
        </w:r>
        <w:r>
          <w:tab/>
        </w:r>
        <w:r>
          <w:fldChar w:fldCharType="begin"/>
        </w:r>
        <w:r>
          <w:instrText xml:space="preserve"> PAGEREF _Toc847 \h </w:instrText>
        </w:r>
        <w:r>
          <w:fldChar w:fldCharType="separate"/>
        </w:r>
        <w:r>
          <w:t>26</w:t>
        </w:r>
        <w:r>
          <w:fldChar w:fldCharType="end"/>
        </w:r>
      </w:hyperlink>
    </w:p>
    <w:p>
      <w:pPr>
        <w:pStyle w:val="TOC2"/>
        <w:tabs>
          <w:tab w:val="right" w:leader="dot" w:pos="8306"/>
        </w:tabs>
      </w:pPr>
      <w:hyperlink w:anchor="_Toc21080" w:history="1">
        <w:r>
          <w:rPr>
            <w:rFonts w:ascii="仿宋" w:eastAsia="仿宋" w:hAnsi="仿宋" w:cs="仿宋" w:hint="eastAsia"/>
            <w:lang w:eastAsia="zh-CN"/>
          </w:rPr>
          <w:t>(二)、研发规划与投入</w:t>
        </w:r>
        <w:r>
          <w:tab/>
        </w:r>
        <w:r>
          <w:fldChar w:fldCharType="begin"/>
        </w:r>
        <w:r>
          <w:instrText xml:space="preserve"> PAGEREF _Toc21080 \h </w:instrText>
        </w:r>
        <w:r>
          <w:fldChar w:fldCharType="separate"/>
        </w:r>
        <w:r>
          <w:t>27</w:t>
        </w:r>
        <w:r>
          <w:fldChar w:fldCharType="end"/>
        </w:r>
      </w:hyperlink>
    </w:p>
    <w:p>
      <w:pPr>
        <w:pStyle w:val="TOC1"/>
        <w:tabs>
          <w:tab w:val="right" w:leader="dot" w:pos="8306"/>
        </w:tabs>
      </w:pPr>
      <w:hyperlink w:anchor="_Toc6256" w:history="1">
        <w:r>
          <w:rPr>
            <w:rFonts w:ascii="仿宋" w:eastAsia="仿宋" w:hAnsi="仿宋" w:cs="仿宋" w:hint="eastAsia"/>
            <w:lang w:eastAsia="zh-CN"/>
          </w:rPr>
          <w:t>九、木板材加工项目人力资源管理</w:t>
        </w:r>
        <w:r>
          <w:tab/>
        </w:r>
        <w:r>
          <w:fldChar w:fldCharType="begin"/>
        </w:r>
        <w:r>
          <w:instrText xml:space="preserve"> PAGEREF _Toc6256 \h </w:instrText>
        </w:r>
        <w:r>
          <w:fldChar w:fldCharType="separate"/>
        </w:r>
        <w:r>
          <w:t>29</w:t>
        </w:r>
        <w:r>
          <w:fldChar w:fldCharType="end"/>
        </w:r>
      </w:hyperlink>
    </w:p>
    <w:p>
      <w:pPr>
        <w:pStyle w:val="TOC2"/>
        <w:tabs>
          <w:tab w:val="right" w:leader="dot" w:pos="8306"/>
        </w:tabs>
      </w:pPr>
      <w:hyperlink w:anchor="_Toc446" w:history="1">
        <w:r>
          <w:rPr>
            <w:rFonts w:ascii="仿宋" w:eastAsia="仿宋" w:hAnsi="仿宋" w:cs="仿宋" w:hint="eastAsia"/>
            <w:lang w:eastAsia="zh-CN"/>
          </w:rPr>
          <w:t>(一)、建立健全的预算管理制度</w:t>
        </w:r>
        <w:r>
          <w:tab/>
        </w:r>
        <w:r>
          <w:fldChar w:fldCharType="begin"/>
        </w:r>
        <w:r>
          <w:instrText xml:space="preserve"> PAGEREF _Toc446 \h </w:instrText>
        </w:r>
        <w:r>
          <w:fldChar w:fldCharType="separate"/>
        </w:r>
        <w:r>
          <w:t>29</w:t>
        </w:r>
        <w:r>
          <w:fldChar w:fldCharType="end"/>
        </w:r>
      </w:hyperlink>
    </w:p>
    <w:p>
      <w:pPr>
        <w:pStyle w:val="TOC2"/>
        <w:tabs>
          <w:tab w:val="right" w:leader="dot" w:pos="8306"/>
        </w:tabs>
      </w:pPr>
      <w:hyperlink w:anchor="_Toc21380" w:history="1">
        <w:r>
          <w:rPr>
            <w:rFonts w:ascii="仿宋" w:eastAsia="仿宋" w:hAnsi="仿宋" w:cs="仿宋" w:hint="eastAsia"/>
            <w:lang w:eastAsia="zh-CN"/>
          </w:rPr>
          <w:t>(二)、加强资金流动监控</w:t>
        </w:r>
        <w:r>
          <w:tab/>
        </w:r>
        <w:r>
          <w:fldChar w:fldCharType="begin"/>
        </w:r>
        <w:r>
          <w:instrText xml:space="preserve"> PAGEREF _Toc21380 \h </w:instrText>
        </w:r>
        <w:r>
          <w:fldChar w:fldCharType="separate"/>
        </w:r>
        <w:r>
          <w:t>31</w:t>
        </w:r>
        <w:r>
          <w:fldChar w:fldCharType="end"/>
        </w:r>
      </w:hyperlink>
    </w:p>
    <w:p>
      <w:pPr>
        <w:pStyle w:val="TOC2"/>
        <w:tabs>
          <w:tab w:val="right" w:leader="dot" w:pos="8306"/>
        </w:tabs>
      </w:pPr>
      <w:hyperlink w:anchor="_Toc13266" w:history="1">
        <w:r>
          <w:rPr>
            <w:rFonts w:ascii="仿宋" w:eastAsia="仿宋" w:hAnsi="仿宋" w:cs="仿宋" w:hint="eastAsia"/>
            <w:lang w:eastAsia="zh-CN"/>
          </w:rPr>
          <w:t>(三)、制定完善的风险控制机制</w:t>
        </w:r>
        <w:r>
          <w:tab/>
        </w:r>
        <w:r>
          <w:fldChar w:fldCharType="begin"/>
        </w:r>
        <w:r>
          <w:instrText xml:space="preserve"> PAGEREF _Toc13266 \h </w:instrText>
        </w:r>
        <w:r>
          <w:fldChar w:fldCharType="separate"/>
        </w:r>
        <w:r>
          <w:t>32</w:t>
        </w:r>
        <w:r>
          <w:fldChar w:fldCharType="end"/>
        </w:r>
      </w:hyperlink>
    </w:p>
    <w:p>
      <w:pPr>
        <w:pStyle w:val="TOC2"/>
        <w:tabs>
          <w:tab w:val="right" w:leader="dot" w:pos="8306"/>
        </w:tabs>
      </w:pPr>
      <w:hyperlink w:anchor="_Toc22007" w:history="1">
        <w:r>
          <w:rPr>
            <w:rFonts w:ascii="仿宋" w:eastAsia="仿宋" w:hAnsi="仿宋" w:cs="仿宋" w:hint="eastAsia"/>
            <w:lang w:eastAsia="zh-CN"/>
          </w:rPr>
          <w:t>(四)、优化成本管理</w:t>
        </w:r>
        <w:r>
          <w:tab/>
        </w:r>
        <w:r>
          <w:fldChar w:fldCharType="begin"/>
        </w:r>
        <w:r>
          <w:instrText xml:space="preserve"> PAGEREF _Toc22007 \h </w:instrText>
        </w:r>
        <w:r>
          <w:fldChar w:fldCharType="separate"/>
        </w:r>
        <w:r>
          <w:t>33</w:t>
        </w:r>
        <w:r>
          <w:fldChar w:fldCharType="end"/>
        </w:r>
      </w:hyperlink>
    </w:p>
    <w:p>
      <w:pPr>
        <w:pStyle w:val="TOC1"/>
        <w:tabs>
          <w:tab w:val="right" w:leader="dot" w:pos="8306"/>
        </w:tabs>
      </w:pPr>
      <w:hyperlink w:anchor="_Toc6794" w:history="1">
        <w:r>
          <w:rPr>
            <w:rFonts w:ascii="仿宋" w:eastAsia="仿宋" w:hAnsi="仿宋" w:cs="仿宋" w:hint="eastAsia"/>
            <w:lang w:eastAsia="zh-CN"/>
          </w:rPr>
          <w:t>十、木板材加工项目经营效益</w:t>
        </w:r>
        <w:r>
          <w:tab/>
        </w:r>
        <w:r>
          <w:fldChar w:fldCharType="begin"/>
        </w:r>
        <w:r>
          <w:instrText xml:space="preserve"> PAGEREF _Toc6794 \h </w:instrText>
        </w:r>
        <w:r>
          <w:fldChar w:fldCharType="separate"/>
        </w:r>
        <w:r>
          <w:t>34</w:t>
        </w:r>
        <w:r>
          <w:fldChar w:fldCharType="end"/>
        </w:r>
      </w:hyperlink>
    </w:p>
    <w:p>
      <w:pPr>
        <w:pStyle w:val="TOC2"/>
        <w:tabs>
          <w:tab w:val="right" w:leader="dot" w:pos="8306"/>
        </w:tabs>
      </w:pPr>
      <w:hyperlink w:anchor="_Toc12092" w:history="1">
        <w:r>
          <w:rPr>
            <w:rFonts w:ascii="仿宋" w:eastAsia="仿宋" w:hAnsi="仿宋" w:cs="仿宋" w:hint="eastAsia"/>
            <w:lang w:eastAsia="zh-CN"/>
          </w:rPr>
          <w:t>(一)、经济评价财务测算</w:t>
        </w:r>
        <w:r>
          <w:tab/>
        </w:r>
        <w:r>
          <w:fldChar w:fldCharType="begin"/>
        </w:r>
        <w:r>
          <w:instrText xml:space="preserve"> PAGEREF _Toc12092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471" w:history="1">
        <w:r>
          <w:rPr>
            <w:rFonts w:ascii="仿宋" w:eastAsia="仿宋" w:hAnsi="仿宋" w:cs="仿宋" w:hint="eastAsia"/>
            <w:lang w:eastAsia="zh-CN"/>
          </w:rPr>
          <w:t>(二)、木板材加工项目盈利能力分析</w:t>
        </w:r>
        <w:r>
          <w:tab/>
        </w:r>
        <w:r>
          <w:fldChar w:fldCharType="begin"/>
        </w:r>
        <w:r>
          <w:instrText xml:space="preserve"> PAGEREF _Toc24471 \h </w:instrText>
        </w:r>
        <w:r>
          <w:fldChar w:fldCharType="separate"/>
        </w:r>
        <w:r>
          <w:t>36</w:t>
        </w:r>
        <w:r>
          <w:fldChar w:fldCharType="end"/>
        </w:r>
      </w:hyperlink>
    </w:p>
    <w:p>
      <w:pPr>
        <w:pStyle w:val="TOC1"/>
        <w:tabs>
          <w:tab w:val="right" w:leader="dot" w:pos="8306"/>
        </w:tabs>
      </w:pPr>
      <w:hyperlink w:anchor="_Toc541" w:history="1">
        <w:r>
          <w:rPr>
            <w:rFonts w:ascii="仿宋" w:eastAsia="仿宋" w:hAnsi="仿宋" w:cs="仿宋" w:hint="eastAsia"/>
            <w:lang w:eastAsia="zh-CN"/>
          </w:rPr>
          <w:t>十一、木板材加工项目投资规划</w:t>
        </w:r>
        <w:r>
          <w:tab/>
        </w:r>
        <w:r>
          <w:fldChar w:fldCharType="begin"/>
        </w:r>
        <w:r>
          <w:instrText xml:space="preserve"> PAGEREF _Toc541 \h </w:instrText>
        </w:r>
        <w:r>
          <w:fldChar w:fldCharType="separate"/>
        </w:r>
        <w:r>
          <w:t>36</w:t>
        </w:r>
        <w:r>
          <w:fldChar w:fldCharType="end"/>
        </w:r>
      </w:hyperlink>
    </w:p>
    <w:p>
      <w:pPr>
        <w:pStyle w:val="TOC2"/>
        <w:tabs>
          <w:tab w:val="right" w:leader="dot" w:pos="8306"/>
        </w:tabs>
      </w:pPr>
      <w:hyperlink w:anchor="_Toc17142" w:history="1">
        <w:r>
          <w:rPr>
            <w:rFonts w:ascii="仿宋" w:eastAsia="仿宋" w:hAnsi="仿宋" w:cs="仿宋" w:hint="eastAsia"/>
            <w:lang w:eastAsia="zh-CN"/>
          </w:rPr>
          <w:t>(一)、木板材加工项目总投资估算</w:t>
        </w:r>
        <w:r>
          <w:tab/>
        </w:r>
        <w:r>
          <w:fldChar w:fldCharType="begin"/>
        </w:r>
        <w:r>
          <w:instrText xml:space="preserve"> PAGEREF _Toc17142 \h </w:instrText>
        </w:r>
        <w:r>
          <w:fldChar w:fldCharType="separate"/>
        </w:r>
        <w:r>
          <w:t>36</w:t>
        </w:r>
        <w:r>
          <w:fldChar w:fldCharType="end"/>
        </w:r>
      </w:hyperlink>
    </w:p>
    <w:p>
      <w:pPr>
        <w:pStyle w:val="TOC2"/>
        <w:tabs>
          <w:tab w:val="right" w:leader="dot" w:pos="8306"/>
        </w:tabs>
      </w:pPr>
      <w:hyperlink w:anchor="_Toc32155" w:history="1">
        <w:r>
          <w:rPr>
            <w:rFonts w:ascii="仿宋" w:eastAsia="仿宋" w:hAnsi="仿宋" w:cs="仿宋" w:hint="eastAsia"/>
            <w:lang w:eastAsia="zh-CN"/>
          </w:rPr>
          <w:t>(二)、资金筹措</w:t>
        </w:r>
        <w:r>
          <w:tab/>
        </w:r>
        <w:r>
          <w:fldChar w:fldCharType="begin"/>
        </w:r>
        <w:r>
          <w:instrText xml:space="preserve"> PAGEREF _Toc32155 \h </w:instrText>
        </w:r>
        <w:r>
          <w:fldChar w:fldCharType="separate"/>
        </w:r>
        <w:r>
          <w:t>38</w:t>
        </w:r>
        <w:r>
          <w:fldChar w:fldCharType="end"/>
        </w:r>
      </w:hyperlink>
    </w:p>
    <w:p>
      <w:pPr>
        <w:pStyle w:val="TOC1"/>
        <w:tabs>
          <w:tab w:val="right" w:leader="dot" w:pos="8306"/>
        </w:tabs>
      </w:pPr>
      <w:hyperlink w:anchor="_Toc13006" w:history="1">
        <w:r>
          <w:rPr>
            <w:rFonts w:ascii="仿宋" w:eastAsia="仿宋" w:hAnsi="仿宋" w:cs="仿宋" w:hint="eastAsia"/>
            <w:lang w:eastAsia="zh-CN"/>
          </w:rPr>
          <w:t>十二、木板材加工项目计划安排</w:t>
        </w:r>
        <w:r>
          <w:tab/>
        </w:r>
        <w:r>
          <w:fldChar w:fldCharType="begin"/>
        </w:r>
        <w:r>
          <w:instrText xml:space="preserve"> PAGEREF _Toc13006 \h </w:instrText>
        </w:r>
        <w:r>
          <w:fldChar w:fldCharType="separate"/>
        </w:r>
        <w:r>
          <w:t>38</w:t>
        </w:r>
        <w:r>
          <w:fldChar w:fldCharType="end"/>
        </w:r>
      </w:hyperlink>
    </w:p>
    <w:p>
      <w:pPr>
        <w:pStyle w:val="TOC2"/>
        <w:tabs>
          <w:tab w:val="right" w:leader="dot" w:pos="8306"/>
        </w:tabs>
      </w:pPr>
      <w:hyperlink w:anchor="_Toc3521" w:history="1">
        <w:r>
          <w:rPr>
            <w:rFonts w:ascii="仿宋" w:eastAsia="仿宋" w:hAnsi="仿宋" w:cs="仿宋" w:hint="eastAsia"/>
            <w:lang w:eastAsia="zh-CN"/>
          </w:rPr>
          <w:t>(一)、建设周期</w:t>
        </w:r>
        <w:r>
          <w:tab/>
        </w:r>
        <w:r>
          <w:fldChar w:fldCharType="begin"/>
        </w:r>
        <w:r>
          <w:instrText xml:space="preserve"> PAGEREF _Toc3521 \h </w:instrText>
        </w:r>
        <w:r>
          <w:fldChar w:fldCharType="separate"/>
        </w:r>
        <w:r>
          <w:t>38</w:t>
        </w:r>
        <w:r>
          <w:fldChar w:fldCharType="end"/>
        </w:r>
      </w:hyperlink>
    </w:p>
    <w:p>
      <w:pPr>
        <w:pStyle w:val="TOC2"/>
        <w:tabs>
          <w:tab w:val="right" w:leader="dot" w:pos="8306"/>
        </w:tabs>
      </w:pPr>
      <w:hyperlink w:anchor="_Toc20344" w:history="1">
        <w:r>
          <w:rPr>
            <w:rFonts w:ascii="仿宋" w:eastAsia="仿宋" w:hAnsi="仿宋" w:cs="仿宋" w:hint="eastAsia"/>
            <w:lang w:eastAsia="zh-CN"/>
          </w:rPr>
          <w:t>(二)、建设进度</w:t>
        </w:r>
        <w:r>
          <w:tab/>
        </w:r>
        <w:r>
          <w:fldChar w:fldCharType="begin"/>
        </w:r>
        <w:r>
          <w:instrText xml:space="preserve"> PAGEREF _Toc20344 \h </w:instrText>
        </w:r>
        <w:r>
          <w:fldChar w:fldCharType="separate"/>
        </w:r>
        <w:r>
          <w:t>39</w:t>
        </w:r>
        <w:r>
          <w:fldChar w:fldCharType="end"/>
        </w:r>
      </w:hyperlink>
    </w:p>
    <w:p>
      <w:pPr>
        <w:pStyle w:val="TOC2"/>
        <w:tabs>
          <w:tab w:val="right" w:leader="dot" w:pos="8306"/>
        </w:tabs>
      </w:pPr>
      <w:hyperlink w:anchor="_Toc3091" w:history="1">
        <w:r>
          <w:rPr>
            <w:rFonts w:ascii="仿宋" w:eastAsia="仿宋" w:hAnsi="仿宋" w:cs="仿宋" w:hint="eastAsia"/>
            <w:lang w:eastAsia="zh-CN"/>
          </w:rPr>
          <w:t>(三)、进度安排注意事项</w:t>
        </w:r>
        <w:r>
          <w:tab/>
        </w:r>
        <w:r>
          <w:fldChar w:fldCharType="begin"/>
        </w:r>
        <w:r>
          <w:instrText xml:space="preserve"> PAGEREF _Toc3091 \h </w:instrText>
        </w:r>
        <w:r>
          <w:fldChar w:fldCharType="separate"/>
        </w:r>
        <w:r>
          <w:t>40</w:t>
        </w:r>
        <w:r>
          <w:fldChar w:fldCharType="end"/>
        </w:r>
      </w:hyperlink>
    </w:p>
    <w:p>
      <w:pPr>
        <w:pStyle w:val="TOC2"/>
        <w:tabs>
          <w:tab w:val="right" w:leader="dot" w:pos="8306"/>
        </w:tabs>
      </w:pPr>
      <w:hyperlink w:anchor="_Toc9390" w:history="1">
        <w:r>
          <w:rPr>
            <w:rFonts w:ascii="仿宋" w:eastAsia="仿宋" w:hAnsi="仿宋" w:cs="仿宋" w:hint="eastAsia"/>
            <w:lang w:eastAsia="zh-CN"/>
          </w:rPr>
          <w:t>(四)、人力资源配置</w:t>
        </w:r>
        <w:r>
          <w:tab/>
        </w:r>
        <w:r>
          <w:fldChar w:fldCharType="begin"/>
        </w:r>
        <w:r>
          <w:instrText xml:space="preserve"> PAGEREF _Toc9390 \h </w:instrText>
        </w:r>
        <w:r>
          <w:fldChar w:fldCharType="separate"/>
        </w:r>
        <w:r>
          <w:t>42</w:t>
        </w:r>
        <w:r>
          <w:fldChar w:fldCharType="end"/>
        </w:r>
      </w:hyperlink>
    </w:p>
    <w:p>
      <w:pPr>
        <w:pStyle w:val="TOC1"/>
        <w:tabs>
          <w:tab w:val="right" w:leader="dot" w:pos="8306"/>
        </w:tabs>
      </w:pPr>
      <w:hyperlink w:anchor="_Toc13449" w:history="1">
        <w:r>
          <w:rPr>
            <w:rFonts w:ascii="仿宋" w:eastAsia="仿宋" w:hAnsi="仿宋" w:cs="仿宋" w:hint="eastAsia"/>
            <w:lang w:eastAsia="zh-CN"/>
          </w:rPr>
          <w:t>十三、质量管理体系</w:t>
        </w:r>
        <w:r>
          <w:tab/>
        </w:r>
        <w:r>
          <w:fldChar w:fldCharType="begin"/>
        </w:r>
        <w:r>
          <w:instrText xml:space="preserve"> PAGEREF _Toc13449 \h </w:instrText>
        </w:r>
        <w:r>
          <w:fldChar w:fldCharType="separate"/>
        </w:r>
        <w:r>
          <w:t>42</w:t>
        </w:r>
        <w:r>
          <w:fldChar w:fldCharType="end"/>
        </w:r>
      </w:hyperlink>
    </w:p>
    <w:p>
      <w:pPr>
        <w:pStyle w:val="TOC2"/>
        <w:tabs>
          <w:tab w:val="right" w:leader="dot" w:pos="8306"/>
        </w:tabs>
      </w:pPr>
      <w:hyperlink w:anchor="_Toc26920" w:history="1">
        <w:r>
          <w:rPr>
            <w:rFonts w:ascii="仿宋" w:eastAsia="仿宋" w:hAnsi="仿宋" w:cs="仿宋" w:hint="eastAsia"/>
            <w:lang w:eastAsia="zh-CN"/>
          </w:rPr>
          <w:t>(一)、质量目标与方针</w:t>
        </w:r>
        <w:r>
          <w:tab/>
        </w:r>
        <w:r>
          <w:fldChar w:fldCharType="begin"/>
        </w:r>
        <w:r>
          <w:instrText xml:space="preserve"> PAGEREF _Toc26920 \h </w:instrText>
        </w:r>
        <w:r>
          <w:fldChar w:fldCharType="separate"/>
        </w:r>
        <w:r>
          <w:t>42</w:t>
        </w:r>
        <w:r>
          <w:fldChar w:fldCharType="end"/>
        </w:r>
      </w:hyperlink>
    </w:p>
    <w:p>
      <w:pPr>
        <w:pStyle w:val="TOC2"/>
        <w:tabs>
          <w:tab w:val="right" w:leader="dot" w:pos="8306"/>
        </w:tabs>
      </w:pPr>
      <w:hyperlink w:anchor="_Toc2858" w:history="1">
        <w:r>
          <w:rPr>
            <w:rFonts w:ascii="仿宋" w:eastAsia="仿宋" w:hAnsi="仿宋" w:cs="仿宋" w:hint="eastAsia"/>
            <w:lang w:eastAsia="zh-CN"/>
          </w:rPr>
          <w:t>(二)、质量管理责任</w:t>
        </w:r>
        <w:r>
          <w:tab/>
        </w:r>
        <w:r>
          <w:fldChar w:fldCharType="begin"/>
        </w:r>
        <w:r>
          <w:instrText xml:space="preserve"> PAGEREF _Toc2858 \h </w:instrText>
        </w:r>
        <w:r>
          <w:fldChar w:fldCharType="separate"/>
        </w:r>
        <w:r>
          <w:t>43</w:t>
        </w:r>
        <w:r>
          <w:fldChar w:fldCharType="end"/>
        </w:r>
      </w:hyperlink>
    </w:p>
    <w:p>
      <w:pPr>
        <w:pStyle w:val="TOC2"/>
        <w:tabs>
          <w:tab w:val="right" w:leader="dot" w:pos="8306"/>
        </w:tabs>
      </w:pPr>
      <w:hyperlink w:anchor="_Toc24629" w:history="1">
        <w:r>
          <w:rPr>
            <w:rFonts w:ascii="仿宋" w:eastAsia="仿宋" w:hAnsi="仿宋" w:cs="仿宋" w:hint="eastAsia"/>
            <w:lang w:eastAsia="zh-CN"/>
          </w:rPr>
          <w:t>(三)、质量管理体系文件</w:t>
        </w:r>
        <w:r>
          <w:tab/>
        </w:r>
        <w:r>
          <w:fldChar w:fldCharType="begin"/>
        </w:r>
        <w:r>
          <w:instrText xml:space="preserve"> PAGEREF _Toc24629 \h </w:instrText>
        </w:r>
        <w:r>
          <w:fldChar w:fldCharType="separate"/>
        </w:r>
        <w:r>
          <w:t>45</w:t>
        </w:r>
        <w:r>
          <w:fldChar w:fldCharType="end"/>
        </w:r>
      </w:hyperlink>
    </w:p>
    <w:p>
      <w:pPr>
        <w:pStyle w:val="TOC2"/>
        <w:tabs>
          <w:tab w:val="right" w:leader="dot" w:pos="8306"/>
        </w:tabs>
      </w:pPr>
      <w:hyperlink w:anchor="_Toc32715" w:history="1">
        <w:r>
          <w:rPr>
            <w:rFonts w:ascii="仿宋" w:eastAsia="仿宋" w:hAnsi="仿宋" w:cs="仿宋" w:hint="eastAsia"/>
            <w:lang w:eastAsia="zh-CN"/>
          </w:rPr>
          <w:t>(四)、质量培训与教育</w:t>
        </w:r>
        <w:r>
          <w:tab/>
        </w:r>
        <w:r>
          <w:fldChar w:fldCharType="begin"/>
        </w:r>
        <w:r>
          <w:instrText xml:space="preserve"> PAGEREF _Toc32715 \h </w:instrText>
        </w:r>
        <w:r>
          <w:fldChar w:fldCharType="separate"/>
        </w:r>
        <w:r>
          <w:t>47</w:t>
        </w:r>
        <w:r>
          <w:fldChar w:fldCharType="end"/>
        </w:r>
      </w:hyperlink>
    </w:p>
    <w:p>
      <w:pPr>
        <w:pStyle w:val="TOC2"/>
        <w:tabs>
          <w:tab w:val="right" w:leader="dot" w:pos="8306"/>
        </w:tabs>
      </w:pPr>
      <w:hyperlink w:anchor="_Toc5398" w:history="1">
        <w:r>
          <w:rPr>
            <w:rFonts w:ascii="仿宋" w:eastAsia="仿宋" w:hAnsi="仿宋" w:cs="仿宋" w:hint="eastAsia"/>
            <w:lang w:eastAsia="zh-CN"/>
          </w:rPr>
          <w:t>(五)、质量审核与评价</w:t>
        </w:r>
        <w:r>
          <w:tab/>
        </w:r>
        <w:r>
          <w:fldChar w:fldCharType="begin"/>
        </w:r>
        <w:r>
          <w:instrText xml:space="preserve"> PAGEREF _Toc5398 \h </w:instrText>
        </w:r>
        <w:r>
          <w:fldChar w:fldCharType="separate"/>
        </w:r>
        <w:r>
          <w:t>48</w:t>
        </w:r>
        <w:r>
          <w:fldChar w:fldCharType="end"/>
        </w:r>
      </w:hyperlink>
    </w:p>
    <w:p>
      <w:pPr>
        <w:pStyle w:val="TOC2"/>
        <w:tabs>
          <w:tab w:val="right" w:leader="dot" w:pos="8306"/>
        </w:tabs>
      </w:pPr>
      <w:hyperlink w:anchor="_Toc18558" w:history="1">
        <w:r>
          <w:rPr>
            <w:rFonts w:ascii="仿宋" w:eastAsia="仿宋" w:hAnsi="仿宋" w:cs="仿宋" w:hint="eastAsia"/>
            <w:lang w:eastAsia="zh-CN"/>
          </w:rPr>
          <w:t>(六)、不符合与纠正措施</w:t>
        </w:r>
        <w:r>
          <w:tab/>
        </w:r>
        <w:r>
          <w:fldChar w:fldCharType="begin"/>
        </w:r>
        <w:r>
          <w:instrText xml:space="preserve"> PAGEREF _Toc18558 \h </w:instrText>
        </w:r>
        <w:r>
          <w:fldChar w:fldCharType="separate"/>
        </w:r>
        <w:r>
          <w:t>49</w:t>
        </w:r>
        <w:r>
          <w:fldChar w:fldCharType="end"/>
        </w:r>
      </w:hyperlink>
    </w:p>
    <w:p>
      <w:pPr>
        <w:pStyle w:val="TOC1"/>
        <w:tabs>
          <w:tab w:val="right" w:leader="dot" w:pos="8306"/>
        </w:tabs>
      </w:pPr>
      <w:hyperlink w:anchor="_Toc9757" w:history="1">
        <w:r>
          <w:rPr>
            <w:rFonts w:ascii="仿宋" w:eastAsia="仿宋" w:hAnsi="仿宋" w:cs="仿宋" w:hint="eastAsia"/>
            <w:lang w:eastAsia="zh-CN"/>
          </w:rPr>
          <w:t>十四、木板材加工项目变更管理</w:t>
        </w:r>
        <w:r>
          <w:tab/>
        </w:r>
        <w:r>
          <w:fldChar w:fldCharType="begin"/>
        </w:r>
        <w:r>
          <w:instrText xml:space="preserve"> PAGEREF _Toc9757 \h </w:instrText>
        </w:r>
        <w:r>
          <w:fldChar w:fldCharType="separate"/>
        </w:r>
        <w:r>
          <w:t>50</w:t>
        </w:r>
        <w:r>
          <w:fldChar w:fldCharType="end"/>
        </w:r>
      </w:hyperlink>
    </w:p>
    <w:p>
      <w:pPr>
        <w:pStyle w:val="TOC2"/>
        <w:tabs>
          <w:tab w:val="right" w:leader="dot" w:pos="8306"/>
        </w:tabs>
      </w:pPr>
      <w:hyperlink w:anchor="_Toc28846" w:history="1">
        <w:r>
          <w:rPr>
            <w:rFonts w:ascii="仿宋" w:eastAsia="仿宋" w:hAnsi="仿宋" w:cs="仿宋" w:hint="eastAsia"/>
            <w:lang w:eastAsia="zh-CN"/>
          </w:rPr>
          <w:t>(一)、变更申请与评估</w:t>
        </w:r>
        <w:r>
          <w:tab/>
        </w:r>
        <w:r>
          <w:fldChar w:fldCharType="begin"/>
        </w:r>
        <w:r>
          <w:instrText xml:space="preserve"> PAGEREF _Toc28846 \h </w:instrText>
        </w:r>
        <w:r>
          <w:fldChar w:fldCharType="separate"/>
        </w:r>
        <w:r>
          <w:t>50</w:t>
        </w:r>
        <w:r>
          <w:fldChar w:fldCharType="end"/>
        </w:r>
      </w:hyperlink>
    </w:p>
    <w:p>
      <w:pPr>
        <w:pStyle w:val="TOC2"/>
        <w:tabs>
          <w:tab w:val="right" w:leader="dot" w:pos="8306"/>
        </w:tabs>
      </w:pPr>
      <w:hyperlink w:anchor="_Toc17889" w:history="1">
        <w:r>
          <w:rPr>
            <w:rFonts w:ascii="仿宋" w:eastAsia="仿宋" w:hAnsi="仿宋" w:cs="仿宋" w:hint="eastAsia"/>
            <w:lang w:eastAsia="zh-CN"/>
          </w:rPr>
          <w:t>(二)、变更实施与控制</w:t>
        </w:r>
        <w:r>
          <w:tab/>
        </w:r>
        <w:r>
          <w:fldChar w:fldCharType="begin"/>
        </w:r>
        <w:r>
          <w:instrText xml:space="preserve"> PAGEREF _Toc17889 \h </w:instrText>
        </w:r>
        <w:r>
          <w:fldChar w:fldCharType="separate"/>
        </w:r>
        <w:r>
          <w:t>51</w:t>
        </w:r>
        <w:r>
          <w:fldChar w:fldCharType="end"/>
        </w:r>
      </w:hyperlink>
    </w:p>
    <w:p>
      <w:pPr>
        <w:pStyle w:val="TOC1"/>
        <w:tabs>
          <w:tab w:val="right" w:leader="dot" w:pos="8306"/>
        </w:tabs>
      </w:pPr>
      <w:hyperlink w:anchor="_Toc18950" w:history="1">
        <w:r>
          <w:rPr>
            <w:rFonts w:ascii="仿宋" w:eastAsia="仿宋" w:hAnsi="仿宋" w:cs="仿宋" w:hint="eastAsia"/>
            <w:lang w:eastAsia="zh-CN"/>
          </w:rPr>
          <w:t>十五、营销与推广策略</w:t>
        </w:r>
        <w:r>
          <w:tab/>
        </w:r>
        <w:r>
          <w:fldChar w:fldCharType="begin"/>
        </w:r>
        <w:r>
          <w:instrText xml:space="preserve"> PAGEREF _Toc18950 \h </w:instrText>
        </w:r>
        <w:r>
          <w:fldChar w:fldCharType="separate"/>
        </w:r>
        <w:r>
          <w:t>51</w:t>
        </w:r>
        <w:r>
          <w:fldChar w:fldCharType="end"/>
        </w:r>
      </w:hyperlink>
    </w:p>
    <w:p>
      <w:pPr>
        <w:pStyle w:val="TOC2"/>
        <w:tabs>
          <w:tab w:val="right" w:leader="dot" w:pos="8306"/>
        </w:tabs>
      </w:pPr>
      <w:hyperlink w:anchor="_Toc2828" w:history="1">
        <w:r>
          <w:rPr>
            <w:rFonts w:ascii="仿宋" w:eastAsia="仿宋" w:hAnsi="仿宋" w:cs="仿宋" w:hint="eastAsia"/>
            <w:lang w:eastAsia="zh-CN"/>
          </w:rPr>
          <w:t>(一)、产品/服务定位与特点</w:t>
        </w:r>
        <w:r>
          <w:tab/>
        </w:r>
        <w:r>
          <w:fldChar w:fldCharType="begin"/>
        </w:r>
        <w:r>
          <w:instrText xml:space="preserve"> PAGEREF _Toc2828 \h </w:instrText>
        </w:r>
        <w:r>
          <w:fldChar w:fldCharType="separate"/>
        </w:r>
        <w:r>
          <w:t>51</w:t>
        </w:r>
        <w:r>
          <w:fldChar w:fldCharType="end"/>
        </w:r>
      </w:hyperlink>
    </w:p>
    <w:p>
      <w:pPr>
        <w:pStyle w:val="TOC2"/>
        <w:tabs>
          <w:tab w:val="right" w:leader="dot" w:pos="8306"/>
        </w:tabs>
      </w:pPr>
      <w:hyperlink w:anchor="_Toc5516" w:history="1">
        <w:r>
          <w:rPr>
            <w:rFonts w:ascii="仿宋" w:eastAsia="仿宋" w:hAnsi="仿宋" w:cs="仿宋" w:hint="eastAsia"/>
            <w:lang w:eastAsia="zh-CN"/>
          </w:rPr>
          <w:t>(二)、市场定位与竞争分析</w:t>
        </w:r>
        <w:r>
          <w:tab/>
        </w:r>
        <w:r>
          <w:fldChar w:fldCharType="begin"/>
        </w:r>
        <w:r>
          <w:instrText xml:space="preserve"> PAGEREF _Toc5516 \h </w:instrText>
        </w:r>
        <w:r>
          <w:fldChar w:fldCharType="separate"/>
        </w:r>
        <w:r>
          <w:t>53</w:t>
        </w:r>
        <w:r>
          <w:fldChar w:fldCharType="end"/>
        </w:r>
      </w:hyperlink>
    </w:p>
    <w:p>
      <w:pPr>
        <w:pStyle w:val="TOC2"/>
        <w:tabs>
          <w:tab w:val="right" w:leader="dot" w:pos="8306"/>
        </w:tabs>
      </w:pPr>
      <w:hyperlink w:anchor="_Toc11141" w:history="1">
        <w:r>
          <w:rPr>
            <w:rFonts w:ascii="仿宋" w:eastAsia="仿宋" w:hAnsi="仿宋" w:cs="仿宋" w:hint="eastAsia"/>
            <w:lang w:eastAsia="zh-CN"/>
          </w:rPr>
          <w:t>(三)、营销渠道与策略</w:t>
        </w:r>
        <w:r>
          <w:tab/>
        </w:r>
        <w:r>
          <w:fldChar w:fldCharType="begin"/>
        </w:r>
        <w:r>
          <w:instrText xml:space="preserve"> PAGEREF _Toc11141 \h </w:instrText>
        </w:r>
        <w:r>
          <w:fldChar w:fldCharType="separate"/>
        </w:r>
        <w:r>
          <w:t>54</w:t>
        </w:r>
        <w:r>
          <w:fldChar w:fldCharType="end"/>
        </w:r>
      </w:hyperlink>
    </w:p>
    <w:p>
      <w:pPr>
        <w:pStyle w:val="TOC2"/>
        <w:tabs>
          <w:tab w:val="right" w:leader="dot" w:pos="8306"/>
        </w:tabs>
      </w:pPr>
      <w:hyperlink w:anchor="_Toc11930" w:history="1">
        <w:r>
          <w:rPr>
            <w:rFonts w:ascii="仿宋" w:eastAsia="仿宋" w:hAnsi="仿宋" w:cs="仿宋" w:hint="eastAsia"/>
            <w:lang w:eastAsia="zh-CN"/>
          </w:rPr>
          <w:t>(四)、推广与宣传活动</w:t>
        </w:r>
        <w:r>
          <w:tab/>
        </w:r>
        <w:r>
          <w:fldChar w:fldCharType="begin"/>
        </w:r>
        <w:r>
          <w:instrText xml:space="preserve"> PAGEREF _Toc11930 \h </w:instrText>
        </w:r>
        <w:r>
          <w:fldChar w:fldCharType="separate"/>
        </w:r>
        <w:r>
          <w:t>55</w:t>
        </w:r>
        <w:r>
          <w:fldChar w:fldCharType="end"/>
        </w:r>
      </w:hyperlink>
    </w:p>
    <w:p>
      <w:pPr>
        <w:pStyle w:val="TOC1"/>
        <w:tabs>
          <w:tab w:val="right" w:leader="dot" w:pos="8306"/>
        </w:tabs>
      </w:pPr>
      <w:hyperlink w:anchor="_Toc26123" w:history="1">
        <w:r>
          <w:rPr>
            <w:rFonts w:ascii="仿宋" w:eastAsia="仿宋" w:hAnsi="仿宋" w:cs="仿宋" w:hint="eastAsia"/>
            <w:lang w:eastAsia="zh-CN"/>
          </w:rPr>
          <w:t>十六、风险识别与分类</w:t>
        </w:r>
        <w:r>
          <w:tab/>
        </w:r>
        <w:r>
          <w:fldChar w:fldCharType="begin"/>
        </w:r>
        <w:r>
          <w:instrText xml:space="preserve"> PAGEREF _Toc26123 \h </w:instrText>
        </w:r>
        <w:r>
          <w:fldChar w:fldCharType="separate"/>
        </w:r>
        <w:r>
          <w:t>61</w:t>
        </w:r>
        <w:r>
          <w:fldChar w:fldCharType="end"/>
        </w:r>
      </w:hyperlink>
    </w:p>
    <w:p>
      <w:pPr>
        <w:pStyle w:val="TOC2"/>
        <w:tabs>
          <w:tab w:val="right" w:leader="dot" w:pos="8306"/>
        </w:tabs>
      </w:pPr>
      <w:hyperlink w:anchor="_Toc3739" w:history="1">
        <w:r>
          <w:rPr>
            <w:rFonts w:ascii="仿宋" w:eastAsia="仿宋" w:hAnsi="仿宋" w:cs="仿宋" w:hint="eastAsia"/>
            <w:lang w:eastAsia="zh-CN"/>
          </w:rPr>
          <w:t>(一)、风险识别</w:t>
        </w:r>
        <w:r>
          <w:tab/>
        </w:r>
        <w:r>
          <w:fldChar w:fldCharType="begin"/>
        </w:r>
        <w:r>
          <w:instrText xml:space="preserve"> PAGEREF _Toc3739 \h </w:instrText>
        </w:r>
        <w:r>
          <w:fldChar w:fldCharType="separate"/>
        </w:r>
        <w:r>
          <w:t>61</w:t>
        </w:r>
        <w:r>
          <w:fldChar w:fldCharType="end"/>
        </w:r>
      </w:hyperlink>
    </w:p>
    <w:p>
      <w:pPr>
        <w:pStyle w:val="TOC2"/>
        <w:tabs>
          <w:tab w:val="right" w:leader="dot" w:pos="8306"/>
        </w:tabs>
      </w:pPr>
      <w:hyperlink w:anchor="_Toc13685" w:history="1">
        <w:r>
          <w:rPr>
            <w:rFonts w:ascii="仿宋" w:eastAsia="仿宋" w:hAnsi="仿宋" w:cs="仿宋" w:hint="eastAsia"/>
            <w:lang w:eastAsia="zh-CN"/>
          </w:rPr>
          <w:t>(二)、风险分类</w:t>
        </w:r>
        <w:r>
          <w:tab/>
        </w:r>
        <w:r>
          <w:fldChar w:fldCharType="begin"/>
        </w:r>
        <w:r>
          <w:instrText xml:space="preserve"> PAGEREF _Toc13685 \h </w:instrText>
        </w:r>
        <w:r>
          <w:fldChar w:fldCharType="separate"/>
        </w:r>
        <w:r>
          <w:t>62</w:t>
        </w:r>
        <w:r>
          <w:fldChar w:fldCharType="end"/>
        </w:r>
      </w:hyperlink>
    </w:p>
    <w:p>
      <w:pPr>
        <w:pStyle w:val="TOC1"/>
        <w:tabs>
          <w:tab w:val="right" w:leader="dot" w:pos="8306"/>
        </w:tabs>
      </w:pPr>
      <w:hyperlink w:anchor="_Toc30646" w:history="1">
        <w:r>
          <w:rPr>
            <w:rFonts w:ascii="仿宋" w:eastAsia="仿宋" w:hAnsi="仿宋" w:cs="仿宋" w:hint="eastAsia"/>
            <w:lang w:eastAsia="zh-CN"/>
          </w:rPr>
          <w:t>十七、木板材加工项目实施保障措施</w:t>
        </w:r>
        <w:r>
          <w:tab/>
        </w:r>
        <w:r>
          <w:fldChar w:fldCharType="begin"/>
        </w:r>
        <w:r>
          <w:instrText xml:space="preserve"> PAGEREF _Toc30646 \h </w:instrText>
        </w:r>
        <w:r>
          <w:fldChar w:fldCharType="separate"/>
        </w:r>
        <w:r>
          <w:t>64</w:t>
        </w:r>
        <w:r>
          <w:fldChar w:fldCharType="end"/>
        </w:r>
      </w:hyperlink>
    </w:p>
    <w:p>
      <w:pPr>
        <w:pStyle w:val="TOC2"/>
        <w:tabs>
          <w:tab w:val="right" w:leader="dot" w:pos="8306"/>
        </w:tabs>
      </w:pPr>
      <w:hyperlink w:anchor="_Toc825" w:history="1">
        <w:r>
          <w:rPr>
            <w:rFonts w:ascii="仿宋" w:eastAsia="仿宋" w:hAnsi="仿宋" w:cs="仿宋" w:hint="eastAsia"/>
            <w:lang w:eastAsia="zh-CN"/>
          </w:rPr>
          <w:t>(一)、木板材加工项目实施保障机制</w:t>
        </w:r>
        <w:r>
          <w:tab/>
        </w:r>
        <w:r>
          <w:fldChar w:fldCharType="begin"/>
        </w:r>
        <w:r>
          <w:instrText xml:space="preserve"> PAGEREF _Toc825 \h </w:instrText>
        </w:r>
        <w:r>
          <w:fldChar w:fldCharType="separate"/>
        </w:r>
        <w:r>
          <w:t>64</w:t>
        </w:r>
        <w:r>
          <w:fldChar w:fldCharType="end"/>
        </w:r>
      </w:hyperlink>
    </w:p>
    <w:p>
      <w:pPr>
        <w:pStyle w:val="TOC2"/>
        <w:tabs>
          <w:tab w:val="right" w:leader="dot" w:pos="8306"/>
        </w:tabs>
      </w:pPr>
      <w:hyperlink w:anchor="_Toc17869" w:history="1">
        <w:r>
          <w:rPr>
            <w:rFonts w:ascii="仿宋" w:eastAsia="仿宋" w:hAnsi="仿宋" w:cs="仿宋" w:hint="eastAsia"/>
            <w:lang w:eastAsia="zh-CN"/>
          </w:rPr>
          <w:t>(二)、木板材加工项目法律合规要求</w:t>
        </w:r>
        <w:r>
          <w:tab/>
        </w:r>
        <w:r>
          <w:fldChar w:fldCharType="begin"/>
        </w:r>
        <w:r>
          <w:instrText xml:space="preserve"> PAGEREF _Toc17869 \h </w:instrText>
        </w:r>
        <w:r>
          <w:fldChar w:fldCharType="separate"/>
        </w:r>
        <w:r>
          <w:t>67</w:t>
        </w:r>
        <w:r>
          <w:fldChar w:fldCharType="end"/>
        </w:r>
      </w:hyperlink>
    </w:p>
    <w:p>
      <w:pPr>
        <w:pStyle w:val="TOC2"/>
        <w:tabs>
          <w:tab w:val="right" w:leader="dot" w:pos="8306"/>
        </w:tabs>
      </w:pPr>
      <w:hyperlink w:anchor="_Toc31466" w:history="1">
        <w:r>
          <w:rPr>
            <w:rFonts w:ascii="仿宋" w:eastAsia="仿宋" w:hAnsi="仿宋" w:cs="仿宋" w:hint="eastAsia"/>
            <w:lang w:eastAsia="zh-CN"/>
          </w:rPr>
          <w:t>(三)、木板材加工项目合同管理与法律事务</w:t>
        </w:r>
        <w:r>
          <w:tab/>
        </w:r>
        <w:r>
          <w:fldChar w:fldCharType="begin"/>
        </w:r>
        <w:r>
          <w:instrText xml:space="preserve"> PAGEREF _Toc31466 \h </w:instrText>
        </w:r>
        <w:r>
          <w:fldChar w:fldCharType="separate"/>
        </w:r>
        <w:r>
          <w:t>72</w:t>
        </w:r>
        <w:r>
          <w:fldChar w:fldCharType="end"/>
        </w:r>
      </w:hyperlink>
    </w:p>
    <w:p>
      <w:pPr>
        <w:pStyle w:val="TOC2"/>
        <w:tabs>
          <w:tab w:val="right" w:leader="dot" w:pos="8306"/>
        </w:tabs>
      </w:pPr>
      <w:hyperlink w:anchor="_Toc8315" w:history="1">
        <w:r>
          <w:rPr>
            <w:rFonts w:ascii="仿宋" w:eastAsia="仿宋" w:hAnsi="仿宋" w:cs="仿宋" w:hint="eastAsia"/>
            <w:lang w:eastAsia="zh-CN"/>
          </w:rPr>
          <w:t>(四)、木板材加工项目知识产权保护策略</w:t>
        </w:r>
        <w:r>
          <w:tab/>
        </w:r>
        <w:r>
          <w:fldChar w:fldCharType="begin"/>
        </w:r>
        <w:r>
          <w:instrText xml:space="preserve"> PAGEREF _Toc8315 \h </w:instrText>
        </w:r>
        <w:r>
          <w:fldChar w:fldCharType="separate"/>
        </w:r>
        <w:r>
          <w:t>78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62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4880"/>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27"/>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木板材加工项目的主要产品是XXXX，预计年产值为XXX万元。这一产品在市场中占据着重要的地位，其广泛的应用范围使得该木板材加工项目的市场前景非常广阔。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木板材加工项目的xxx产品作为重要的原材料之一，将在多个领域发挥关键作用。其在建筑、交通、能源等方面的广泛应用将为整个产业链提供强大的支持，形成产业协同效应。木板材加工项目的年产值XXX万XXX万XXX万万元不仅反映了其在市场上的巨大潜力，更预示着它对国民经济的积极贡献。这种关联度高、涉及面广的产业关系，使得该木板材加工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7234"/>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总征地面积为XXXX平方米，相当于约XX.XX亩，其中净用地面积为XXXX平方米，红线范围内相当于约XX.XX亩。这一用地规模充分考虑了木板材加工项目的建设需求，保障了木板材加工项目在合适的空间内得以充分发展。木板材加工项目规划的总建筑面积为XXXX平方米，其中主体工程建设占XXXX平方米，计容建筑面积达XXXX平方米。预计建筑工程的投资将达到XXXX万元，为木板材加工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计划购置的设备共计XXXX台（套），设备购置费用为XXXX万元。这一设备购置计划充分考虑到木板材加工项目的生产需求和技术要求，确保了木板材加工项目在生产运营中具备先进的技术装备和高效的生产能力。设备的合理配置将为木板材加工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计划总投资为XXXX万元，预计年实现营业收入为XXXX万元。这一产能规模的设定旨在确保木板材加工项目能够在投资与回报之间取得平衡，实现长期可持续的发展。木板材加工项目的总投资充分考虑到各个方面的需求，包括用地建设、设备购置等多个环节，以确保木板材加工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738"/>
      <w:r>
        <w:rPr>
          <w:rFonts w:ascii="仿宋" w:eastAsia="仿宋" w:hAnsi="仿宋" w:cs="仿宋" w:hint="eastAsia"/>
          <w:sz w:val="28"/>
          <w:lang w:eastAsia="zh-CN"/>
        </w:rPr>
        <w:t>二、木板材加工项目绩效评估</w:t>
      </w:r>
      <w:bookmarkEnd w:id="5"/>
    </w:p>
    <w:p>
      <w:pPr>
        <w:pStyle w:val="Heading2"/>
        <w:rPr>
          <w:rFonts w:ascii="仿宋" w:eastAsia="仿宋" w:hAnsi="仿宋" w:cs="仿宋" w:hint="eastAsia"/>
          <w:lang w:eastAsia="zh-CN"/>
        </w:rPr>
      </w:pPr>
      <w:bookmarkStart w:id="6" w:name="_Toc12026"/>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项目中，我们设计了一套全面的绩效评估指标，以确保木板材加工项目的可控和成功交付。这些指标跨足木板材加工项目目标、成本、进度和质量等多个维度，为我们提供了全面洞察木板材加工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目标达成率是我们关注的首要指标。我们设定了明确的目标，并通过定期监测和评估，迅速发现并应对潜在的目标偏差。这为木板材加工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成本绩效是另一个核心关注点。通过实际成本与预算成本的对比分析，我们深入了解成本差异的原因，及时调整资源分配，保持木板材加工项目在经济效益方面的合理水平。</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进度作为关键的绩效指标之一，得到了精心的关注。我们制定了详细的木板材加工项目进度计划，并设立了进度符合度指标，确保实际进度与计划进度保持一致。这使我们能够快速发现和解决潜在的进度问题，保持木板材加工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木板材加工项目绩效的不可或缺的一环。我们引入了一系列的质量标准和客户满意度指标，以确保木板材加工项目交付的成果在质量上达到或超越预期水平。通过持续监测这些指标，我们努力提升木板材加工项目整体质量水平，为木板材加工项目的成功交付提供有力保障。通过这些科学且全面的绩效评估，我们能够更好地引导木板材加工项目的持续改进，确保木板材加工项目目标的顺利达成。</w:t>
      </w:r>
    </w:p>
    <w:p>
      <w:pPr>
        <w:pStyle w:val="Heading2"/>
        <w:ind w:firstLine="560" w:firstLineChars="200"/>
        <w:rPr>
          <w:rFonts w:ascii="仿宋" w:eastAsia="仿宋" w:hAnsi="仿宋" w:cs="仿宋" w:hint="eastAsia"/>
          <w:sz w:val="28"/>
          <w:lang w:eastAsia="zh-CN"/>
        </w:rPr>
      </w:pPr>
      <w:bookmarkStart w:id="7" w:name="_Toc14005"/>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绩效评估是木板材加工项目中的关键环节，为确保木板材加工项目达到预期目标，我们采用了多层次、多维度的绩效评估方法。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木板材加工项目的战略目标对齐，确保每个决策和行动都与木板材加工项目整体目标保持一致。团队会定期召开战略对齐会议，审视当前工作与木板材加工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木板材加工项目进度、质量、成本和风险等方面。这些指标通过数据收集和分析，为木板材加工项目管理团队提供了客观的评估依据。例如，我们通过木板材加工项目管理软件追踪进度，使用成本绩效分析（CPI）评估成本控制情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绩效评估不仅仅停留在木板材加工项目内部，还考虑了木板材加工项目对外部环境的影响。我们定期进行干系人满意度调查，以了解各利益相关方对木板材加工项目的期望和满意度，并及时做出调整。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这种多层次、多角度的绩效评估方法，使得我们能够全面了解木板材加工项目的运行状态，及时做出调整，确保木板材加工项目在不断变化的环境中保持稳健前行。</w:t>
      </w:r>
    </w:p>
    <w:p>
      <w:pPr>
        <w:pStyle w:val="Heading2"/>
        <w:ind w:firstLine="560" w:firstLineChars="200"/>
        <w:rPr>
          <w:rFonts w:ascii="仿宋" w:eastAsia="仿宋" w:hAnsi="仿宋" w:cs="仿宋" w:hint="eastAsia"/>
          <w:sz w:val="28"/>
          <w:lang w:eastAsia="zh-CN"/>
        </w:rPr>
      </w:pPr>
      <w:bookmarkStart w:id="8" w:name="_Toc14257"/>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为了确保木板材加工项目的有效管理和不断优化，我们采用了精心设计的绩效评估周期。这个周期旨在实现灵活、实时和全面的评估，以适应木板材加工项目执行中的各种挑战。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木板材加工项目的不同需求，分为短期、中期和长期。短期评估关注每个迭代或工作周期，以及时发现和解决当前任务中的问题。中期评估涵盖几个迭代，深入了解整体木板材加工项目的趋势和性能。长期评估则着眼于整个木板材加工项目阶段，确保木板材加工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木板材加工项目管理工具和协作平台，团队成员能够随时更新和分享木板材加工项目数据。这种实时性的反馈机制使我们能够及时察觉潜在问题，快速调整，保持木板材加工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木板材加工项目的决策制定密不可分。每个周期的木板材加工项目回顾会议成为集体总结经验、识别问题深层次原因并找到创新解决方案的平台。这种定期的反思与调整机制使木板材加工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30631"/>
      <w:r>
        <w:rPr>
          <w:rFonts w:ascii="仿宋" w:eastAsia="仿宋" w:hAnsi="仿宋" w:cs="仿宋" w:hint="eastAsia"/>
          <w:sz w:val="28"/>
          <w:lang w:eastAsia="zh-CN"/>
        </w:rPr>
        <w:t>三、木板材加工项目土建工程</w:t>
      </w:r>
      <w:bookmarkEnd w:id="9"/>
    </w:p>
    <w:p>
      <w:pPr>
        <w:pStyle w:val="Heading2"/>
        <w:rPr>
          <w:rFonts w:ascii="仿宋" w:eastAsia="仿宋" w:hAnsi="仿宋" w:cs="仿宋" w:hint="eastAsia"/>
          <w:lang w:eastAsia="zh-CN"/>
        </w:rPr>
      </w:pPr>
      <w:bookmarkStart w:id="10" w:name="_Toc325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在木板材加工项目的建筑工程设计中，我们将秉承一系列重要的设计原则，以确保木板材加工项目建筑在功能、美观、可持续性等方面达到最佳效果。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首要原则是确保建筑的功能性得到最大化的发挥。我们将充分理解木板材加工项目的实际需求，合理布局各个功能区域，保证建筑在满足业务需求的同时，提供高效的工作环境。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在建筑设计中，我们将综合考虑建设和运营成本。通过精细的经济效益分析，确保设计方案在高效利用资源的同时，对木板材加工项目的长期盈利能力有积极的贡献。</w:t>
      </w:r>
    </w:p>
    <w:p>
      <w:pPr>
        <w:pStyle w:val="Heading2"/>
        <w:ind w:firstLine="560" w:firstLineChars="200"/>
        <w:rPr>
          <w:rFonts w:ascii="仿宋" w:eastAsia="仿宋" w:hAnsi="仿宋" w:cs="仿宋" w:hint="eastAsia"/>
          <w:sz w:val="28"/>
          <w:lang w:eastAsia="zh-CN"/>
        </w:rPr>
      </w:pPr>
      <w:bookmarkStart w:id="11" w:name="_Toc1375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项目的土建工程设计中，我们将精准设定设计年限，结合木板材加工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木板材加工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3415"/>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木板材加工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木板材加工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木板材加工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147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本期工程木板材加工项目预计总建筑面积XXX平方米，其中：计容建筑面积XXX平方米，计划建筑工程投资XX万元，占木板材加工项目总投资的XX%。</w:t>
      </w:r>
    </w:p>
    <w:p>
      <w:pPr>
        <w:pStyle w:val="Heading1"/>
        <w:ind w:firstLine="560" w:firstLineChars="200"/>
        <w:rPr>
          <w:rFonts w:ascii="仿宋" w:eastAsia="仿宋" w:hAnsi="仿宋" w:cs="仿宋" w:hint="eastAsia"/>
          <w:sz w:val="28"/>
          <w:lang w:eastAsia="zh-CN"/>
        </w:rPr>
      </w:pPr>
      <w:bookmarkStart w:id="14" w:name="_Toc16412"/>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7148"/>
      <w:r>
        <w:rPr>
          <w:rFonts w:ascii="仿宋" w:eastAsia="仿宋" w:hAnsi="仿宋" w:cs="仿宋" w:hint="eastAsia"/>
          <w:lang w:eastAsia="zh-CN"/>
        </w:rPr>
        <w:t>(一)、木板材加工行业分析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行业一直以来都是市场的关注焦点。行业内的发展趋势、竞争态势以及潜在机会都对木板材加工项目的推进产生深远的影响。通过深入研究行业的整体概貌，我们将更好地理解行业的核心特征，为木板材加工项目的定位提供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木板材加工行业，技术一直是推动创新和发展的关键因素。我们将对当前技术趋势进行详尽分析，包括但不限于人工智能、大数据应用、先进制造技术等。这有助于木板材加工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木板材加工项目成功的基础。我们将对主要竞争对手进行深入研究，包括其市场份额、产品特点、市场定位等。通过全面了解竞争对手的优势和劣势，木板材加工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669"/>
      <w:r>
        <w:rPr>
          <w:rFonts w:ascii="仿宋" w:eastAsia="仿宋" w:hAnsi="仿宋" w:cs="仿宋" w:hint="eastAsia"/>
          <w:sz w:val="28"/>
          <w:lang w:eastAsia="zh-CN"/>
        </w:rPr>
        <w:t>(二)、木板材加工市场分析预测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木板材加工市场未来的增长趋势。这包括市场的整体规模、各细分领域的发展趋势等。木板材加工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木板材加工项目更好地定位目标市场，提供更符合消费者期待的解决方案。</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木板材加工项目实施过程中需要充分考虑的因素。我们将对市场风险进行全面评估，包括但不限于政策法规风险、市场竞争风险、技术变革风险等。通过对潜在风险的深入分析，木板材加工项目可以制定相应的风险缓解策略，降低不确定性对木板材加工项目的影响。</w:t>
      </w:r>
    </w:p>
    <w:p>
      <w:pPr>
        <w:pStyle w:val="Heading1"/>
        <w:ind w:firstLine="560" w:firstLineChars="200"/>
        <w:rPr>
          <w:rFonts w:ascii="仿宋" w:eastAsia="仿宋" w:hAnsi="仿宋" w:cs="仿宋" w:hint="eastAsia"/>
          <w:sz w:val="28"/>
          <w:lang w:eastAsia="zh-CN"/>
        </w:rPr>
      </w:pPr>
      <w:bookmarkStart w:id="17" w:name="_Toc20940"/>
      <w:r>
        <w:rPr>
          <w:rFonts w:ascii="仿宋" w:eastAsia="仿宋" w:hAnsi="仿宋" w:cs="仿宋" w:hint="eastAsia"/>
          <w:sz w:val="28"/>
          <w:lang w:eastAsia="zh-CN"/>
        </w:rPr>
        <w:t>五、木板材加工项目概论</w:t>
      </w:r>
      <w:bookmarkEnd w:id="17"/>
    </w:p>
    <w:p>
      <w:pPr>
        <w:pStyle w:val="Heading2"/>
        <w:rPr>
          <w:rFonts w:ascii="仿宋" w:eastAsia="仿宋" w:hAnsi="仿宋" w:cs="仿宋" w:hint="eastAsia"/>
          <w:lang w:eastAsia="zh-CN"/>
        </w:rPr>
      </w:pPr>
      <w:bookmarkStart w:id="18" w:name="_Toc29325"/>
      <w:r>
        <w:rPr>
          <w:rFonts w:ascii="仿宋" w:eastAsia="仿宋" w:hAnsi="仿宋" w:cs="仿宋" w:hint="eastAsia"/>
          <w:lang w:eastAsia="zh-CN"/>
        </w:rPr>
        <w:t>(一)、木板材加工项目概况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起源追溯至对市场的深入洞察。市场的不断演变与变革为木板材加工项目提供了难得的机遇。当前市场存在的需求缺口和变革的大环境共同构成了木板材加工项目的背景。这个木板材加工项目旨在充分利用市场机遇，填补行业中尚未满足的需求，为客户提供全新的解决方案。市场的变革和需求的增长使得这个木板材加工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木板材加工项目名称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正式命名为木板材加工。这个名称不仅仅是一个标识，更代表了木板材加工项目的核心理念和愿景。它蕴含着木板材加工项目所要解决问题的关键字，具有强烈的表达和辨识度，为木板材加工项目树立了鲜明的品牌形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1.3 木板材加工项目目标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核心目标是提供一种全新、高效的解决方案，满足客户日益增长的需求。木板材加工项目追求的不仅仅是满足市场需求，更是在市场中获得卓越的竞争优势。通过不断提升产品或服务的质量和创新水平，木板材加工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木板材加工项目范围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全面涵盖了产品研发、制造、市场推广和售后服务，确保从产品设计到最终用户体验的全方位关注。这一全面的木板材加工项目范围是为了确保木板材加工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木板材加工项目时间表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木板材加工项目计划在未来18个月内完成，包括研发、测试、市场试点和正式推出等不同阶段。这个时间表的合理设计是为了确保木板材加工项目各个阶段的顺利推进，以便按时交付高质量的成果。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木板材加工项目预算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木板材加工项目总预算估算为XX百万美元，主要分配在研发、市场推广、人员培训和运营等方面。这一充足的预算为木板材加工项目提供了充足的资源，确保木板材加工项目在各个方面都能取得优异的表现。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木板材加工项目风险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可能面临的风险包括市场接受度低、技术难题、竞争激烈等。木板材加工项目团队已经制定了相应的风险应对计划，通过前瞻性的风险管理，确保木板材加工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木板材加工项目团队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木板材加工项目汇聚了一支经验丰富、多领域专业素养的核心团队，确保木板材加工项目在各个方面都能拥有高水平的执行力。团队的协同作战是木板材加工项目成功的关键因素之一。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木板材加工项目背景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木板材加工项目的背景根植于市场对更高效、创新产品的渴望，同时也受到科技发展对行业格局的深刻改变的影响。这为木板材加工项目提供了广阔的发展空间和市场需求。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木板材加工项目现状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截至目前，木板材加工项目已完成市场调研和技术验证，取得了初步的成功。这为木板材加工项目在未来的发展奠定了坚实的基础，为更远大的目标打下了坚实的基石。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9" w:name="_Toc31688"/>
      <w:r>
        <w:rPr>
          <w:rFonts w:ascii="仿宋" w:eastAsia="仿宋" w:hAnsi="仿宋" w:cs="仿宋" w:hint="eastAsia"/>
          <w:sz w:val="28"/>
          <w:lang w:eastAsia="zh-CN"/>
        </w:rPr>
        <w:t>(二)、木板材加工项目目标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keyword》木板材加工项目首要业务目标是在市场中占据有利地位，实现产品/服务的成功推广和销售。通过不断提升产品质量、创新性，木板材加工项目追求成为行业中的领导者，赢得更多客户的青睐。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在科技迅速发展的时代，木板材加工项目着眼于技术创新。通过持续的研发和技术升级，木板材加工项目旨在推出更具创新性的产品或服务，以满足市场对新鲜、先进解决方案的需求。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为了建立可持续的客户关系，木板材加工项目设定了客户满意度目标。通过提供卓越的产品质量和优质的客户服务，木板材加工项目追求赢得客户的信任和忠诚度，确保他们的满意度达到行业领先水平。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木板材加工项目注重社会责任和可持续发展。通过实施环保、社会责任木板材加工项目，木板材加工项目致力于在经济发展的同时保护环境，促进社会公平，实现可持续经营。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木板材加工项目的团队是实现目标的核心驱动力。因此，木板材加工项目设定了团队发展目标，包括提升团队成员的专业技能、培养领导力，以及搭建协同高效的团队工作氛围。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20" w:name="_Toc22227"/>
      <w:r>
        <w:rPr>
          <w:rFonts w:ascii="仿宋" w:eastAsia="仿宋" w:hAnsi="仿宋" w:cs="仿宋" w:hint="eastAsia"/>
          <w:sz w:val="28"/>
          <w:lang w:eastAsia="zh-CN"/>
        </w:rPr>
        <w:t>(三)、木板材加工项目提出的理由</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2. 木板材加工项目提出的理由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提出源于对市场机遇的深刻洞察。当前市场中存在的需求缺口和行业发展趋势表明，有巨大的商业机会等待被开发。通过准确捕捉市场机遇，木板材加工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木板材加工项目的理念基于对技术创新的信仰。通过持续的研发和技术投入，木板材加工项目有望推出更具创新性的产品或服务。在科技飞速发展的当下，木板材加工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https://d.book118.com/008061105044006041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木板材加工项目规划设计方案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98163DD"/>
    <w:rsid w:val="298163D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8061105044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2024-02-21T23:23:00Z</dcterms:created>
  <dcterms:modified xsi:type="dcterms:W3CDTF">2024-02-21T23:24:08Z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584A57BC2B854B6095862DC4D4F42577_11</vt:lpwstr>
  </property>
  <property fmtid="{D5CDD505-2E9C-101B-9397-08002B2CF9AE}" pid="3" name="KSOProductBuildVer">
    <vt:lpwstr>2052-12.1.0.16250</vt:lpwstr>
  </property>
</Properties>
</file>