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A14FB" w:rsidP="003A14FB" w14:paraId="13B5F09D" w14:textId="77777777">
      <w:pPr>
        <w:spacing w:before="48" w:beforeLines="20" w:after="360" w:afterLines="150" w:line="360" w:lineRule="auto"/>
        <w:jc w:val="center"/>
        <w:rPr>
          <w:rFonts w:ascii="华文中宋" w:eastAsia="华文中宋" w:hAnsi="华文中宋"/>
          <w:b/>
          <w:sz w:val="30"/>
        </w:rPr>
      </w:pPr>
      <w:r w:rsidRPr="003A14FB">
        <w:rPr>
          <w:rFonts w:ascii="华文中宋" w:eastAsia="华文中宋" w:hAnsi="华文中宋"/>
          <w:b/>
          <w:sz w:val="30"/>
        </w:rPr>
        <w:t>2023</w:t>
      </w:r>
      <w:r w:rsidRPr="003A14FB">
        <w:rPr>
          <w:rFonts w:ascii="华文中宋" w:eastAsia="华文中宋" w:hAnsi="华文中宋"/>
          <w:b/>
          <w:sz w:val="30"/>
        </w:rPr>
        <w:t>四川绵阳市三台县教育和体育局考试招聘特岗教师拟聘人员（孕期满）笔试备考试题及答案解析</w:t>
      </w:r>
    </w:p>
    <w:p w:rsidR="00A77B3E" w14:paraId="45DC7C1E"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69276DF" w14:textId="77777777">
      <w:pPr>
        <w:spacing w:after="260" w:line="360" w:lineRule="auto"/>
      </w:pPr>
      <w:r>
        <w:rPr>
          <w:rFonts w:ascii="微软雅黑" w:eastAsia="微软雅黑" w:cs="微软雅黑"/>
        </w:rPr>
        <w:t>一、选择题</w:t>
      </w:r>
    </w:p>
    <w:p w:rsidR="00D11858" w14:paraId="2BE7190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5BB847C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47A7AC5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068C2F4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4AFF435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3DC7141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95A3B4E"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35A1D25D"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1C10080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2E1026D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3CAEF87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1F7E0E4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41F74E2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77D1DA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25E69AE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1AD2767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1716F96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676A1C1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6CC5538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69218D4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7368C2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12AC85F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马克思在分析资本主义的经济发展规律时指出：</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这主要说明</w:t>
      </w:r>
      <w:r w:rsidRPr="00D11858">
        <w:rPr>
          <w:rFonts w:ascii="微软雅黑" w:eastAsia="微软雅黑" w:cs="微软雅黑"/>
          <w:szCs w:val="14"/>
        </w:rPr>
        <w:t>()</w:t>
      </w:r>
      <w:r w:rsidRPr="00D11858">
        <w:rPr>
          <w:rFonts w:ascii="微软雅黑" w:eastAsia="微软雅黑" w:cs="微软雅黑"/>
          <w:szCs w:val="14"/>
        </w:rPr>
        <w:t>。</w:t>
      </w:r>
    </w:p>
    <w:p w:rsidR="00D11858" w14:paraId="7F9B687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、剩余价值不适用于社会主义社会</w:t>
      </w:r>
    </w:p>
    <w:p w:rsidR="00D11858" w14:paraId="08033EA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、剩余价值规律有其存在和发展的现实意义</w:t>
      </w:r>
    </w:p>
    <w:p w:rsidR="00D11858" w14:paraId="7F8740B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、剩余价值是资本家一切活动的出发点和归宿</w:t>
      </w:r>
    </w:p>
    <w:p w:rsidR="00D11858" w14:paraId="02CB9C1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、剩余价值规律是共产主义的基本经济规律</w:t>
      </w:r>
    </w:p>
    <w:p w:rsidR="00D11858" w14:paraId="582F8A3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2D5A5B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剩余价值是由雇佣工人所创造而被资本家无偿占有的超过劳动力价值的价值。</w:t>
      </w:r>
      <w:r w:rsidRPr="00D11858">
        <w:rPr>
          <w:rFonts w:ascii="微软雅黑" w:eastAsia="微软雅黑" w:cs="微软雅黑"/>
          <w:szCs w:val="14"/>
        </w:rPr>
        <w:t>A</w:t>
      </w:r>
      <w:r w:rsidRPr="00D11858">
        <w:rPr>
          <w:rFonts w:ascii="微软雅黑" w:eastAsia="微软雅黑" w:cs="微软雅黑"/>
          <w:szCs w:val="14"/>
        </w:rPr>
        <w:t>项错误，根据马克思的理论，剩余价值是指在剥削制度下，被统治阶级剥削的，劳动者所生产的新价值中，劳动创造的价值和劳动报酬之间的差额，即</w:t>
      </w:r>
      <w:r w:rsidRPr="00D11858">
        <w:rPr>
          <w:rFonts w:ascii="微软雅黑" w:eastAsia="微软雅黑" w:cs="微软雅黑"/>
          <w:szCs w:val="14"/>
        </w:rPr>
        <w:t>“</w:t>
      </w:r>
      <w:r w:rsidRPr="00D11858">
        <w:rPr>
          <w:rFonts w:ascii="微软雅黑" w:eastAsia="微软雅黑" w:cs="微软雅黑"/>
          <w:szCs w:val="14"/>
        </w:rPr>
        <w:t>由劳动者创造的被资产阶级无偿占有的劳动</w:t>
      </w:r>
      <w:r w:rsidRPr="00D11858">
        <w:rPr>
          <w:rFonts w:ascii="微软雅黑" w:eastAsia="微软雅黑" w:cs="微软雅黑"/>
          <w:szCs w:val="14"/>
        </w:rPr>
        <w:t>”</w:t>
      </w:r>
      <w:r w:rsidRPr="00D11858">
        <w:rPr>
          <w:rFonts w:ascii="微软雅黑" w:eastAsia="微软雅黑" w:cs="微软雅黑"/>
          <w:szCs w:val="14"/>
        </w:rPr>
        <w:t>。因此剩余价值不适用于社会主义社会。题干本身说法正确，但与本题无关。</w:t>
      </w:r>
      <w:r w:rsidRPr="00D11858">
        <w:rPr>
          <w:rFonts w:ascii="微软雅黑" w:eastAsia="微软雅黑" w:cs="微软雅黑"/>
          <w:szCs w:val="14"/>
        </w:rPr>
        <w:t>B</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https://d.book118.com/008064111052006033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paraId="6EAF4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14FB" w14:paraId="602C8F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paraId="54C721D2" w14:textId="1AE58C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A14FB" w14:paraId="0D6F40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paraId="5E66D46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14F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textId="1AE58C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A14F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14F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rsidP="005D4DE0" w14:textId="1AE58C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A14F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paraId="4CE44E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paraId="3299165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paraId="690DAE3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F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A14FB"/>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3E232C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A14F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A14FB"/>
    <w:rPr>
      <w:sz w:val="18"/>
      <w:szCs w:val="18"/>
    </w:rPr>
  </w:style>
  <w:style w:type="paragraph" w:styleId="Footer">
    <w:name w:val="footer"/>
    <w:basedOn w:val="Normal"/>
    <w:link w:val="a0"/>
    <w:rsid w:val="003A14FB"/>
    <w:pPr>
      <w:tabs>
        <w:tab w:val="center" w:pos="4153"/>
        <w:tab w:val="right" w:pos="8306"/>
      </w:tabs>
      <w:snapToGrid w:val="0"/>
    </w:pPr>
    <w:rPr>
      <w:sz w:val="18"/>
      <w:szCs w:val="18"/>
    </w:rPr>
  </w:style>
  <w:style w:type="character" w:customStyle="1" w:styleId="a0">
    <w:name w:val="页脚 字符"/>
    <w:basedOn w:val="DefaultParagraphFont"/>
    <w:link w:val="Footer"/>
    <w:rsid w:val="003A14FB"/>
    <w:rPr>
      <w:sz w:val="18"/>
      <w:szCs w:val="18"/>
    </w:rPr>
  </w:style>
  <w:style w:type="character" w:styleId="PageNumber">
    <w:name w:val="page number"/>
    <w:basedOn w:val="DefaultParagraphFont"/>
    <w:rsid w:val="003A1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0806411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3327</Words>
  <Characters>18967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