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81394" w14:paraId="5AF5D543" w14:textId="77777777">
      <w:pPr>
        <w:rPr>
          <w:rFonts w:ascii="仿宋" w:eastAsia="仿宋" w:hAnsi="仿宋" w:cs="仿宋"/>
          <w:b/>
          <w:sz w:val="40"/>
        </w:rPr>
      </w:pPr>
    </w:p>
    <w:p w:rsidR="00581394" w14:paraId="24034927" w14:textId="77777777">
      <w:pPr>
        <w:rPr>
          <w:rFonts w:ascii="仿宋" w:eastAsia="仿宋" w:hAnsi="仿宋" w:cs="仿宋"/>
          <w:b/>
          <w:sz w:val="40"/>
        </w:rPr>
      </w:pPr>
    </w:p>
    <w:p w:rsidR="00581394" w14:paraId="2D1A2088" w14:textId="77777777">
      <w:pPr>
        <w:rPr>
          <w:rFonts w:ascii="仿宋" w:eastAsia="仿宋" w:hAnsi="仿宋" w:cs="仿宋"/>
          <w:b/>
          <w:sz w:val="40"/>
        </w:rPr>
      </w:pPr>
    </w:p>
    <w:p w:rsidR="00581394" w14:paraId="5E5EC03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染料类相关行业投资方案</w:t>
      </w:r>
    </w:p>
    <w:p w:rsidR="00581394" w14:paraId="7400203E" w14:textId="77777777">
      <w:pPr>
        <w:jc w:val="center"/>
        <w:rPr>
          <w:rFonts w:ascii="仿宋" w:eastAsia="仿宋" w:hAnsi="仿宋" w:cs="仿宋"/>
          <w:b/>
          <w:sz w:val="40"/>
        </w:rPr>
      </w:pPr>
      <w:r>
        <w:rPr>
          <w:rFonts w:ascii="仿宋" w:eastAsia="仿宋" w:hAnsi="仿宋" w:cs="仿宋" w:hint="eastAsia"/>
          <w:b/>
          <w:sz w:val="40"/>
        </w:rPr>
        <w:t>目录</w:t>
      </w:r>
    </w:p>
    <w:p w:rsidR="00581394" w14:paraId="43E1E1CF" w14:textId="77777777">
      <w:pPr>
        <w:pStyle w:val="TOC1"/>
        <w:tabs>
          <w:tab w:val="right" w:leader="dot" w:pos="8306"/>
        </w:tabs>
      </w:pPr>
      <w:r>
        <w:fldChar w:fldCharType="begin"/>
      </w:r>
      <w:r>
        <w:instrText>TOC \h \z</w:instrText>
      </w:r>
      <w:r>
        <w:fldChar w:fldCharType="separate"/>
      </w:r>
      <w:hyperlink w:anchor="_Toc24194" w:history="1">
        <w:r>
          <w:rPr>
            <w:rFonts w:ascii="仿宋" w:eastAsia="仿宋" w:hAnsi="仿宋" w:cs="仿宋" w:hint="eastAsia"/>
          </w:rPr>
          <w:t>序言</w:t>
        </w:r>
        <w:r>
          <w:tab/>
        </w:r>
        <w:r>
          <w:fldChar w:fldCharType="begin"/>
        </w:r>
        <w:r>
          <w:instrText xml:space="preserve"> PAGEREF _Toc24194 \h </w:instrText>
        </w:r>
        <w:r>
          <w:fldChar w:fldCharType="separate"/>
        </w:r>
        <w:r>
          <w:t>3</w:t>
        </w:r>
        <w:r>
          <w:fldChar w:fldCharType="end"/>
        </w:r>
      </w:hyperlink>
    </w:p>
    <w:p w:rsidR="00581394" w14:paraId="4BA0A2A2" w14:textId="77777777">
      <w:pPr>
        <w:pStyle w:val="TOC1"/>
        <w:tabs>
          <w:tab w:val="right" w:leader="dot" w:pos="8306"/>
        </w:tabs>
      </w:pPr>
      <w:hyperlink w:anchor="_Toc22514" w:history="1">
        <w:r>
          <w:rPr>
            <w:rFonts w:ascii="仿宋" w:eastAsia="仿宋" w:hAnsi="仿宋" w:cs="仿宋" w:hint="eastAsia"/>
          </w:rPr>
          <w:t>一、染料类项目投资背景分析</w:t>
        </w:r>
        <w:r>
          <w:tab/>
        </w:r>
        <w:r>
          <w:fldChar w:fldCharType="begin"/>
        </w:r>
        <w:r>
          <w:instrText xml:space="preserve"> PAGEREF _Toc22514 \h </w:instrText>
        </w:r>
        <w:r>
          <w:fldChar w:fldCharType="separate"/>
        </w:r>
        <w:r>
          <w:t>3</w:t>
        </w:r>
        <w:r>
          <w:fldChar w:fldCharType="end"/>
        </w:r>
      </w:hyperlink>
    </w:p>
    <w:p w:rsidR="00581394" w14:paraId="6C8BF1EC" w14:textId="77777777">
      <w:pPr>
        <w:pStyle w:val="TOC2"/>
        <w:tabs>
          <w:tab w:val="right" w:leader="dot" w:pos="8306"/>
        </w:tabs>
      </w:pPr>
      <w:hyperlink w:anchor="_Toc9301" w:history="1">
        <w:r>
          <w:rPr>
            <w:rFonts w:ascii="仿宋" w:eastAsia="仿宋" w:hAnsi="仿宋" w:cs="仿宋" w:hint="eastAsia"/>
          </w:rPr>
          <w:t>（一）行业背景分析</w:t>
        </w:r>
        <w:r>
          <w:tab/>
        </w:r>
        <w:r>
          <w:fldChar w:fldCharType="begin"/>
        </w:r>
        <w:r>
          <w:instrText xml:space="preserve"> PAGEREF _Toc9301 \h </w:instrText>
        </w:r>
        <w:r>
          <w:fldChar w:fldCharType="separate"/>
        </w:r>
        <w:r>
          <w:t>3</w:t>
        </w:r>
        <w:r>
          <w:fldChar w:fldCharType="end"/>
        </w:r>
      </w:hyperlink>
    </w:p>
    <w:p w:rsidR="00581394" w14:paraId="4FCCD91A" w14:textId="77777777">
      <w:pPr>
        <w:pStyle w:val="TOC2"/>
        <w:tabs>
          <w:tab w:val="right" w:leader="dot" w:pos="8306"/>
        </w:tabs>
      </w:pPr>
      <w:hyperlink w:anchor="_Toc8453" w:history="1">
        <w:r>
          <w:rPr>
            <w:rFonts w:ascii="仿宋" w:eastAsia="仿宋" w:hAnsi="仿宋" w:cs="仿宋" w:hint="eastAsia"/>
          </w:rPr>
          <w:t>（二）产业发展分析</w:t>
        </w:r>
        <w:r>
          <w:tab/>
        </w:r>
        <w:r>
          <w:fldChar w:fldCharType="begin"/>
        </w:r>
        <w:r>
          <w:instrText xml:space="preserve"> PAGEREF _Toc8453 \h </w:instrText>
        </w:r>
        <w:r>
          <w:fldChar w:fldCharType="separate"/>
        </w:r>
        <w:r>
          <w:t>4</w:t>
        </w:r>
        <w:r>
          <w:fldChar w:fldCharType="end"/>
        </w:r>
      </w:hyperlink>
    </w:p>
    <w:p w:rsidR="00581394" w14:paraId="00B1A9B8" w14:textId="77777777">
      <w:pPr>
        <w:pStyle w:val="TOC1"/>
        <w:tabs>
          <w:tab w:val="right" w:leader="dot" w:pos="8306"/>
        </w:tabs>
      </w:pPr>
      <w:hyperlink w:anchor="_Toc8602" w:history="1">
        <w:r>
          <w:rPr>
            <w:rFonts w:ascii="仿宋" w:eastAsia="仿宋" w:hAnsi="仿宋" w:cs="仿宋" w:hint="eastAsia"/>
          </w:rPr>
          <w:t>二、技术方案</w:t>
        </w:r>
        <w:r>
          <w:tab/>
        </w:r>
        <w:r>
          <w:fldChar w:fldCharType="begin"/>
        </w:r>
        <w:r>
          <w:instrText xml:space="preserve"> PAGEREF _Toc8602 \h </w:instrText>
        </w:r>
        <w:r>
          <w:fldChar w:fldCharType="separate"/>
        </w:r>
        <w:r>
          <w:t>5</w:t>
        </w:r>
        <w:r>
          <w:fldChar w:fldCharType="end"/>
        </w:r>
      </w:hyperlink>
    </w:p>
    <w:p w:rsidR="00581394" w14:paraId="3AC8A134" w14:textId="77777777">
      <w:pPr>
        <w:pStyle w:val="TOC2"/>
        <w:tabs>
          <w:tab w:val="right" w:leader="dot" w:pos="8306"/>
        </w:tabs>
      </w:pPr>
      <w:hyperlink w:anchor="_Toc10079" w:history="1">
        <w:r>
          <w:rPr>
            <w:rFonts w:ascii="仿宋" w:eastAsia="仿宋" w:hAnsi="仿宋" w:cs="仿宋" w:hint="eastAsia"/>
          </w:rPr>
          <w:t>（一）企业技术研发分析</w:t>
        </w:r>
        <w:r>
          <w:tab/>
        </w:r>
        <w:r>
          <w:fldChar w:fldCharType="begin"/>
        </w:r>
        <w:r>
          <w:instrText xml:space="preserve"> PAGEREF _Toc10079 \h </w:instrText>
        </w:r>
        <w:r>
          <w:fldChar w:fldCharType="separate"/>
        </w:r>
        <w:r>
          <w:t>5</w:t>
        </w:r>
        <w:r>
          <w:fldChar w:fldCharType="end"/>
        </w:r>
      </w:hyperlink>
    </w:p>
    <w:p w:rsidR="00581394" w14:paraId="3DDD2BEC" w14:textId="77777777">
      <w:pPr>
        <w:pStyle w:val="TOC2"/>
        <w:tabs>
          <w:tab w:val="right" w:leader="dot" w:pos="8306"/>
        </w:tabs>
      </w:pPr>
      <w:hyperlink w:anchor="_Toc32052" w:history="1">
        <w:r>
          <w:rPr>
            <w:rFonts w:ascii="仿宋" w:eastAsia="仿宋" w:hAnsi="仿宋" w:cs="仿宋" w:hint="eastAsia"/>
          </w:rPr>
          <w:t>（二）染料类项目技术工艺分析</w:t>
        </w:r>
        <w:r>
          <w:tab/>
        </w:r>
        <w:r>
          <w:fldChar w:fldCharType="begin"/>
        </w:r>
        <w:r>
          <w:instrText xml:space="preserve"> PAGEREF _Toc32052 \h </w:instrText>
        </w:r>
        <w:r>
          <w:fldChar w:fldCharType="separate"/>
        </w:r>
        <w:r>
          <w:t>7</w:t>
        </w:r>
        <w:r>
          <w:fldChar w:fldCharType="end"/>
        </w:r>
      </w:hyperlink>
    </w:p>
    <w:p w:rsidR="00581394" w14:paraId="68EACE7B" w14:textId="77777777">
      <w:pPr>
        <w:pStyle w:val="TOC2"/>
        <w:tabs>
          <w:tab w:val="right" w:leader="dot" w:pos="8306"/>
        </w:tabs>
      </w:pPr>
      <w:hyperlink w:anchor="_Toc3381" w:history="1">
        <w:r>
          <w:rPr>
            <w:rFonts w:ascii="仿宋" w:eastAsia="仿宋" w:hAnsi="仿宋" w:cs="仿宋" w:hint="eastAsia"/>
          </w:rPr>
          <w:t>（三）染料类项目技术流程</w:t>
        </w:r>
        <w:r>
          <w:tab/>
        </w:r>
        <w:r>
          <w:fldChar w:fldCharType="begin"/>
        </w:r>
        <w:r>
          <w:instrText xml:space="preserve"> PAGEREF _Toc3381 \h </w:instrText>
        </w:r>
        <w:r>
          <w:fldChar w:fldCharType="separate"/>
        </w:r>
        <w:r>
          <w:t>8</w:t>
        </w:r>
        <w:r>
          <w:fldChar w:fldCharType="end"/>
        </w:r>
      </w:hyperlink>
    </w:p>
    <w:p w:rsidR="00581394" w14:paraId="1300250B" w14:textId="77777777">
      <w:pPr>
        <w:pStyle w:val="TOC2"/>
        <w:tabs>
          <w:tab w:val="right" w:leader="dot" w:pos="8306"/>
        </w:tabs>
      </w:pPr>
      <w:hyperlink w:anchor="_Toc5088" w:history="1">
        <w:r>
          <w:rPr>
            <w:rFonts w:ascii="仿宋" w:eastAsia="仿宋" w:hAnsi="仿宋" w:cs="仿宋" w:hint="eastAsia"/>
          </w:rPr>
          <w:t>（四）设备选型方案</w:t>
        </w:r>
        <w:r>
          <w:tab/>
        </w:r>
        <w:r>
          <w:fldChar w:fldCharType="begin"/>
        </w:r>
        <w:r>
          <w:instrText xml:space="preserve"> PAGEREF _Toc5088 \h </w:instrText>
        </w:r>
        <w:r>
          <w:fldChar w:fldCharType="separate"/>
        </w:r>
        <w:r>
          <w:t>10</w:t>
        </w:r>
        <w:r>
          <w:fldChar w:fldCharType="end"/>
        </w:r>
      </w:hyperlink>
    </w:p>
    <w:p w:rsidR="00581394" w14:paraId="0799E11B" w14:textId="77777777">
      <w:pPr>
        <w:pStyle w:val="TOC1"/>
        <w:tabs>
          <w:tab w:val="right" w:leader="dot" w:pos="8306"/>
        </w:tabs>
      </w:pPr>
      <w:hyperlink w:anchor="_Toc23113" w:history="1">
        <w:r>
          <w:rPr>
            <w:rFonts w:ascii="仿宋" w:eastAsia="仿宋" w:hAnsi="仿宋" w:cs="仿宋" w:hint="eastAsia"/>
          </w:rPr>
          <w:t>三</w:t>
        </w:r>
        <w:r>
          <w:rPr>
            <w:rFonts w:ascii="仿宋" w:eastAsia="仿宋" w:hAnsi="仿宋" w:cs="仿宋" w:hint="eastAsia"/>
          </w:rPr>
          <w:t>、原材料及成品管理</w:t>
        </w:r>
        <w:r>
          <w:tab/>
        </w:r>
        <w:r>
          <w:fldChar w:fldCharType="begin"/>
        </w:r>
        <w:r>
          <w:instrText xml:space="preserve"> PAGEREF _Toc23113 \h </w:instrText>
        </w:r>
        <w:r>
          <w:fldChar w:fldCharType="separate"/>
        </w:r>
        <w:r>
          <w:t>11</w:t>
        </w:r>
        <w:r>
          <w:fldChar w:fldCharType="end"/>
        </w:r>
      </w:hyperlink>
    </w:p>
    <w:p w:rsidR="00581394" w14:paraId="355D6E93" w14:textId="77777777">
      <w:pPr>
        <w:pStyle w:val="TOC2"/>
        <w:tabs>
          <w:tab w:val="right" w:leader="dot" w:pos="8306"/>
        </w:tabs>
      </w:pPr>
      <w:hyperlink w:anchor="_Toc15490" w:history="1">
        <w:r>
          <w:rPr>
            <w:rFonts w:ascii="仿宋" w:eastAsia="仿宋" w:hAnsi="仿宋" w:cs="仿宋" w:hint="eastAsia"/>
          </w:rPr>
          <w:t>（一）染料类项目建设期原辅材料供应情况</w:t>
        </w:r>
        <w:r>
          <w:tab/>
        </w:r>
        <w:r>
          <w:fldChar w:fldCharType="begin"/>
        </w:r>
        <w:r>
          <w:instrText xml:space="preserve"> PAGEREF _Toc15490 \h </w:instrText>
        </w:r>
        <w:r>
          <w:fldChar w:fldCharType="separate"/>
        </w:r>
        <w:r>
          <w:t>11</w:t>
        </w:r>
        <w:r>
          <w:fldChar w:fldCharType="end"/>
        </w:r>
      </w:hyperlink>
    </w:p>
    <w:p w:rsidR="00581394" w14:paraId="5C67C5DB" w14:textId="77777777">
      <w:pPr>
        <w:pStyle w:val="TOC2"/>
        <w:tabs>
          <w:tab w:val="right" w:leader="dot" w:pos="8306"/>
        </w:tabs>
      </w:pPr>
      <w:hyperlink w:anchor="_Toc26476" w:history="1">
        <w:r>
          <w:rPr>
            <w:rFonts w:ascii="仿宋" w:eastAsia="仿宋" w:hAnsi="仿宋" w:cs="仿宋" w:hint="eastAsia"/>
          </w:rPr>
          <w:t>（二）染料类项目运营期原辅材料供应及质量管理</w:t>
        </w:r>
        <w:r>
          <w:tab/>
        </w:r>
        <w:r>
          <w:fldChar w:fldCharType="begin"/>
        </w:r>
        <w:r>
          <w:instrText xml:space="preserve"> PAGEREF _Toc26476 \h </w:instrText>
        </w:r>
        <w:r>
          <w:fldChar w:fldCharType="separate"/>
        </w:r>
        <w:r>
          <w:t>11</w:t>
        </w:r>
        <w:r>
          <w:fldChar w:fldCharType="end"/>
        </w:r>
      </w:hyperlink>
    </w:p>
    <w:p w:rsidR="00581394" w14:paraId="141E5534" w14:textId="77777777">
      <w:pPr>
        <w:pStyle w:val="TOC1"/>
        <w:tabs>
          <w:tab w:val="right" w:leader="dot" w:pos="8306"/>
        </w:tabs>
      </w:pPr>
      <w:hyperlink w:anchor="_Toc23583" w:history="1">
        <w:r>
          <w:rPr>
            <w:rFonts w:ascii="仿宋" w:eastAsia="仿宋" w:hAnsi="仿宋" w:cs="仿宋" w:hint="eastAsia"/>
          </w:rPr>
          <w:t>四、行业前景及市场预测</w:t>
        </w:r>
        <w:r>
          <w:tab/>
        </w:r>
        <w:r>
          <w:fldChar w:fldCharType="begin"/>
        </w:r>
        <w:r>
          <w:instrText xml:space="preserve"> PAGEREF _Toc23583 \h </w:instrText>
        </w:r>
        <w:r>
          <w:fldChar w:fldCharType="separate"/>
        </w:r>
        <w:r>
          <w:t>13</w:t>
        </w:r>
        <w:r>
          <w:fldChar w:fldCharType="end"/>
        </w:r>
      </w:hyperlink>
    </w:p>
    <w:p w:rsidR="00581394" w14:paraId="6AB75BEB" w14:textId="77777777">
      <w:pPr>
        <w:pStyle w:val="TOC2"/>
        <w:tabs>
          <w:tab w:val="right" w:leader="dot" w:pos="8306"/>
        </w:tabs>
      </w:pPr>
      <w:hyperlink w:anchor="_Toc7968" w:history="1">
        <w:r>
          <w:rPr>
            <w:rFonts w:ascii="仿宋" w:eastAsia="仿宋" w:hAnsi="仿宋" w:cs="仿宋" w:hint="eastAsia"/>
          </w:rPr>
          <w:t>（一）行业基本情况</w:t>
        </w:r>
        <w:r>
          <w:tab/>
        </w:r>
        <w:r>
          <w:fldChar w:fldCharType="begin"/>
        </w:r>
        <w:r>
          <w:instrText xml:space="preserve"> PAGEREF _Toc7968 \h </w:instrText>
        </w:r>
        <w:r>
          <w:fldChar w:fldCharType="separate"/>
        </w:r>
        <w:r>
          <w:t>13</w:t>
        </w:r>
        <w:r>
          <w:fldChar w:fldCharType="end"/>
        </w:r>
      </w:hyperlink>
    </w:p>
    <w:p w:rsidR="00581394" w14:paraId="174E30C6" w14:textId="77777777">
      <w:pPr>
        <w:pStyle w:val="TOC2"/>
        <w:tabs>
          <w:tab w:val="right" w:leader="dot" w:pos="8306"/>
        </w:tabs>
      </w:pPr>
      <w:hyperlink w:anchor="_Toc11899" w:history="1">
        <w:r>
          <w:rPr>
            <w:rFonts w:ascii="仿宋" w:eastAsia="仿宋" w:hAnsi="仿宋" w:cs="仿宋" w:hint="eastAsia"/>
          </w:rPr>
          <w:t>（二）市场分析</w:t>
        </w:r>
        <w:r>
          <w:tab/>
        </w:r>
        <w:r>
          <w:fldChar w:fldCharType="begin"/>
        </w:r>
        <w:r>
          <w:instrText xml:space="preserve"> PAGEREF _Toc11899 \h </w:instrText>
        </w:r>
        <w:r>
          <w:fldChar w:fldCharType="separate"/>
        </w:r>
        <w:r>
          <w:t>14</w:t>
        </w:r>
        <w:r>
          <w:fldChar w:fldCharType="end"/>
        </w:r>
      </w:hyperlink>
    </w:p>
    <w:p w:rsidR="00581394" w14:paraId="2DB1CCB6" w14:textId="77777777">
      <w:pPr>
        <w:pStyle w:val="TOC1"/>
        <w:tabs>
          <w:tab w:val="right" w:leader="dot" w:pos="8306"/>
        </w:tabs>
      </w:pPr>
      <w:hyperlink w:anchor="_Toc1087" w:history="1">
        <w:r>
          <w:rPr>
            <w:rFonts w:ascii="仿宋" w:eastAsia="仿宋" w:hAnsi="仿宋" w:cs="仿宋" w:hint="eastAsia"/>
          </w:rPr>
          <w:t>五、建筑工程方案</w:t>
        </w:r>
        <w:r>
          <w:tab/>
        </w:r>
        <w:r>
          <w:fldChar w:fldCharType="begin"/>
        </w:r>
        <w:r>
          <w:instrText xml:space="preserve"> PAGEREF _Toc1087 \h </w:instrText>
        </w:r>
        <w:r>
          <w:fldChar w:fldCharType="separate"/>
        </w:r>
        <w:r>
          <w:t>16</w:t>
        </w:r>
        <w:r>
          <w:fldChar w:fldCharType="end"/>
        </w:r>
      </w:hyperlink>
    </w:p>
    <w:p w:rsidR="00581394" w14:paraId="19071F1D" w14:textId="77777777">
      <w:pPr>
        <w:pStyle w:val="TOC2"/>
        <w:tabs>
          <w:tab w:val="right" w:leader="dot" w:pos="8306"/>
        </w:tabs>
      </w:pPr>
      <w:hyperlink w:anchor="_Toc4262" w:history="1">
        <w:r>
          <w:rPr>
            <w:rFonts w:ascii="仿宋" w:eastAsia="仿宋" w:hAnsi="仿宋" w:cs="仿宋" w:hint="eastAsia"/>
          </w:rPr>
          <w:t>（一）染料类项目工程设计总体要求</w:t>
        </w:r>
        <w:r>
          <w:tab/>
        </w:r>
        <w:r>
          <w:fldChar w:fldCharType="begin"/>
        </w:r>
        <w:r>
          <w:instrText xml:space="preserve"> PAGEREF _Toc4262 \h </w:instrText>
        </w:r>
        <w:r>
          <w:fldChar w:fldCharType="separate"/>
        </w:r>
        <w:r>
          <w:t>16</w:t>
        </w:r>
        <w:r>
          <w:fldChar w:fldCharType="end"/>
        </w:r>
      </w:hyperlink>
    </w:p>
    <w:p w:rsidR="00581394" w14:paraId="41414977" w14:textId="77777777">
      <w:pPr>
        <w:pStyle w:val="TOC2"/>
        <w:tabs>
          <w:tab w:val="right" w:leader="dot" w:pos="8306"/>
        </w:tabs>
      </w:pPr>
      <w:hyperlink w:anchor="_Toc14025" w:history="1">
        <w:r>
          <w:rPr>
            <w:rFonts w:ascii="仿宋" w:eastAsia="仿宋" w:hAnsi="仿宋" w:cs="仿宋" w:hint="eastAsia"/>
          </w:rPr>
          <w:t>（二）建设方案</w:t>
        </w:r>
        <w:r>
          <w:tab/>
        </w:r>
        <w:r>
          <w:fldChar w:fldCharType="begin"/>
        </w:r>
        <w:r>
          <w:instrText xml:space="preserve"> PAGEREF _Toc14025 \h </w:instrText>
        </w:r>
        <w:r>
          <w:fldChar w:fldCharType="separate"/>
        </w:r>
        <w:r>
          <w:t>19</w:t>
        </w:r>
        <w:r>
          <w:fldChar w:fldCharType="end"/>
        </w:r>
      </w:hyperlink>
    </w:p>
    <w:p w:rsidR="00581394" w14:paraId="00AC4156" w14:textId="77777777">
      <w:pPr>
        <w:pStyle w:val="TOC2"/>
        <w:tabs>
          <w:tab w:val="right" w:leader="dot" w:pos="8306"/>
        </w:tabs>
      </w:pPr>
      <w:hyperlink w:anchor="_Toc17669" w:history="1">
        <w:r>
          <w:rPr>
            <w:rFonts w:ascii="仿宋" w:eastAsia="仿宋" w:hAnsi="仿宋" w:cs="仿宋" w:hint="eastAsia"/>
          </w:rPr>
          <w:t>（三）建筑工程建设指标</w:t>
        </w:r>
        <w:r>
          <w:tab/>
        </w:r>
        <w:r>
          <w:fldChar w:fldCharType="begin"/>
        </w:r>
        <w:r>
          <w:instrText xml:space="preserve"> PAGEREF _Toc17669 \h </w:instrText>
        </w:r>
        <w:r>
          <w:fldChar w:fldCharType="separate"/>
        </w:r>
        <w:r>
          <w:t>22</w:t>
        </w:r>
        <w:r>
          <w:fldChar w:fldCharType="end"/>
        </w:r>
      </w:hyperlink>
    </w:p>
    <w:p w:rsidR="00581394" w14:paraId="6B533151" w14:textId="77777777">
      <w:pPr>
        <w:pStyle w:val="TOC1"/>
        <w:tabs>
          <w:tab w:val="right" w:leader="dot" w:pos="8306"/>
        </w:tabs>
      </w:pPr>
      <w:hyperlink w:anchor="_Toc12370" w:history="1">
        <w:r>
          <w:rPr>
            <w:rFonts w:ascii="仿宋" w:eastAsia="仿宋" w:hAnsi="仿宋" w:cs="仿宋" w:hint="eastAsia"/>
          </w:rPr>
          <w:t>六、劳动安全评价</w:t>
        </w:r>
        <w:r>
          <w:tab/>
        </w:r>
        <w:r>
          <w:fldChar w:fldCharType="begin"/>
        </w:r>
        <w:r>
          <w:instrText xml:space="preserve"> PAGEREF _Toc12370 \h </w:instrText>
        </w:r>
        <w:r>
          <w:fldChar w:fldCharType="separate"/>
        </w:r>
        <w:r>
          <w:t>22</w:t>
        </w:r>
        <w:r>
          <w:fldChar w:fldCharType="end"/>
        </w:r>
      </w:hyperlink>
    </w:p>
    <w:p w:rsidR="00581394" w14:paraId="7197EFA7" w14:textId="77777777">
      <w:pPr>
        <w:pStyle w:val="TOC2"/>
        <w:tabs>
          <w:tab w:val="right" w:leader="dot" w:pos="8306"/>
        </w:tabs>
      </w:pPr>
      <w:hyperlink w:anchor="_Toc9372" w:history="1">
        <w:r>
          <w:rPr>
            <w:rFonts w:ascii="仿宋" w:eastAsia="仿宋" w:hAnsi="仿宋" w:cs="仿宋" w:hint="eastAsia"/>
          </w:rPr>
          <w:t>（一）设计依据</w:t>
        </w:r>
        <w:r>
          <w:tab/>
        </w:r>
        <w:r>
          <w:fldChar w:fldCharType="begin"/>
        </w:r>
        <w:r>
          <w:instrText xml:space="preserve"> PAGEREF _Toc9372 \h </w:instrText>
        </w:r>
        <w:r>
          <w:fldChar w:fldCharType="separate"/>
        </w:r>
        <w:r>
          <w:t>22</w:t>
        </w:r>
        <w:r>
          <w:fldChar w:fldCharType="end"/>
        </w:r>
      </w:hyperlink>
    </w:p>
    <w:p w:rsidR="00581394" w14:paraId="6CD1CF61" w14:textId="77777777">
      <w:pPr>
        <w:pStyle w:val="TOC2"/>
        <w:tabs>
          <w:tab w:val="right" w:leader="dot" w:pos="8306"/>
        </w:tabs>
      </w:pPr>
      <w:hyperlink w:anchor="_Toc31903" w:history="1">
        <w:r>
          <w:rPr>
            <w:rFonts w:ascii="仿宋" w:eastAsia="仿宋" w:hAnsi="仿宋" w:cs="仿宋" w:hint="eastAsia"/>
          </w:rPr>
          <w:t>（二）主要防范措施</w:t>
        </w:r>
        <w:r>
          <w:tab/>
        </w:r>
        <w:r>
          <w:fldChar w:fldCharType="begin"/>
        </w:r>
        <w:r>
          <w:instrText xml:space="preserve"> PAGEREF _Toc31903 \h </w:instrText>
        </w:r>
        <w:r>
          <w:fldChar w:fldCharType="separate"/>
        </w:r>
        <w:r>
          <w:t>24</w:t>
        </w:r>
        <w:r>
          <w:fldChar w:fldCharType="end"/>
        </w:r>
      </w:hyperlink>
    </w:p>
    <w:p w:rsidR="00581394" w14:paraId="480DA3DD" w14:textId="77777777">
      <w:pPr>
        <w:pStyle w:val="TOC2"/>
        <w:tabs>
          <w:tab w:val="right" w:leader="dot" w:pos="8306"/>
        </w:tabs>
      </w:pPr>
      <w:hyperlink w:anchor="_Toc3999" w:history="1">
        <w:r>
          <w:rPr>
            <w:rFonts w:ascii="仿宋" w:eastAsia="仿宋" w:hAnsi="仿宋" w:cs="仿宋" w:hint="eastAsia"/>
          </w:rPr>
          <w:t>（三）劳动安全预期效果评价</w:t>
        </w:r>
        <w:r>
          <w:tab/>
        </w:r>
        <w:r>
          <w:fldChar w:fldCharType="begin"/>
        </w:r>
        <w:r>
          <w:instrText xml:space="preserve"> PAGEREF _Toc3999 \h </w:instrText>
        </w:r>
        <w:r>
          <w:fldChar w:fldCharType="separate"/>
        </w:r>
        <w:r>
          <w:t>26</w:t>
        </w:r>
        <w:r>
          <w:fldChar w:fldCharType="end"/>
        </w:r>
      </w:hyperlink>
    </w:p>
    <w:p w:rsidR="00581394" w14:paraId="4E543737" w14:textId="77777777">
      <w:pPr>
        <w:pStyle w:val="TOC1"/>
        <w:tabs>
          <w:tab w:val="right" w:leader="dot" w:pos="8306"/>
        </w:tabs>
      </w:pPr>
      <w:hyperlink w:anchor="_Toc6264" w:history="1">
        <w:r>
          <w:rPr>
            <w:rFonts w:ascii="仿宋" w:eastAsia="仿宋" w:hAnsi="仿宋" w:cs="仿宋" w:hint="eastAsia"/>
          </w:rPr>
          <w:t>七、染料类项目规划进度</w:t>
        </w:r>
        <w:r>
          <w:tab/>
        </w:r>
        <w:r>
          <w:fldChar w:fldCharType="begin"/>
        </w:r>
        <w:r>
          <w:instrText xml:space="preserve"> PAGEREF _Toc6264 \h </w:instrText>
        </w:r>
        <w:r>
          <w:fldChar w:fldCharType="separate"/>
        </w:r>
        <w:r>
          <w:t>26</w:t>
        </w:r>
        <w:r>
          <w:fldChar w:fldCharType="end"/>
        </w:r>
      </w:hyperlink>
    </w:p>
    <w:p w:rsidR="00581394" w14:paraId="0FD72255" w14:textId="77777777">
      <w:pPr>
        <w:pStyle w:val="TOC2"/>
        <w:tabs>
          <w:tab w:val="right" w:leader="dot" w:pos="8306"/>
        </w:tabs>
      </w:pPr>
      <w:hyperlink w:anchor="_Toc16276" w:history="1">
        <w:r>
          <w:rPr>
            <w:rFonts w:ascii="仿宋" w:eastAsia="仿宋" w:hAnsi="仿宋" w:cs="仿宋" w:hint="eastAsia"/>
          </w:rPr>
          <w:t>（一）染料类项目进度安排</w:t>
        </w:r>
        <w:r>
          <w:tab/>
        </w:r>
        <w:r>
          <w:fldChar w:fldCharType="begin"/>
        </w:r>
        <w:r>
          <w:instrText xml:space="preserve"> PAGEREF _Toc16276 \h </w:instrText>
        </w:r>
        <w:r>
          <w:fldChar w:fldCharType="separate"/>
        </w:r>
        <w:r>
          <w:t>26</w:t>
        </w:r>
        <w:r>
          <w:fldChar w:fldCharType="end"/>
        </w:r>
      </w:hyperlink>
    </w:p>
    <w:p w:rsidR="00581394" w14:paraId="4B4CD931" w14:textId="77777777">
      <w:pPr>
        <w:pStyle w:val="TOC2"/>
        <w:tabs>
          <w:tab w:val="right" w:leader="dot" w:pos="8306"/>
        </w:tabs>
      </w:pPr>
      <w:hyperlink w:anchor="_Toc12216" w:history="1">
        <w:r>
          <w:rPr>
            <w:rFonts w:ascii="仿宋" w:eastAsia="仿宋" w:hAnsi="仿宋" w:cs="仿宋" w:hint="eastAsia"/>
          </w:rPr>
          <w:t>（二）染料类项目实施保障措施</w:t>
        </w:r>
        <w:r>
          <w:tab/>
        </w:r>
        <w:r>
          <w:fldChar w:fldCharType="begin"/>
        </w:r>
        <w:r>
          <w:instrText xml:space="preserve"> PAGEREF _Toc12216 \h </w:instrText>
        </w:r>
        <w:r>
          <w:fldChar w:fldCharType="separate"/>
        </w:r>
        <w:r>
          <w:t>27</w:t>
        </w:r>
        <w:r>
          <w:fldChar w:fldCharType="end"/>
        </w:r>
      </w:hyperlink>
    </w:p>
    <w:p w:rsidR="00581394" w14:paraId="5E34FD1F" w14:textId="77777777">
      <w:pPr>
        <w:pStyle w:val="TOC1"/>
        <w:tabs>
          <w:tab w:val="right" w:leader="dot" w:pos="8306"/>
        </w:tabs>
      </w:pPr>
      <w:hyperlink w:anchor="_Toc28564" w:history="1">
        <w:r>
          <w:rPr>
            <w:rFonts w:ascii="仿宋" w:eastAsia="仿宋" w:hAnsi="仿宋" w:cs="仿宋" w:hint="eastAsia"/>
          </w:rPr>
          <w:t>八、经济效益分析</w:t>
        </w:r>
        <w:r>
          <w:tab/>
        </w:r>
        <w:r>
          <w:fldChar w:fldCharType="begin"/>
        </w:r>
        <w:r>
          <w:instrText xml:space="preserve"> PAGEREF _Toc28564 \h </w:instrText>
        </w:r>
        <w:r>
          <w:fldChar w:fldCharType="separate"/>
        </w:r>
        <w:r>
          <w:t>27</w:t>
        </w:r>
        <w:r>
          <w:fldChar w:fldCharType="end"/>
        </w:r>
      </w:hyperlink>
    </w:p>
    <w:p w:rsidR="00581394" w14:paraId="31DF83AD" w14:textId="77777777">
      <w:pPr>
        <w:pStyle w:val="TOC2"/>
        <w:tabs>
          <w:tab w:val="right" w:leader="dot" w:pos="8306"/>
        </w:tabs>
      </w:pPr>
      <w:hyperlink w:anchor="_Toc32027" w:history="1">
        <w:r>
          <w:rPr>
            <w:rFonts w:ascii="仿宋" w:eastAsia="仿宋" w:hAnsi="仿宋" w:cs="仿宋" w:hint="eastAsia"/>
          </w:rPr>
          <w:t>（一）基本假设及基础参数选取</w:t>
        </w:r>
        <w:r>
          <w:tab/>
        </w:r>
        <w:r>
          <w:fldChar w:fldCharType="begin"/>
        </w:r>
        <w:r>
          <w:instrText xml:space="preserve"> PAGEREF _Toc32027 \h </w:instrText>
        </w:r>
        <w:r>
          <w:fldChar w:fldCharType="separate"/>
        </w:r>
        <w:r>
          <w:t>27</w:t>
        </w:r>
        <w:r>
          <w:fldChar w:fldCharType="end"/>
        </w:r>
      </w:hyperlink>
    </w:p>
    <w:p w:rsidR="00581394" w14:paraId="66CB4F86" w14:textId="77777777">
      <w:pPr>
        <w:pStyle w:val="TOC2"/>
        <w:tabs>
          <w:tab w:val="right" w:leader="dot" w:pos="8306"/>
        </w:tabs>
      </w:pPr>
      <w:hyperlink w:anchor="_Toc13153" w:history="1">
        <w:r>
          <w:rPr>
            <w:rFonts w:ascii="仿宋" w:eastAsia="仿宋" w:hAnsi="仿宋" w:cs="仿宋" w:hint="eastAsia"/>
          </w:rPr>
          <w:t>（二）经济评价财务测算</w:t>
        </w:r>
        <w:r>
          <w:tab/>
        </w:r>
        <w:r>
          <w:fldChar w:fldCharType="begin"/>
        </w:r>
        <w:r>
          <w:instrText xml:space="preserve"> PAGEREF _Toc13153 \h </w:instrText>
        </w:r>
        <w:r>
          <w:fldChar w:fldCharType="separate"/>
        </w:r>
        <w:r>
          <w:t>28</w:t>
        </w:r>
        <w:r>
          <w:fldChar w:fldCharType="end"/>
        </w:r>
      </w:hyperlink>
    </w:p>
    <w:p w:rsidR="00581394" w14:paraId="20B6B30E" w14:textId="77777777">
      <w:pPr>
        <w:pStyle w:val="TOC2"/>
        <w:tabs>
          <w:tab w:val="right" w:leader="dot" w:pos="8306"/>
        </w:tabs>
      </w:pPr>
      <w:hyperlink w:anchor="_Toc24937" w:history="1">
        <w:r>
          <w:rPr>
            <w:rFonts w:ascii="仿宋" w:eastAsia="仿宋" w:hAnsi="仿宋" w:cs="仿宋" w:hint="eastAsia"/>
          </w:rPr>
          <w:t>（三）染料类项目盈利能力分析</w:t>
        </w:r>
        <w:r>
          <w:tab/>
        </w:r>
        <w:r>
          <w:fldChar w:fldCharType="begin"/>
        </w:r>
        <w:r>
          <w:instrText xml:space="preserve"> PAGEREF _Toc24937 \h </w:instrText>
        </w:r>
        <w:r>
          <w:fldChar w:fldCharType="separate"/>
        </w:r>
        <w:r>
          <w:t>30</w:t>
        </w:r>
        <w:r>
          <w:fldChar w:fldCharType="end"/>
        </w:r>
      </w:hyperlink>
    </w:p>
    <w:p w:rsidR="00581394" w14:paraId="1BFFDEBB" w14:textId="77777777">
      <w:pPr>
        <w:pStyle w:val="TOC2"/>
        <w:tabs>
          <w:tab w:val="right" w:leader="dot" w:pos="8306"/>
        </w:tabs>
      </w:pPr>
      <w:hyperlink w:anchor="_Toc23668" w:history="1">
        <w:r>
          <w:rPr>
            <w:rFonts w:ascii="仿宋" w:eastAsia="仿宋" w:hAnsi="仿宋" w:cs="仿宋" w:hint="eastAsia"/>
          </w:rPr>
          <w:t>（四）财务生存能力分析</w:t>
        </w:r>
        <w:r>
          <w:tab/>
        </w:r>
        <w:r>
          <w:fldChar w:fldCharType="begin"/>
        </w:r>
        <w:r>
          <w:instrText xml:space="preserve"> PAGEREF _Toc23668 \h </w:instrText>
        </w:r>
        <w:r>
          <w:fldChar w:fldCharType="separate"/>
        </w:r>
        <w:r>
          <w:t>31</w:t>
        </w:r>
        <w:r>
          <w:fldChar w:fldCharType="end"/>
        </w:r>
      </w:hyperlink>
    </w:p>
    <w:p w:rsidR="00581394" w14:paraId="421059B7" w14:textId="77777777">
      <w:pPr>
        <w:pStyle w:val="TOC2"/>
        <w:tabs>
          <w:tab w:val="right" w:leader="dot" w:pos="8306"/>
        </w:tabs>
      </w:pPr>
      <w:hyperlink w:anchor="_Toc13535" w:history="1">
        <w:r>
          <w:rPr>
            <w:rFonts w:ascii="仿宋" w:eastAsia="仿宋" w:hAnsi="仿宋" w:cs="仿宋" w:hint="eastAsia"/>
          </w:rPr>
          <w:t>（五）偿债能力分析</w:t>
        </w:r>
        <w:r>
          <w:tab/>
        </w:r>
        <w:r>
          <w:fldChar w:fldCharType="begin"/>
        </w:r>
        <w:r>
          <w:instrText xml:space="preserve"> PAGEREF _Toc13535 \h </w:instrText>
        </w:r>
        <w:r>
          <w:fldChar w:fldCharType="separate"/>
        </w:r>
        <w:r>
          <w:t>32</w:t>
        </w:r>
        <w:r>
          <w:fldChar w:fldCharType="end"/>
        </w:r>
      </w:hyperlink>
    </w:p>
    <w:p w:rsidR="00581394" w14:paraId="084E9AA6" w14:textId="77777777">
      <w:pPr>
        <w:pStyle w:val="TOC2"/>
        <w:tabs>
          <w:tab w:val="right" w:leader="dot" w:pos="8306"/>
        </w:tabs>
      </w:pPr>
      <w:hyperlink w:anchor="_Toc1068" w:history="1">
        <w:r>
          <w:rPr>
            <w:rFonts w:ascii="仿宋" w:eastAsia="仿宋" w:hAnsi="仿宋" w:cs="仿宋" w:hint="eastAsia"/>
          </w:rPr>
          <w:t>（六）经济评价结论</w:t>
        </w:r>
        <w:r>
          <w:tab/>
        </w:r>
        <w:r>
          <w:fldChar w:fldCharType="begin"/>
        </w:r>
        <w:r>
          <w:instrText xml:space="preserve"> PAGEREF _Toc1068 \h </w:instrText>
        </w:r>
        <w:r>
          <w:fldChar w:fldCharType="separate"/>
        </w:r>
        <w:r>
          <w:t>33</w:t>
        </w:r>
        <w:r>
          <w:fldChar w:fldCharType="end"/>
        </w:r>
      </w:hyperlink>
    </w:p>
    <w:p w:rsidR="00581394" w14:paraId="4A8F8BA0" w14:textId="77777777">
      <w:pPr>
        <w:pStyle w:val="TOC1"/>
        <w:tabs>
          <w:tab w:val="right" w:leader="dot" w:pos="8306"/>
        </w:tabs>
      </w:pPr>
      <w:hyperlink w:anchor="_Toc11532" w:history="1">
        <w:r>
          <w:rPr>
            <w:rFonts w:ascii="仿宋" w:eastAsia="仿宋" w:hAnsi="仿宋" w:cs="仿宋" w:hint="eastAsia"/>
          </w:rPr>
          <w:t>九、投资估算</w:t>
        </w:r>
        <w:r>
          <w:tab/>
        </w:r>
        <w:r>
          <w:fldChar w:fldCharType="begin"/>
        </w:r>
        <w:r>
          <w:instrText xml:space="preserve"> PAGEREF _Toc11532 \h </w:instrText>
        </w:r>
        <w:r>
          <w:fldChar w:fldCharType="separate"/>
        </w:r>
        <w:r>
          <w:t>34</w:t>
        </w:r>
        <w:r>
          <w:fldChar w:fldCharType="end"/>
        </w:r>
      </w:hyperlink>
    </w:p>
    <w:p w:rsidR="00581394" w14:paraId="7FEC513D" w14:textId="77777777">
      <w:pPr>
        <w:pStyle w:val="TOC2"/>
        <w:tabs>
          <w:tab w:val="right" w:leader="dot" w:pos="8306"/>
        </w:tabs>
      </w:pPr>
      <w:hyperlink w:anchor="_Toc19652" w:history="1">
        <w:r>
          <w:rPr>
            <w:rFonts w:ascii="仿宋" w:eastAsia="仿宋" w:hAnsi="仿宋" w:cs="仿宋" w:hint="eastAsia"/>
          </w:rPr>
          <w:t>（一）投资估算的编制说明</w:t>
        </w:r>
        <w:r>
          <w:tab/>
        </w:r>
        <w:r>
          <w:fldChar w:fldCharType="begin"/>
        </w:r>
        <w:r>
          <w:instrText xml:space="preserve"> PAGEREF _Toc19652 \h </w:instrText>
        </w:r>
        <w:r>
          <w:fldChar w:fldCharType="separate"/>
        </w:r>
        <w:r>
          <w:t>34</w:t>
        </w:r>
        <w:r>
          <w:fldChar w:fldCharType="end"/>
        </w:r>
      </w:hyperlink>
    </w:p>
    <w:p w:rsidR="00581394" w14:paraId="27F58261" w14:textId="77777777">
      <w:pPr>
        <w:pStyle w:val="TOC2"/>
        <w:tabs>
          <w:tab w:val="right" w:leader="dot" w:pos="8306"/>
        </w:tabs>
      </w:pPr>
      <w:hyperlink w:anchor="_Toc17026" w:history="1">
        <w:r>
          <w:rPr>
            <w:rFonts w:ascii="仿宋" w:eastAsia="仿宋" w:hAnsi="仿宋" w:cs="仿宋" w:hint="eastAsia"/>
          </w:rPr>
          <w:t>（二）建设投资估算</w:t>
        </w:r>
        <w:r>
          <w:tab/>
        </w:r>
        <w:r>
          <w:fldChar w:fldCharType="begin"/>
        </w:r>
        <w:r>
          <w:instrText xml:space="preserve"> PAGEREF _Toc17026 \h </w:instrText>
        </w:r>
        <w:r>
          <w:fldChar w:fldCharType="separate"/>
        </w:r>
        <w:r>
          <w:t>35</w:t>
        </w:r>
        <w:r>
          <w:fldChar w:fldCharType="end"/>
        </w:r>
      </w:hyperlink>
    </w:p>
    <w:p w:rsidR="00581394" w14:paraId="10978866" w14:textId="77777777">
      <w:pPr>
        <w:pStyle w:val="TOC2"/>
        <w:tabs>
          <w:tab w:val="right" w:leader="dot" w:pos="8306"/>
        </w:tabs>
      </w:pPr>
      <w:hyperlink w:anchor="_Toc14020" w:history="1">
        <w:r>
          <w:rPr>
            <w:rFonts w:ascii="仿宋" w:eastAsia="仿宋" w:hAnsi="仿宋" w:cs="仿宋" w:hint="eastAsia"/>
          </w:rPr>
          <w:t>（三）建设期利息</w:t>
        </w:r>
        <w:r>
          <w:tab/>
        </w:r>
        <w:r>
          <w:fldChar w:fldCharType="begin"/>
        </w:r>
        <w:r>
          <w:instrText xml:space="preserve"> PAGEREF _Toc14020 \h </w:instrText>
        </w:r>
        <w:r>
          <w:fldChar w:fldCharType="separate"/>
        </w:r>
        <w:r>
          <w:t>36</w:t>
        </w:r>
        <w:r>
          <w:fldChar w:fldCharType="end"/>
        </w:r>
      </w:hyperlink>
    </w:p>
    <w:p w:rsidR="00581394" w14:paraId="20587DA2" w14:textId="77777777">
      <w:pPr>
        <w:pStyle w:val="TOC2"/>
        <w:tabs>
          <w:tab w:val="right" w:leader="dot" w:pos="8306"/>
        </w:tabs>
      </w:pPr>
      <w:hyperlink w:anchor="_Toc7424" w:history="1">
        <w:r>
          <w:rPr>
            <w:rFonts w:ascii="仿宋" w:eastAsia="仿宋" w:hAnsi="仿宋" w:cs="仿宋" w:hint="eastAsia"/>
          </w:rPr>
          <w:t>（四）流动资金</w:t>
        </w:r>
        <w:r>
          <w:tab/>
        </w:r>
        <w:r>
          <w:fldChar w:fldCharType="begin"/>
        </w:r>
        <w:r>
          <w:instrText xml:space="preserve"> PAGEREF _Toc7424 \h </w:instrText>
        </w:r>
        <w:r>
          <w:fldChar w:fldCharType="separate"/>
        </w:r>
        <w:r>
          <w:t>37</w:t>
        </w:r>
        <w:r>
          <w:fldChar w:fldCharType="end"/>
        </w:r>
      </w:hyperlink>
    </w:p>
    <w:p w:rsidR="00581394" w14:paraId="7DD87BC0" w14:textId="77777777">
      <w:pPr>
        <w:pStyle w:val="TOC2"/>
        <w:tabs>
          <w:tab w:val="right" w:leader="dot" w:pos="8306"/>
        </w:tabs>
      </w:pPr>
      <w:hyperlink w:anchor="_Toc5877" w:history="1">
        <w:r>
          <w:rPr>
            <w:rFonts w:ascii="仿宋" w:eastAsia="仿宋" w:hAnsi="仿宋" w:cs="仿宋" w:hint="eastAsia"/>
          </w:rPr>
          <w:t>（五）染料类项目总投资</w:t>
        </w:r>
        <w:r>
          <w:tab/>
        </w:r>
        <w:r>
          <w:fldChar w:fldCharType="begin"/>
        </w:r>
        <w:r>
          <w:instrText xml:space="preserve"> PAGEREF _Toc5877 \h </w:instrText>
        </w:r>
        <w:r>
          <w:fldChar w:fldCharType="separate"/>
        </w:r>
        <w:r>
          <w:t>37</w:t>
        </w:r>
        <w:r>
          <w:fldChar w:fldCharType="end"/>
        </w:r>
      </w:hyperlink>
    </w:p>
    <w:p w:rsidR="00581394" w14:paraId="75107506" w14:textId="77777777">
      <w:pPr>
        <w:pStyle w:val="TOC2"/>
        <w:tabs>
          <w:tab w:val="right" w:leader="dot" w:pos="8306"/>
        </w:tabs>
      </w:pPr>
      <w:hyperlink w:anchor="_Toc519" w:history="1">
        <w:r>
          <w:rPr>
            <w:rFonts w:ascii="仿宋" w:eastAsia="仿宋" w:hAnsi="仿宋" w:cs="仿宋" w:hint="eastAsia"/>
          </w:rPr>
          <w:t>（六）资金筹措与投资计</w:t>
        </w:r>
        <w:r>
          <w:rPr>
            <w:rFonts w:ascii="仿宋" w:eastAsia="仿宋" w:hAnsi="仿宋" w:cs="仿宋" w:hint="eastAsia"/>
          </w:rPr>
          <w:t>划</w:t>
        </w:r>
        <w:r>
          <w:tab/>
        </w:r>
        <w:r>
          <w:fldChar w:fldCharType="begin"/>
        </w:r>
        <w:r>
          <w:instrText xml:space="preserve"> PAGEREF _Toc519 \h </w:instrText>
        </w:r>
        <w:r>
          <w:fldChar w:fldCharType="separate"/>
        </w:r>
        <w:r>
          <w:t>38</w:t>
        </w:r>
        <w:r>
          <w:fldChar w:fldCharType="end"/>
        </w:r>
      </w:hyperlink>
    </w:p>
    <w:p w:rsidR="00581394" w14:paraId="13666630" w14:textId="77777777">
      <w:pPr>
        <w:pStyle w:val="TOC1"/>
        <w:tabs>
          <w:tab w:val="right" w:leader="dot" w:pos="8306"/>
        </w:tabs>
      </w:pPr>
      <w:hyperlink w:anchor="_Toc22836" w:history="1">
        <w:r>
          <w:rPr>
            <w:rFonts w:ascii="仿宋" w:eastAsia="仿宋" w:hAnsi="仿宋" w:cs="仿宋" w:hint="eastAsia"/>
          </w:rPr>
          <w:t>十、节能方案</w:t>
        </w:r>
        <w:r>
          <w:tab/>
        </w:r>
        <w:r>
          <w:fldChar w:fldCharType="begin"/>
        </w:r>
        <w:r>
          <w:instrText xml:space="preserve"> PAGEREF _Toc22836 \h </w:instrText>
        </w:r>
        <w:r>
          <w:fldChar w:fldCharType="separate"/>
        </w:r>
        <w:r>
          <w:t>39</w:t>
        </w:r>
        <w:r>
          <w:fldChar w:fldCharType="end"/>
        </w:r>
      </w:hyperlink>
    </w:p>
    <w:p w:rsidR="00581394" w14:paraId="5A6AEE6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4818" w:history="1">
        <w:r>
          <w:rPr>
            <w:rFonts w:ascii="仿宋" w:eastAsia="仿宋" w:hAnsi="仿宋" w:cs="仿宋" w:hint="eastAsia"/>
          </w:rPr>
          <w:t>（一）染料类项目节能概述</w:t>
        </w:r>
        <w:r>
          <w:tab/>
        </w:r>
        <w:r>
          <w:fldChar w:fldCharType="begin"/>
        </w:r>
        <w:r>
          <w:instrText xml:space="preserve"> PAGEREF _Toc24818 \h </w:instrText>
        </w:r>
        <w:r>
          <w:fldChar w:fldCharType="separate"/>
        </w:r>
        <w:r>
          <w:t>39</w:t>
        </w:r>
        <w:r>
          <w:fldChar w:fldCharType="end"/>
        </w:r>
      </w:hyperlink>
    </w:p>
    <w:p w:rsidR="00581394" w14:paraId="53495470" w14:textId="77777777">
      <w:pPr>
        <w:pStyle w:val="TOC2"/>
        <w:tabs>
          <w:tab w:val="right" w:leader="dot" w:pos="8306"/>
        </w:tabs>
      </w:pPr>
      <w:hyperlink w:anchor="_Toc24211" w:history="1">
        <w:r>
          <w:rPr>
            <w:rFonts w:ascii="仿宋" w:eastAsia="仿宋" w:hAnsi="仿宋" w:cs="仿宋" w:hint="eastAsia"/>
          </w:rPr>
          <w:t>（二）能源消费种类和数量分析</w:t>
        </w:r>
        <w:r>
          <w:tab/>
        </w:r>
        <w:r>
          <w:fldChar w:fldCharType="begin"/>
        </w:r>
        <w:r>
          <w:instrText xml:space="preserve"> PAGEREF _Toc24211 \h </w:instrText>
        </w:r>
        <w:r>
          <w:fldChar w:fldCharType="separate"/>
        </w:r>
        <w:r>
          <w:t>40</w:t>
        </w:r>
        <w:r>
          <w:fldChar w:fldCharType="end"/>
        </w:r>
      </w:hyperlink>
    </w:p>
    <w:p w:rsidR="00581394" w14:paraId="3F393729" w14:textId="77777777">
      <w:pPr>
        <w:pStyle w:val="TOC2"/>
        <w:tabs>
          <w:tab w:val="right" w:leader="dot" w:pos="8306"/>
        </w:tabs>
      </w:pPr>
      <w:hyperlink w:anchor="_Toc12563" w:history="1">
        <w:r>
          <w:rPr>
            <w:rFonts w:ascii="仿宋" w:eastAsia="仿宋" w:hAnsi="仿宋" w:cs="仿宋" w:hint="eastAsia"/>
          </w:rPr>
          <w:t>（三）染料类项目节能措施</w:t>
        </w:r>
        <w:r>
          <w:tab/>
        </w:r>
        <w:r>
          <w:fldChar w:fldCharType="begin"/>
        </w:r>
        <w:r>
          <w:instrText xml:space="preserve"> PAGEREF _Toc12563 \h </w:instrText>
        </w:r>
        <w:r>
          <w:fldChar w:fldCharType="separate"/>
        </w:r>
        <w:r>
          <w:t>41</w:t>
        </w:r>
        <w:r>
          <w:fldChar w:fldCharType="end"/>
        </w:r>
      </w:hyperlink>
    </w:p>
    <w:p w:rsidR="00581394" w14:paraId="1105FE02" w14:textId="77777777">
      <w:pPr>
        <w:pStyle w:val="TOC2"/>
        <w:tabs>
          <w:tab w:val="right" w:leader="dot" w:pos="8306"/>
        </w:tabs>
      </w:pPr>
      <w:hyperlink w:anchor="_Toc31131" w:history="1">
        <w:r>
          <w:rPr>
            <w:rFonts w:ascii="仿宋" w:eastAsia="仿宋" w:hAnsi="仿宋" w:cs="仿宋" w:hint="eastAsia"/>
          </w:rPr>
          <w:t>（四）节能综合评价</w:t>
        </w:r>
        <w:r>
          <w:tab/>
        </w:r>
        <w:r>
          <w:fldChar w:fldCharType="begin"/>
        </w:r>
        <w:r>
          <w:instrText xml:space="preserve"> PAGEREF _Toc31131 \h </w:instrText>
        </w:r>
        <w:r>
          <w:fldChar w:fldCharType="separate"/>
        </w:r>
        <w:r>
          <w:t>44</w:t>
        </w:r>
        <w:r>
          <w:fldChar w:fldCharType="end"/>
        </w:r>
      </w:hyperlink>
    </w:p>
    <w:p w:rsidR="00581394" w14:paraId="2DEE4B99" w14:textId="77777777">
      <w:pPr>
        <w:pStyle w:val="TOC1"/>
        <w:tabs>
          <w:tab w:val="right" w:leader="dot" w:pos="8306"/>
        </w:tabs>
      </w:pPr>
      <w:hyperlink w:anchor="_Toc14683" w:history="1">
        <w:r>
          <w:rPr>
            <w:rFonts w:ascii="仿宋" w:eastAsia="仿宋" w:hAnsi="仿宋" w:cs="仿宋" w:hint="eastAsia"/>
          </w:rPr>
          <w:t>十一、染料类项目工程方案</w:t>
        </w:r>
        <w:r>
          <w:tab/>
        </w:r>
        <w:r>
          <w:fldChar w:fldCharType="begin"/>
        </w:r>
        <w:r>
          <w:instrText xml:space="preserve"> PAGEREF _Toc14683 \h </w:instrText>
        </w:r>
        <w:r>
          <w:fldChar w:fldCharType="separate"/>
        </w:r>
        <w:r>
          <w:t>44</w:t>
        </w:r>
        <w:r>
          <w:fldChar w:fldCharType="end"/>
        </w:r>
      </w:hyperlink>
    </w:p>
    <w:p w:rsidR="00581394" w14:paraId="29D70141" w14:textId="77777777">
      <w:pPr>
        <w:pStyle w:val="TOC2"/>
        <w:tabs>
          <w:tab w:val="right" w:leader="dot" w:pos="8306"/>
        </w:tabs>
      </w:pPr>
      <w:hyperlink w:anchor="_Toc25023" w:history="1">
        <w:r>
          <w:rPr>
            <w:rFonts w:ascii="仿宋" w:eastAsia="仿宋" w:hAnsi="仿宋" w:cs="仿宋" w:hint="eastAsia"/>
          </w:rPr>
          <w:t>（一）建筑工程设计原则</w:t>
        </w:r>
        <w:r>
          <w:tab/>
        </w:r>
        <w:r>
          <w:fldChar w:fldCharType="begin"/>
        </w:r>
        <w:r>
          <w:instrText xml:space="preserve"> PAGEREF _Toc25023 \h </w:instrText>
        </w:r>
        <w:r>
          <w:fldChar w:fldCharType="separate"/>
        </w:r>
        <w:r>
          <w:t>44</w:t>
        </w:r>
        <w:r>
          <w:fldChar w:fldCharType="end"/>
        </w:r>
      </w:hyperlink>
    </w:p>
    <w:p w:rsidR="00581394" w14:paraId="3857D7D5" w14:textId="77777777">
      <w:pPr>
        <w:pStyle w:val="TOC2"/>
        <w:tabs>
          <w:tab w:val="right" w:leader="dot" w:pos="8306"/>
        </w:tabs>
      </w:pPr>
      <w:hyperlink w:anchor="_Toc22167" w:history="1">
        <w:r>
          <w:rPr>
            <w:rFonts w:ascii="仿宋" w:eastAsia="仿宋" w:hAnsi="仿宋" w:cs="仿宋" w:hint="eastAsia"/>
          </w:rPr>
          <w:t>（二）土建工程设计年限及安全等级</w:t>
        </w:r>
        <w:r>
          <w:tab/>
        </w:r>
        <w:r>
          <w:fldChar w:fldCharType="begin"/>
        </w:r>
        <w:r>
          <w:instrText xml:space="preserve"> PAGEREF _Toc22167 \h </w:instrText>
        </w:r>
        <w:r>
          <w:fldChar w:fldCharType="separate"/>
        </w:r>
        <w:r>
          <w:t>45</w:t>
        </w:r>
        <w:r>
          <w:fldChar w:fldCharType="end"/>
        </w:r>
      </w:hyperlink>
    </w:p>
    <w:p w:rsidR="00581394" w14:paraId="1CFFC938" w14:textId="77777777">
      <w:pPr>
        <w:pStyle w:val="TOC2"/>
        <w:tabs>
          <w:tab w:val="right" w:leader="dot" w:pos="8306"/>
        </w:tabs>
      </w:pPr>
      <w:hyperlink w:anchor="_Toc32568" w:history="1">
        <w:r>
          <w:rPr>
            <w:rFonts w:ascii="仿宋" w:eastAsia="仿宋" w:hAnsi="仿宋" w:cs="仿宋" w:hint="eastAsia"/>
          </w:rPr>
          <w:t>（三）建筑工程设计总体要求</w:t>
        </w:r>
        <w:r>
          <w:tab/>
        </w:r>
        <w:r>
          <w:fldChar w:fldCharType="begin"/>
        </w:r>
        <w:r>
          <w:instrText xml:space="preserve"> PAGEREF _Toc32568 \h </w:instrText>
        </w:r>
        <w:r>
          <w:fldChar w:fldCharType="separate"/>
        </w:r>
        <w:r>
          <w:t>46</w:t>
        </w:r>
        <w:r>
          <w:fldChar w:fldCharType="end"/>
        </w:r>
      </w:hyperlink>
    </w:p>
    <w:p w:rsidR="00581394" w14:paraId="1BD71DB9" w14:textId="77777777">
      <w:pPr>
        <w:pStyle w:val="TOC2"/>
        <w:tabs>
          <w:tab w:val="right" w:leader="dot" w:pos="8306"/>
        </w:tabs>
      </w:pPr>
      <w:hyperlink w:anchor="_Toc15434" w:history="1">
        <w:r>
          <w:rPr>
            <w:rFonts w:ascii="仿宋" w:eastAsia="仿宋" w:hAnsi="仿宋" w:cs="仿宋" w:hint="eastAsia"/>
          </w:rPr>
          <w:t>（四）土建工程建设指标</w:t>
        </w:r>
        <w:r>
          <w:tab/>
        </w:r>
        <w:r>
          <w:fldChar w:fldCharType="begin"/>
        </w:r>
        <w:r>
          <w:instrText xml:space="preserve"> PAGEREF _Toc15434 \h </w:instrText>
        </w:r>
        <w:r>
          <w:fldChar w:fldCharType="separate"/>
        </w:r>
        <w:r>
          <w:t>46</w:t>
        </w:r>
        <w:r>
          <w:fldChar w:fldCharType="end"/>
        </w:r>
      </w:hyperlink>
    </w:p>
    <w:p w:rsidR="00581394" w14:paraId="269BF469" w14:textId="77777777">
      <w:pPr>
        <w:pStyle w:val="TOC1"/>
        <w:tabs>
          <w:tab w:val="right" w:leader="dot" w:pos="8306"/>
        </w:tabs>
      </w:pPr>
      <w:hyperlink w:anchor="_Toc15071" w:history="1">
        <w:r>
          <w:rPr>
            <w:rFonts w:ascii="仿宋" w:eastAsia="仿宋" w:hAnsi="仿宋" w:cs="仿宋" w:hint="eastAsia"/>
          </w:rPr>
          <w:t>十二、染料类项目建设单位</w:t>
        </w:r>
        <w:r>
          <w:tab/>
        </w:r>
        <w:r>
          <w:fldChar w:fldCharType="begin"/>
        </w:r>
        <w:r>
          <w:instrText xml:space="preserve"> PAGEREF _Toc15071 \h </w:instrText>
        </w:r>
        <w:r>
          <w:fldChar w:fldCharType="separate"/>
        </w:r>
        <w:r>
          <w:t>46</w:t>
        </w:r>
        <w:r>
          <w:fldChar w:fldCharType="end"/>
        </w:r>
      </w:hyperlink>
    </w:p>
    <w:p w:rsidR="00581394" w14:paraId="47FC2E72" w14:textId="77777777">
      <w:pPr>
        <w:pStyle w:val="TOC2"/>
        <w:tabs>
          <w:tab w:val="right" w:leader="dot" w:pos="8306"/>
        </w:tabs>
      </w:pPr>
      <w:hyperlink w:anchor="_Toc19887" w:history="1">
        <w:r>
          <w:rPr>
            <w:rFonts w:ascii="仿宋" w:eastAsia="仿宋" w:hAnsi="仿宋" w:cs="仿宋" w:hint="eastAsia"/>
          </w:rPr>
          <w:t>（一）染料类项目承办单位基本情况</w:t>
        </w:r>
        <w:r>
          <w:tab/>
        </w:r>
        <w:r>
          <w:fldChar w:fldCharType="begin"/>
        </w:r>
        <w:r>
          <w:instrText xml:space="preserve"> PAGEREF _Toc19887 \h </w:instrText>
        </w:r>
        <w:r>
          <w:fldChar w:fldCharType="separate"/>
        </w:r>
        <w:r>
          <w:t>46</w:t>
        </w:r>
        <w:r>
          <w:fldChar w:fldCharType="end"/>
        </w:r>
      </w:hyperlink>
    </w:p>
    <w:p w:rsidR="00581394" w14:paraId="308E9E23" w14:textId="77777777">
      <w:pPr>
        <w:pStyle w:val="TOC2"/>
        <w:tabs>
          <w:tab w:val="right" w:leader="dot" w:pos="8306"/>
        </w:tabs>
      </w:pPr>
      <w:hyperlink w:anchor="_Toc6597" w:history="1">
        <w:r>
          <w:rPr>
            <w:rFonts w:ascii="仿宋" w:eastAsia="仿宋" w:hAnsi="仿宋" w:cs="仿宋" w:hint="eastAsia"/>
          </w:rPr>
          <w:t>（二）公司经济效益分析</w:t>
        </w:r>
        <w:r>
          <w:tab/>
        </w:r>
        <w:r>
          <w:fldChar w:fldCharType="begin"/>
        </w:r>
        <w:r>
          <w:instrText xml:space="preserve"> PAGEREF _Toc6597 \h </w:instrText>
        </w:r>
        <w:r>
          <w:fldChar w:fldCharType="separate"/>
        </w:r>
        <w:r>
          <w:t>48</w:t>
        </w:r>
        <w:r>
          <w:fldChar w:fldCharType="end"/>
        </w:r>
      </w:hyperlink>
    </w:p>
    <w:p w:rsidR="00581394" w14:paraId="6A556C92"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81394" w14:paraId="41527A9B" w14:textId="77777777">
      <w:pPr>
        <w:pStyle w:val="Heading1"/>
        <w:jc w:val="center"/>
        <w:rPr>
          <w:rFonts w:ascii="仿宋" w:eastAsia="仿宋" w:hAnsi="仿宋" w:cs="仿宋"/>
        </w:rPr>
      </w:pPr>
      <w:bookmarkStart w:id="0" w:name="_Toc24194"/>
      <w:r>
        <w:rPr>
          <w:rFonts w:ascii="仿宋" w:eastAsia="仿宋" w:hAnsi="仿宋" w:cs="仿宋" w:hint="eastAsia"/>
        </w:rPr>
        <w:t>序言</w:t>
      </w:r>
      <w:bookmarkEnd w:id="0"/>
    </w:p>
    <w:p w:rsidR="00581394" w14:paraId="143673B6"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581394" w14:paraId="0801DA13" w14:textId="77777777">
      <w:pPr>
        <w:pStyle w:val="Heading1"/>
        <w:ind w:firstLine="560" w:firstLineChars="200"/>
        <w:rPr>
          <w:rFonts w:ascii="仿宋" w:eastAsia="仿宋" w:hAnsi="仿宋" w:cs="仿宋"/>
          <w:sz w:val="28"/>
        </w:rPr>
      </w:pPr>
      <w:bookmarkStart w:id="1" w:name="_Toc22514"/>
      <w:r>
        <w:rPr>
          <w:rFonts w:ascii="仿宋" w:eastAsia="仿宋" w:hAnsi="仿宋" w:cs="仿宋" w:hint="eastAsia"/>
          <w:sz w:val="28"/>
        </w:rPr>
        <w:t>一、染料类项目投资背景分析</w:t>
      </w:r>
      <w:bookmarkEnd w:id="1"/>
    </w:p>
    <w:p w:rsidR="00581394" w14:paraId="4A17ACEB" w14:textId="77777777">
      <w:pPr>
        <w:pStyle w:val="Heading2"/>
        <w:rPr>
          <w:rFonts w:ascii="仿宋" w:eastAsia="仿宋" w:hAnsi="仿宋" w:cs="仿宋"/>
        </w:rPr>
      </w:pPr>
      <w:bookmarkStart w:id="2" w:name="_Toc9301"/>
      <w:r>
        <w:rPr>
          <w:rFonts w:ascii="仿宋" w:eastAsia="仿宋" w:hAnsi="仿宋" w:cs="仿宋" w:hint="eastAsia"/>
        </w:rPr>
        <w:t>（</w:t>
      </w:r>
      <w:r>
        <w:rPr>
          <w:rFonts w:ascii="仿宋" w:eastAsia="仿宋" w:hAnsi="仿宋" w:cs="仿宋" w:hint="eastAsia"/>
        </w:rPr>
        <w:t>一）行业背景分析</w:t>
      </w:r>
      <w:bookmarkEnd w:id="2"/>
    </w:p>
    <w:p w:rsidR="00581394" w14:paraId="09519F0C" w14:textId="5D9E5B1D">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染料类供需状况</w:t>
      </w:r>
    </w:p>
    <w:p w:rsidR="00581394" w14:paraId="1B4F4383" w14:textId="1F1A6112">
      <w:pPr>
        <w:ind w:firstLine="560" w:firstLineChars="200"/>
        <w:rPr>
          <w:rFonts w:ascii="仿宋" w:eastAsia="仿宋" w:hAnsi="仿宋" w:cs="仿宋"/>
          <w:sz w:val="28"/>
        </w:rPr>
      </w:pPr>
      <w:r>
        <w:rPr>
          <w:rFonts w:ascii="仿宋" w:eastAsia="仿宋" w:hAnsi="仿宋" w:cs="仿宋" w:hint="eastAsia"/>
          <w:sz w:val="28"/>
        </w:rPr>
        <w:t>在考察染料类行业的供需状况时，我们可以看到几个重要趋势。首先，全球对染料类的需求稳步增长。这主要受到全球经济一体化的推动以及不断增长的人口和城市化趋势的影响。</w:t>
      </w:r>
      <w:r>
        <w:rPr>
          <w:rFonts w:ascii="仿宋" w:eastAsia="仿宋" w:hAnsi="仿宋" w:cs="仿宋" w:hint="eastAsia"/>
          <w:sz w:val="28"/>
        </w:rPr>
        <w:t>染料类的广泛应用范围，包括工业、医疗、科学研究和电子制造等领域，使其成为各行各业的不可或缺的要素。</w:t>
      </w:r>
    </w:p>
    <w:p w:rsidR="00581394" w14:paraId="4ADDBC40"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其次，供应端也经历了显著的演变。全球染料类市场已经形成了几家大型跨国染料类生产企业，这些企业在市场中占据主导地位。</w:t>
      </w:r>
    </w:p>
    <w:p w:rsidR="00581394" w14:paraId="378BBDEA" w14:textId="520ABAD7">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染料类主要供应商</w:t>
      </w:r>
    </w:p>
    <w:p w:rsidR="00581394" w14:paraId="07018B9C" w14:textId="77777777">
      <w:pPr>
        <w:ind w:firstLine="560" w:firstLineChars="200"/>
        <w:rPr>
          <w:rFonts w:ascii="仿宋" w:eastAsia="仿宋" w:hAnsi="仿宋" w:cs="仿宋"/>
          <w:sz w:val="28"/>
        </w:rPr>
      </w:pPr>
      <w:r>
        <w:rPr>
          <w:rFonts w:ascii="仿宋" w:eastAsia="仿宋" w:hAnsi="仿宋" w:cs="仿宋" w:hint="eastAsia"/>
          <w:sz w:val="28"/>
        </w:rPr>
        <w:t>XXXX</w:t>
      </w:r>
    </w:p>
    <w:p w:rsidR="00581394" w14:paraId="61558BBA" w14:textId="00AEB901">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染料类下游应用市场</w:t>
      </w:r>
    </w:p>
    <w:p w:rsidR="00581394" w14:paraId="29DE5748"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染料类的广泛应用使其成为多个领</w:t>
      </w:r>
      <w:r>
        <w:rPr>
          <w:rFonts w:ascii="仿宋" w:eastAsia="仿宋" w:hAnsi="仿宋" w:cs="仿宋" w:hint="eastAsia"/>
          <w:sz w:val="28"/>
        </w:rPr>
        <w:t>域的重要组成部分。</w:t>
      </w:r>
    </w:p>
    <w:p w:rsidR="00581394" w14:paraId="51C73089" w14:textId="49FC083F">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染料类国际影响</w:t>
      </w:r>
    </w:p>
    <w:p w:rsidR="00581394" w14:paraId="619DC744" w14:textId="77777777">
      <w:pPr>
        <w:ind w:firstLine="560" w:firstLineChars="200"/>
        <w:rPr>
          <w:rFonts w:ascii="仿宋" w:eastAsia="仿宋" w:hAnsi="仿宋" w:cs="仿宋"/>
          <w:sz w:val="28"/>
        </w:rPr>
      </w:pPr>
      <w:r>
        <w:rPr>
          <w:rFonts w:ascii="仿宋" w:eastAsia="仿宋" w:hAnsi="仿宋" w:cs="仿宋" w:hint="eastAsia"/>
          <w:sz w:val="28"/>
        </w:rPr>
        <w:t>国际因素对染料类市场产生重大影响。国际染料类价格波动、贸易政策和地缘政治事件都可能对供应和价格带来波动。随着全球市场的不断扩大，我国的染料类市场受到了国际因素的更多影响。因此，政府和企业必须密切关注国际市场动态，以确保供应的稳定性和价格的可控性。</w:t>
      </w:r>
    </w:p>
    <w:p w:rsidR="00581394" w14:paraId="7CF27130" w14:textId="77777777">
      <w:pPr>
        <w:pStyle w:val="Heading2"/>
        <w:ind w:firstLine="560" w:firstLineChars="200"/>
        <w:rPr>
          <w:rFonts w:ascii="仿宋" w:eastAsia="仿宋" w:hAnsi="仿宋" w:cs="仿宋"/>
          <w:sz w:val="28"/>
        </w:rPr>
      </w:pPr>
      <w:bookmarkStart w:id="3" w:name="_Toc8453"/>
      <w:r>
        <w:rPr>
          <w:rFonts w:ascii="仿宋" w:eastAsia="仿宋" w:hAnsi="仿宋" w:cs="仿宋" w:hint="eastAsia"/>
          <w:sz w:val="28"/>
        </w:rPr>
        <w:t>（二）产业发展分析</w:t>
      </w:r>
      <w:bookmarkEnd w:id="3"/>
    </w:p>
    <w:p w:rsidR="00581394" w14:paraId="7BED3772" w14:textId="64D52B2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染料类行业面临的机遇</w:t>
      </w:r>
    </w:p>
    <w:p w:rsidR="00581394" w14:paraId="5674F7BD" w14:textId="6262B82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染料类行业受益于不断增长的需求，这主要得益于全球各个领域的发展。随着科技的不断进步和新兴产业的崛起，对染料类的需求持续扩大。特别是在电子、医疗、能</w:t>
      </w:r>
      <w:r>
        <w:rPr>
          <w:rFonts w:ascii="仿宋" w:eastAsia="仿宋" w:hAnsi="仿宋" w:cs="仿宋" w:hint="eastAsia"/>
          <w:sz w:val="28"/>
        </w:rPr>
        <w:t>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的需求快速增长。这为染料类行业提供了巨大的市场机会。</w:t>
      </w:r>
    </w:p>
    <w:p w:rsidR="00581394" w14:paraId="6050FA14" w14:textId="3932854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随着技术的不断进步，染料类行业正经历着技术创新的浪潮。新的生产和分离技术不断涌现，使得生产过程更加高效和环保。同时，对不同品种和纯度的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581394" w14:paraId="1D96CB1A" w14:textId="066C57E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国际市场对染料类行业的重要性不断增加。我国的染料类企业正在积极寻求国际合作和市场拓展，出口额逐渐增加。国际市场的开放为企业提供了更大的发展机会，特别是在</w:t>
      </w:r>
      <w:r>
        <w:rPr>
          <w:rFonts w:ascii="仿宋" w:eastAsia="仿宋" w:hAnsi="仿宋" w:cs="仿宋" w:hint="eastAsia"/>
          <w:sz w:val="28"/>
        </w:rPr>
        <w:t>新兴市场。</w:t>
      </w:r>
    </w:p>
    <w:p w:rsidR="00581394" w14:paraId="3CFA6542" w14:textId="0574423C">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染料类行业面临的挑战</w:t>
      </w:r>
    </w:p>
    <w:p w:rsidR="00581394" w14:paraId="6D0B7362" w14:textId="06DE5B7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随着国内外染料类企业的不断涌现，市场竞争变得更加激烈。企业需要不断提高自身的技术水平、降低生产成本以及改进产品质量，以在市场中保持竞争力。</w:t>
      </w:r>
    </w:p>
    <w:p w:rsidR="00581394" w14:paraId="6B5671B5" w14:textId="0A2F612B">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染料类行业的生产依赖于复杂的供应链，包括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581394" w14:paraId="6E551760" w14:textId="23B48F57">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政府和社会对环境保护的要求不断提高，这对染料类行业的生产和运营提出了更高的要求。企业需要不断适应和遵守新的环境法规和安全标准，这可能增加生产成本。</w:t>
      </w:r>
    </w:p>
    <w:p w:rsidR="00581394" w14:paraId="516EA9FF" w14:textId="60EBB852">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国际市场的不确定性和地缘政治风险可能对染料类行业产生负面影响。国际贸易争端、汇率波动和政治不稳定性都可能影响国际市场的供应和需求。</w:t>
      </w:r>
    </w:p>
    <w:p w:rsidR="00581394" w14:paraId="1D7C79AD" w14:textId="77777777">
      <w:pPr>
        <w:pStyle w:val="Heading1"/>
        <w:ind w:firstLine="560" w:firstLineChars="200"/>
        <w:rPr>
          <w:rFonts w:ascii="仿宋" w:eastAsia="仿宋" w:hAnsi="仿宋" w:cs="仿宋"/>
          <w:sz w:val="28"/>
        </w:rPr>
      </w:pPr>
      <w:bookmarkStart w:id="4" w:name="_Toc8602"/>
      <w:r>
        <w:rPr>
          <w:rFonts w:ascii="仿宋" w:eastAsia="仿宋" w:hAnsi="仿宋" w:cs="仿宋" w:hint="eastAsia"/>
          <w:sz w:val="28"/>
        </w:rPr>
        <w:t>二、技术方案</w:t>
      </w:r>
      <w:bookmarkEnd w:id="4"/>
    </w:p>
    <w:p w:rsidR="00581394" w14:paraId="4B5493C0" w14:textId="77777777">
      <w:pPr>
        <w:pStyle w:val="Heading2"/>
        <w:rPr>
          <w:rFonts w:ascii="仿宋" w:eastAsia="仿宋" w:hAnsi="仿宋" w:cs="仿宋"/>
        </w:rPr>
      </w:pPr>
      <w:bookmarkStart w:id="5" w:name="_Toc10079"/>
      <w:r>
        <w:rPr>
          <w:rFonts w:ascii="仿宋" w:eastAsia="仿宋" w:hAnsi="仿宋" w:cs="仿宋" w:hint="eastAsia"/>
        </w:rPr>
        <w:t>（一）企业技术研发分析</w:t>
      </w:r>
      <w:bookmarkEnd w:id="5"/>
    </w:p>
    <w:p w:rsidR="00581394" w14:paraId="06B5058B"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581394" w14:paraId="69A26256"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w:t>
      </w:r>
      <w:r>
        <w:rPr>
          <w:rFonts w:ascii="仿宋" w:eastAsia="仿宋" w:hAnsi="仿宋" w:cs="仿宋" w:hint="eastAsia"/>
          <w:sz w:val="28"/>
        </w:rPr>
        <w:t>新和管理实践：技术创新战略、市场营销战略、人才战略和品牌战略。</w:t>
      </w:r>
    </w:p>
    <w:p w:rsidR="00581394" w14:paraId="15A369F7" w14:textId="1ACDCE56">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581394" w14:textId="1ACDCE56">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581394" w14:paraId="3924F1B6" w14:textId="72D40D6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w:t>
      </w:r>
      <w:r>
        <w:rPr>
          <w:rFonts w:ascii="仿宋" w:eastAsia="仿宋" w:hAnsi="仿宋" w:cs="仿宋" w:hint="eastAsia"/>
          <w:sz w:val="28"/>
        </w:rPr>
        <w:t>争环境和趋势。这将有助于确保我们的新产品开发是有针对性的，能够满足市场需求。市场导向的研发有助于确保新产品的成功上市和市场份额的扩大。</w:t>
      </w:r>
    </w:p>
    <w:p w:rsidR="00581394" w14:paraId="5959A9CF" w14:textId="3BBBDB4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581394" w14:paraId="5FD44A1B" w14:textId="790DF76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581394" w14:paraId="6E2BDAD4"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581394" w14:paraId="2376DBDF"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581394" w14:paraId="21DDC05F" w14:textId="77777777">
      <w:pPr>
        <w:pStyle w:val="Heading2"/>
        <w:ind w:firstLine="560" w:firstLineChars="200"/>
        <w:rPr>
          <w:rFonts w:ascii="仿宋" w:eastAsia="仿宋" w:hAnsi="仿宋" w:cs="仿宋"/>
          <w:sz w:val="28"/>
        </w:rPr>
      </w:pPr>
      <w:bookmarkStart w:id="6" w:name="_Toc32052"/>
      <w:r>
        <w:rPr>
          <w:rFonts w:ascii="仿宋" w:eastAsia="仿宋" w:hAnsi="仿宋" w:cs="仿宋" w:hint="eastAsia"/>
          <w:sz w:val="28"/>
        </w:rPr>
        <w:t>（二）染料类项目技术工艺分析</w:t>
      </w:r>
      <w:bookmarkEnd w:id="6"/>
    </w:p>
    <w:p w:rsidR="00581394" w14:paraId="5329C57E" w14:textId="27D8A33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581394" w14:paraId="048A4978"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581394" w14:paraId="48313A23" w14:textId="7869F64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w:t>
      </w:r>
      <w:r>
        <w:rPr>
          <w:rFonts w:ascii="仿宋" w:eastAsia="仿宋" w:hAnsi="仿宋" w:cs="仿宋" w:hint="eastAsia"/>
          <w:sz w:val="28"/>
        </w:rPr>
        <w:t>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581394" w14:paraId="23903DBD" w14:textId="4AD5DFC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581394" w14:paraId="6F9D3A26" w14:textId="0212749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581394" w14:paraId="7DCCB05F" w14:textId="5AC2851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w:t>
      </w:r>
      <w:r>
        <w:rPr>
          <w:rFonts w:ascii="仿宋" w:eastAsia="仿宋" w:hAnsi="仿宋" w:cs="仿宋" w:hint="eastAsia"/>
          <w:sz w:val="28"/>
        </w:rPr>
        <w:t>以应对市场快速变化和客户需求的不断演变。这将有助于及时调整生产策略和产品组合。</w:t>
      </w:r>
    </w:p>
    <w:p w:rsidR="00581394" w14:paraId="3097345C" w14:textId="7379972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581394" w14:paraId="33C06D09"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581394" w14:paraId="7823D446" w14:textId="5377C68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581394" w14:paraId="119371C0" w14:textId="18CF1D4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国际技术合作：</w:t>
      </w:r>
    </w:p>
    <w:p w:rsidR="00581394" w14:textId="18CF1D46">
      <w:pPr>
        <w:ind w:firstLine="560" w:firstLineChars="200"/>
        <w:rPr>
          <w:rFonts w:ascii="仿宋" w:eastAsia="仿宋" w:hAnsi="仿宋" w:cs="仿宋"/>
          <w:sz w:val="28"/>
        </w:rPr>
      </w:pP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581394" w14:paraId="607F9104" w14:textId="68F6B42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581394" w14:paraId="18EB1E1F"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581394" w14:paraId="0EEF52AC" w14:textId="5B696DCB">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581394" w14:paraId="0E4347EF"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581394" w14:paraId="462B5F2F" w14:textId="545EB1E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581394" w14:paraId="08EF733B" w14:textId="418A64F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w:t>
      </w:r>
      <w:r>
        <w:rPr>
          <w:rFonts w:ascii="仿宋" w:eastAsia="仿宋" w:hAnsi="仿宋" w:cs="仿宋" w:hint="eastAsia"/>
          <w:sz w:val="28"/>
        </w:rPr>
        <w:t>标准。</w:t>
      </w:r>
    </w:p>
    <w:p w:rsidR="00581394" w14:paraId="65245A26" w14:textId="7521B3A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581394" w14:paraId="3EA35B17" w14:textId="2C5B13A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581394" w14:paraId="1BEA61CA"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581394" w14:paraId="09B65375" w14:textId="77777777">
      <w:pPr>
        <w:pStyle w:val="Heading2"/>
        <w:ind w:firstLine="560" w:firstLineChars="200"/>
        <w:rPr>
          <w:rFonts w:ascii="仿宋" w:eastAsia="仿宋" w:hAnsi="仿宋" w:cs="仿宋"/>
          <w:sz w:val="28"/>
        </w:rPr>
      </w:pPr>
      <w:bookmarkStart w:id="7" w:name="_Toc3381"/>
      <w:r>
        <w:rPr>
          <w:rFonts w:ascii="仿宋" w:eastAsia="仿宋" w:hAnsi="仿宋" w:cs="仿宋" w:hint="eastAsia"/>
          <w:sz w:val="28"/>
        </w:rPr>
        <w:t>（三）染料类项目技术流程</w:t>
      </w:r>
      <w:bookmarkEnd w:id="7"/>
    </w:p>
    <w:p w:rsidR="00581394" w14:paraId="32AC7783"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染料类项目技术流程</w:t>
      </w:r>
    </w:p>
    <w:p w:rsidR="00581394" w14:paraId="1D71A56C" w14:textId="77777777">
      <w:pPr>
        <w:ind w:firstLine="560" w:firstLineChars="200"/>
        <w:rPr>
          <w:rFonts w:ascii="仿宋" w:eastAsia="仿宋" w:hAnsi="仿宋" w:cs="仿宋"/>
          <w:sz w:val="28"/>
        </w:rPr>
      </w:pPr>
      <w:r>
        <w:rPr>
          <w:rFonts w:ascii="仿宋" w:eastAsia="仿宋" w:hAnsi="仿宋" w:cs="仿宋" w:hint="eastAsia"/>
          <w:sz w:val="28"/>
        </w:rPr>
        <w:t>染料类项目的技术流程是确保产品质量和生产效率的核心部分。以下是染料类项目技术流程的主要步骤：</w:t>
      </w:r>
    </w:p>
    <w:p w:rsidR="00581394" w14:paraId="2BE3E8FE" w14:textId="363516C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染料类项目开始于原辅材料的采购和检验。我们将与可</w:t>
      </w:r>
      <w:r>
        <w:rPr>
          <w:rFonts w:ascii="仿宋" w:eastAsia="仿宋" w:hAnsi="仿宋" w:cs="仿宋" w:hint="eastAsia"/>
          <w:sz w:val="28"/>
        </w:rPr>
        <w:t>靠的供应商合作，确保原材料的质量符合标准。在接收原辅材料后，将进行详细的检验，包括外观、性能和化学成分，以确保其合格。</w:t>
      </w:r>
    </w:p>
    <w:p w:rsidR="00581394" w14:paraId="616E1A0F" w14:textId="5FB7BB0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581394" w14:paraId="57EA9DB8" w14:textId="5A42132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581394" w14:paraId="5EB187BD" w14:textId="368314B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w:t>
      </w:r>
      <w:r>
        <w:rPr>
          <w:rFonts w:ascii="仿宋" w:eastAsia="仿宋" w:hAnsi="仿宋" w:cs="仿宋" w:hint="eastAsia"/>
          <w:sz w:val="28"/>
        </w:rPr>
        <w:t>的组装，以确保产品的完整性和功能性。</w:t>
      </w:r>
    </w:p>
    <w:p w:rsidR="00581394" w14:paraId="5BB14D14" w14:textId="4E09F95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581394" w14:paraId="3BE6D5ED" w14:textId="581A296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581394" w14:paraId="21A9C0E3" w14:textId="29CEB1C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581394" w14:paraId="08598B80" w14:textId="478C7BF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w:t>
      </w:r>
      <w:r>
        <w:rPr>
          <w:rFonts w:ascii="仿宋" w:eastAsia="仿宋" w:hAnsi="仿宋" w:cs="仿宋" w:hint="eastAsia"/>
          <w:sz w:val="28"/>
        </w:rPr>
        <w:t>供应，以确保客户对产品的满意度。</w:t>
      </w:r>
    </w:p>
    <w:p w:rsidR="00581394" w14:paraId="6E496877" w14:textId="77777777">
      <w:pPr>
        <w:ind w:firstLine="560" w:firstLineChars="200"/>
        <w:rPr>
          <w:rFonts w:ascii="仿宋" w:eastAsia="仿宋" w:hAnsi="仿宋" w:cs="仿宋"/>
          <w:sz w:val="28"/>
        </w:rPr>
      </w:pPr>
      <w:r>
        <w:rPr>
          <w:rFonts w:ascii="仿宋" w:eastAsia="仿宋" w:hAnsi="仿宋" w:cs="仿宋" w:hint="eastAsia"/>
          <w:sz w:val="28"/>
        </w:rPr>
        <w:t>这些步骤构成了染料类项目的技术流程，是确保产品质量、生产效率和客户满意度的关键。通过严格执行每个步骤，我们将提供高质量的产品，满足客户的需求，取得市场竞争优势。</w:t>
      </w:r>
    </w:p>
    <w:p w:rsidR="00581394" w14:paraId="11399B90" w14:textId="77777777">
      <w:pPr>
        <w:pStyle w:val="Heading2"/>
        <w:ind w:firstLine="560" w:firstLineChars="200"/>
        <w:rPr>
          <w:rFonts w:ascii="仿宋" w:eastAsia="仿宋" w:hAnsi="仿宋" w:cs="仿宋"/>
          <w:sz w:val="28"/>
        </w:rPr>
      </w:pPr>
      <w:bookmarkStart w:id="8" w:name="_Toc5088"/>
      <w:r>
        <w:rPr>
          <w:rFonts w:ascii="仿宋" w:eastAsia="仿宋" w:hAnsi="仿宋" w:cs="仿宋" w:hint="eastAsia"/>
          <w:sz w:val="28"/>
        </w:rPr>
        <w:t>（四）设备选型方案</w:t>
      </w:r>
      <w:bookmarkEnd w:id="8"/>
    </w:p>
    <w:p w:rsidR="00581394" w14:paraId="6A11A060"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581394" w14:paraId="41428480"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581394" w14:paraId="2FE2057B" w14:textId="34B83B9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w:t>
      </w:r>
      <w:r>
        <w:rPr>
          <w:rFonts w:ascii="仿宋" w:eastAsia="仿宋" w:hAnsi="仿宋" w:cs="仿宋" w:hint="eastAsia"/>
          <w:sz w:val="28"/>
        </w:rPr>
        <w:t>以确保在生产同类产品时保持最低的生产成本。</w:t>
      </w:r>
    </w:p>
    <w:p w:rsidR="00581394" w14:paraId="0CF91781" w14:textId="2285669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581394" w14:paraId="4B075ED8" w14:textId="6591F2A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581394" w14:paraId="74CE5A09" w14:textId="0F811F7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581394" w14:paraId="2B60F5BF"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581394" w14:paraId="41C05835"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581394" w14:paraId="0B04CF76" w14:textId="77777777">
      <w:pPr>
        <w:pStyle w:val="Heading1"/>
        <w:ind w:firstLine="560" w:firstLineChars="200"/>
        <w:rPr>
          <w:rFonts w:ascii="仿宋" w:eastAsia="仿宋" w:hAnsi="仿宋" w:cs="仿宋"/>
          <w:sz w:val="28"/>
        </w:rPr>
      </w:pPr>
      <w:bookmarkStart w:id="9" w:name="_Toc23113"/>
      <w:r>
        <w:rPr>
          <w:rFonts w:ascii="仿宋" w:eastAsia="仿宋" w:hAnsi="仿宋" w:cs="仿宋" w:hint="eastAsia"/>
          <w:sz w:val="28"/>
        </w:rPr>
        <w:t>三、原材料及成品管理</w:t>
      </w:r>
      <w:bookmarkEnd w:id="9"/>
    </w:p>
    <w:p w:rsidR="00581394" w14:paraId="52978C0D" w14:textId="77777777">
      <w:pPr>
        <w:pStyle w:val="Heading2"/>
        <w:rPr>
          <w:rFonts w:ascii="仿宋" w:eastAsia="仿宋" w:hAnsi="仿宋" w:cs="仿宋"/>
        </w:rPr>
      </w:pPr>
      <w:bookmarkStart w:id="10" w:name="_Toc15490"/>
      <w:r>
        <w:rPr>
          <w:rFonts w:ascii="仿宋" w:eastAsia="仿宋" w:hAnsi="仿宋" w:cs="仿宋" w:hint="eastAsia"/>
        </w:rPr>
        <w:t>（一）染料类项目建设期原辅材料供应情况</w:t>
      </w:r>
      <w:bookmarkEnd w:id="10"/>
    </w:p>
    <w:p w:rsidR="00581394" w14:paraId="1AE4B2AE" w14:textId="77777777">
      <w:pPr>
        <w:ind w:firstLine="560" w:firstLineChars="200"/>
        <w:rPr>
          <w:rFonts w:ascii="仿宋" w:eastAsia="仿宋" w:hAnsi="仿宋" w:cs="仿宋"/>
          <w:sz w:val="28"/>
        </w:rPr>
      </w:pPr>
      <w:r>
        <w:rPr>
          <w:rFonts w:ascii="仿宋" w:eastAsia="仿宋" w:hAnsi="仿宋" w:cs="仿宋" w:hint="eastAsia"/>
          <w:sz w:val="28"/>
        </w:rPr>
        <w:t>本期染料类项目在施工阶段所需的原辅材料主要包括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染料类项目建设的需求。此外，我们还将与当地的供货厂家和商户进行密切合作，以确保材料的及时供应和质量可控。市场上存在多家可供选择的供货商，这为染料类项目提供了充分的材料采购选择，也有助于维护竞争性的价格水平。染料类项目管理团队将密切监测原辅材料市场的变化，以确保染料类项目的施工进度不受材料供应方面的干扰。这一合理的供应链策略将有助于染料类项目的高效推进和成本控制。</w:t>
      </w:r>
    </w:p>
    <w:p w:rsidR="00581394" w14:paraId="52A77C86" w14:textId="77777777">
      <w:pPr>
        <w:pStyle w:val="Heading2"/>
        <w:ind w:firstLine="560" w:firstLineChars="200"/>
        <w:rPr>
          <w:rFonts w:ascii="仿宋" w:eastAsia="仿宋" w:hAnsi="仿宋" w:cs="仿宋"/>
          <w:sz w:val="28"/>
        </w:rPr>
      </w:pPr>
      <w:bookmarkStart w:id="11" w:name="_Toc26476"/>
      <w:r>
        <w:rPr>
          <w:rFonts w:ascii="仿宋" w:eastAsia="仿宋" w:hAnsi="仿宋" w:cs="仿宋" w:hint="eastAsia"/>
          <w:sz w:val="28"/>
        </w:rPr>
        <w:t>（二）染料类项目运营期原辅材料供应及质量管理</w:t>
      </w:r>
      <w:bookmarkEnd w:id="11"/>
    </w:p>
    <w:p w:rsidR="00581394" w14:paraId="7E610D2C" w14:textId="77777777">
      <w:pPr>
        <w:ind w:firstLine="560" w:firstLineChars="200"/>
        <w:rPr>
          <w:rFonts w:ascii="仿宋" w:eastAsia="仿宋" w:hAnsi="仿宋" w:cs="仿宋"/>
          <w:sz w:val="28"/>
        </w:rPr>
      </w:pPr>
    </w:p>
    <w:p w:rsidR="00581394" w14:paraId="6C4351C9" w14:textId="67A02A4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581394" w14:paraId="6DA56F26" w14:textId="120D268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染料类项</w:t>
      </w:r>
      <w:r>
        <w:rPr>
          <w:rFonts w:ascii="仿宋" w:eastAsia="仿宋" w:hAnsi="仿宋" w:cs="仿宋" w:hint="eastAsia"/>
          <w:sz w:val="28"/>
        </w:rPr>
        <w:t>目所需的混凝土和水泥等主要建筑材料将从当地可信赖的供应商采购。这些供应商具有稳定的生产能力，以满足染料类项目的日常需求。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https://d.book118.com/008065057133006036</w:t>
        </w:r>
      </w:hyperlink>
    </w:p>
    <w:p w:rsidR="0058139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94" w14:paraId="47F7CA96" w14:textId="77777777">
    <w:pPr>
      <w:pStyle w:val="Header"/>
      <w:jc w:val="center"/>
      <w:rPr>
        <w:rFonts w:ascii="仿宋" w:eastAsia="仿宋" w:hAnsi="仿宋" w:cs="仿宋"/>
      </w:rPr>
    </w:pPr>
    <w:r>
      <w:rPr>
        <w:rFonts w:ascii="仿宋" w:eastAsia="仿宋" w:hAnsi="仿宋" w:cs="仿宋" w:hint="eastAsia"/>
      </w:rPr>
      <w:t>染料类相关行业投资方案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94" w14:textId="77777777">
    <w:pPr>
      <w:pStyle w:val="Header"/>
      <w:jc w:val="center"/>
      <w:rPr>
        <w:rFonts w:ascii="仿宋" w:eastAsia="仿宋" w:hAnsi="仿宋" w:cs="仿宋"/>
      </w:rPr>
    </w:pPr>
    <w:r>
      <w:rPr>
        <w:rFonts w:ascii="仿宋" w:eastAsia="仿宋" w:hAnsi="仿宋" w:cs="仿宋" w:hint="eastAsia"/>
      </w:rPr>
      <w:t>染料类相关行业投资方案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94" w14:textId="77777777">
    <w:pPr>
      <w:pStyle w:val="Header"/>
      <w:jc w:val="center"/>
      <w:rPr>
        <w:rFonts w:ascii="仿宋" w:eastAsia="仿宋" w:hAnsi="仿宋" w:cs="仿宋"/>
      </w:rPr>
    </w:pPr>
    <w:r>
      <w:rPr>
        <w:rFonts w:ascii="仿宋" w:eastAsia="仿宋" w:hAnsi="仿宋" w:cs="仿宋" w:hint="eastAsia"/>
      </w:rPr>
      <w:t>染料类相关行业投资方案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94" w14:textId="77777777">
    <w:pPr>
      <w:pStyle w:val="Header"/>
      <w:jc w:val="center"/>
      <w:rPr>
        <w:rFonts w:ascii="仿宋" w:eastAsia="仿宋" w:hAnsi="仿宋" w:cs="仿宋"/>
      </w:rPr>
    </w:pPr>
    <w:r>
      <w:rPr>
        <w:rFonts w:ascii="仿宋" w:eastAsia="仿宋" w:hAnsi="仿宋" w:cs="仿宋" w:hint="eastAsia"/>
      </w:rPr>
      <w:t>染料类相关行业投资方案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94" w14:textId="77777777">
    <w:pPr>
      <w:pStyle w:val="Header"/>
      <w:jc w:val="center"/>
      <w:rPr>
        <w:rFonts w:ascii="仿宋" w:eastAsia="仿宋" w:hAnsi="仿宋" w:cs="仿宋"/>
      </w:rPr>
    </w:pPr>
    <w:r>
      <w:rPr>
        <w:rFonts w:ascii="仿宋" w:eastAsia="仿宋" w:hAnsi="仿宋" w:cs="仿宋" w:hint="eastAsia"/>
      </w:rPr>
      <w:t>染料类相关行业投资方案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94" w14:textId="77777777">
    <w:pPr>
      <w:pStyle w:val="Header"/>
      <w:jc w:val="center"/>
      <w:rPr>
        <w:rFonts w:ascii="仿宋" w:eastAsia="仿宋" w:hAnsi="仿宋" w:cs="仿宋"/>
      </w:rPr>
    </w:pPr>
    <w:r>
      <w:rPr>
        <w:rFonts w:ascii="仿宋" w:eastAsia="仿宋" w:hAnsi="仿宋" w:cs="仿宋" w:hint="eastAsia"/>
      </w:rPr>
      <w:t>染料类相关行业投资方案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94" w14:textId="77777777">
    <w:pPr>
      <w:pStyle w:val="Header"/>
      <w:jc w:val="center"/>
      <w:rPr>
        <w:rFonts w:ascii="仿宋" w:eastAsia="仿宋" w:hAnsi="仿宋" w:cs="仿宋"/>
      </w:rPr>
    </w:pPr>
    <w:r>
      <w:rPr>
        <w:rFonts w:ascii="仿宋" w:eastAsia="仿宋" w:hAnsi="仿宋" w:cs="仿宋" w:hint="eastAsia"/>
      </w:rPr>
      <w:t>染料类相关行业投资方案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94" w14:textId="77777777">
    <w:pPr>
      <w:pStyle w:val="Header"/>
      <w:jc w:val="center"/>
      <w:rPr>
        <w:rFonts w:ascii="仿宋" w:eastAsia="仿宋" w:hAnsi="仿宋" w:cs="仿宋"/>
      </w:rPr>
    </w:pPr>
    <w:r>
      <w:rPr>
        <w:rFonts w:ascii="仿宋" w:eastAsia="仿宋" w:hAnsi="仿宋" w:cs="仿宋" w:hint="eastAsia"/>
      </w:rPr>
      <w:t>染料类相关行业投资方案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94" w14:textId="77777777">
    <w:pPr>
      <w:pStyle w:val="Header"/>
      <w:jc w:val="center"/>
      <w:rPr>
        <w:rFonts w:ascii="仿宋" w:eastAsia="仿宋" w:hAnsi="仿宋" w:cs="仿宋"/>
      </w:rPr>
    </w:pPr>
    <w:r>
      <w:rPr>
        <w:rFonts w:ascii="仿宋" w:eastAsia="仿宋" w:hAnsi="仿宋" w:cs="仿宋" w:hint="eastAsia"/>
      </w:rPr>
      <w:t>染料类相关行业投资方案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94" w14:textId="77777777">
    <w:pPr>
      <w:pStyle w:val="Header"/>
      <w:jc w:val="center"/>
      <w:rPr>
        <w:rFonts w:ascii="仿宋" w:eastAsia="仿宋" w:hAnsi="仿宋" w:cs="仿宋"/>
      </w:rPr>
    </w:pPr>
    <w:r>
      <w:rPr>
        <w:rFonts w:ascii="仿宋" w:eastAsia="仿宋" w:hAnsi="仿宋" w:cs="仿宋" w:hint="eastAsia"/>
      </w:rPr>
      <w:t>染料类相关行业投资方案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94" w14:textId="77777777">
    <w:pPr>
      <w:pStyle w:val="Header"/>
      <w:jc w:val="center"/>
      <w:rPr>
        <w:rFonts w:ascii="仿宋" w:eastAsia="仿宋" w:hAnsi="仿宋" w:cs="仿宋"/>
      </w:rPr>
    </w:pPr>
    <w:r>
      <w:rPr>
        <w:rFonts w:ascii="仿宋" w:eastAsia="仿宋" w:hAnsi="仿宋" w:cs="仿宋" w:hint="eastAsia"/>
      </w:rPr>
      <w:t>染料类相关行业投资方案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94" w14:textId="77777777">
    <w:pPr>
      <w:pStyle w:val="Header"/>
      <w:jc w:val="center"/>
      <w:rPr>
        <w:rFonts w:ascii="仿宋" w:eastAsia="仿宋" w:hAnsi="仿宋" w:cs="仿宋"/>
      </w:rPr>
    </w:pPr>
    <w:r>
      <w:rPr>
        <w:rFonts w:ascii="仿宋" w:eastAsia="仿宋" w:hAnsi="仿宋" w:cs="仿宋" w:hint="eastAsia"/>
      </w:rPr>
      <w:t>染料类相关行业投资方案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E3F470D"/>
    <w:rsid w:val="00581394"/>
    <w:rsid w:val="0066097B"/>
    <w:rsid w:val="2E3F47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5520442"/>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08065057133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3808</Words>
  <Characters>21712</Characters>
  <Application>Microsoft Office Word</Application>
  <DocSecurity>0</DocSecurity>
  <Lines>180</Lines>
  <Paragraphs>50</Paragraphs>
  <ScaleCrop>false</ScaleCrop>
  <Company/>
  <LinksUpToDate>false</LinksUpToDate>
  <CharactersWithSpaces>25470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2023-12-05T19:34:00Z</dcterms:created>
  <dcterms:modified xsi:type="dcterms:W3CDTF">2024-01-01T14:15:00Z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D7459FC521BB42D8BAFBFA56A9104C5B_11</vt:lpwstr>
  </property>
  <property fmtid="{D5CDD505-2E9C-101B-9397-08002B2CF9AE}" pid="3" name="KSOProductBuildVer">
    <vt:lpwstr>2052-12.1.0.15990</vt:lpwstr>
  </property>
</Properties>
</file>