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变速机行业员工职业发展规划与管理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24" w:history="1">
        <w:r>
          <w:rPr>
            <w:rFonts w:ascii="仿宋" w:eastAsia="仿宋" w:hAnsi="仿宋" w:cs="仿宋" w:hint="eastAsia"/>
            <w:lang w:eastAsia="zh-CN"/>
          </w:rPr>
          <w:t>序言</w:t>
        </w:r>
        <w:r>
          <w:tab/>
        </w:r>
        <w:r>
          <w:fldChar w:fldCharType="begin"/>
        </w:r>
        <w:r>
          <w:instrText xml:space="preserve"> PAGEREF _Toc28824 \h </w:instrText>
        </w:r>
        <w:r>
          <w:fldChar w:fldCharType="separate"/>
        </w:r>
        <w:r>
          <w:t>3</w:t>
        </w:r>
        <w:r>
          <w:fldChar w:fldCharType="end"/>
        </w:r>
      </w:hyperlink>
    </w:p>
    <w:p>
      <w:pPr>
        <w:pStyle w:val="TOC1"/>
        <w:tabs>
          <w:tab w:val="right" w:leader="dot" w:pos="8306"/>
        </w:tabs>
      </w:pPr>
      <w:hyperlink w:anchor="_Toc23486" w:history="1">
        <w:r>
          <w:rPr>
            <w:rFonts w:ascii="仿宋" w:eastAsia="仿宋" w:hAnsi="仿宋" w:cs="仿宋" w:hint="eastAsia"/>
            <w:lang w:eastAsia="zh-CN"/>
          </w:rPr>
          <w:t>一、薪酬制度管理</w:t>
        </w:r>
        <w:r>
          <w:tab/>
        </w:r>
        <w:r>
          <w:fldChar w:fldCharType="begin"/>
        </w:r>
        <w:r>
          <w:instrText xml:space="preserve"> PAGEREF _Toc23486 \h </w:instrText>
        </w:r>
        <w:r>
          <w:fldChar w:fldCharType="separate"/>
        </w:r>
        <w:r>
          <w:t>3</w:t>
        </w:r>
        <w:r>
          <w:fldChar w:fldCharType="end"/>
        </w:r>
      </w:hyperlink>
    </w:p>
    <w:p>
      <w:pPr>
        <w:pStyle w:val="TOC2"/>
        <w:tabs>
          <w:tab w:val="right" w:leader="dot" w:pos="8306"/>
        </w:tabs>
      </w:pPr>
      <w:hyperlink w:anchor="_Toc22910" w:history="1">
        <w:r>
          <w:rPr>
            <w:rFonts w:ascii="仿宋" w:eastAsia="仿宋" w:hAnsi="仿宋" w:cs="仿宋" w:hint="eastAsia"/>
            <w:lang w:eastAsia="zh-CN"/>
          </w:rPr>
          <w:t>(一)、薪酬管理制度</w:t>
        </w:r>
        <w:r>
          <w:tab/>
        </w:r>
        <w:r>
          <w:fldChar w:fldCharType="begin"/>
        </w:r>
        <w:r>
          <w:instrText xml:space="preserve"> PAGEREF _Toc22910 \h </w:instrText>
        </w:r>
        <w:r>
          <w:fldChar w:fldCharType="separate"/>
        </w:r>
        <w:r>
          <w:t>3</w:t>
        </w:r>
        <w:r>
          <w:fldChar w:fldCharType="end"/>
        </w:r>
      </w:hyperlink>
    </w:p>
    <w:p>
      <w:pPr>
        <w:pStyle w:val="TOC2"/>
        <w:tabs>
          <w:tab w:val="right" w:leader="dot" w:pos="8306"/>
        </w:tabs>
      </w:pPr>
      <w:hyperlink w:anchor="_Toc13270" w:history="1">
        <w:r>
          <w:rPr>
            <w:rFonts w:ascii="仿宋" w:eastAsia="仿宋" w:hAnsi="仿宋" w:cs="仿宋" w:hint="eastAsia"/>
            <w:lang w:eastAsia="zh-CN"/>
          </w:rPr>
          <w:t>(二)、奖金制度的制定</w:t>
        </w:r>
        <w:r>
          <w:tab/>
        </w:r>
        <w:r>
          <w:fldChar w:fldCharType="begin"/>
        </w:r>
        <w:r>
          <w:instrText xml:space="preserve"> PAGEREF _Toc13270 \h </w:instrText>
        </w:r>
        <w:r>
          <w:fldChar w:fldCharType="separate"/>
        </w:r>
        <w:r>
          <w:t>6</w:t>
        </w:r>
        <w:r>
          <w:fldChar w:fldCharType="end"/>
        </w:r>
      </w:hyperlink>
    </w:p>
    <w:p>
      <w:pPr>
        <w:pStyle w:val="TOC2"/>
        <w:tabs>
          <w:tab w:val="right" w:leader="dot" w:pos="8306"/>
        </w:tabs>
      </w:pPr>
      <w:hyperlink w:anchor="_Toc13940" w:history="1">
        <w:r>
          <w:rPr>
            <w:rFonts w:ascii="仿宋" w:eastAsia="仿宋" w:hAnsi="仿宋" w:cs="仿宋" w:hint="eastAsia"/>
            <w:lang w:eastAsia="zh-CN"/>
          </w:rPr>
          <w:t>(三)、岗位薪酬体系设计</w:t>
        </w:r>
        <w:r>
          <w:tab/>
        </w:r>
        <w:r>
          <w:fldChar w:fldCharType="begin"/>
        </w:r>
        <w:r>
          <w:instrText xml:space="preserve"> PAGEREF _Toc13940 \h </w:instrText>
        </w:r>
        <w:r>
          <w:fldChar w:fldCharType="separate"/>
        </w:r>
        <w:r>
          <w:t>9</w:t>
        </w:r>
        <w:r>
          <w:fldChar w:fldCharType="end"/>
        </w:r>
      </w:hyperlink>
    </w:p>
    <w:p>
      <w:pPr>
        <w:pStyle w:val="TOC2"/>
        <w:tabs>
          <w:tab w:val="right" w:leader="dot" w:pos="8306"/>
        </w:tabs>
      </w:pPr>
      <w:hyperlink w:anchor="_Toc5207" w:history="1">
        <w:r>
          <w:rPr>
            <w:rFonts w:ascii="仿宋" w:eastAsia="仿宋" w:hAnsi="仿宋" w:cs="仿宋" w:hint="eastAsia"/>
            <w:lang w:eastAsia="zh-CN"/>
          </w:rPr>
          <w:t>(四)、绩效薪酬体系设计</w:t>
        </w:r>
        <w:r>
          <w:tab/>
        </w:r>
        <w:r>
          <w:fldChar w:fldCharType="begin"/>
        </w:r>
        <w:r>
          <w:instrText xml:space="preserve"> PAGEREF _Toc5207 \h </w:instrText>
        </w:r>
        <w:r>
          <w:fldChar w:fldCharType="separate"/>
        </w:r>
        <w:r>
          <w:t>11</w:t>
        </w:r>
        <w:r>
          <w:fldChar w:fldCharType="end"/>
        </w:r>
      </w:hyperlink>
    </w:p>
    <w:p>
      <w:pPr>
        <w:pStyle w:val="TOC1"/>
        <w:tabs>
          <w:tab w:val="right" w:leader="dot" w:pos="8306"/>
        </w:tabs>
      </w:pPr>
      <w:hyperlink w:anchor="_Toc14700" w:history="1">
        <w:r>
          <w:rPr>
            <w:rFonts w:ascii="仿宋" w:eastAsia="仿宋" w:hAnsi="仿宋" w:cs="仿宋" w:hint="eastAsia"/>
            <w:lang w:eastAsia="zh-CN"/>
          </w:rPr>
          <w:t>二、第八章员工绩效管理</w:t>
        </w:r>
        <w:r>
          <w:tab/>
        </w:r>
        <w:r>
          <w:fldChar w:fldCharType="begin"/>
        </w:r>
        <w:r>
          <w:instrText xml:space="preserve"> PAGEREF _Toc14700 \h </w:instrText>
        </w:r>
        <w:r>
          <w:fldChar w:fldCharType="separate"/>
        </w:r>
        <w:r>
          <w:t>12</w:t>
        </w:r>
        <w:r>
          <w:fldChar w:fldCharType="end"/>
        </w:r>
      </w:hyperlink>
    </w:p>
    <w:p>
      <w:pPr>
        <w:pStyle w:val="TOC2"/>
        <w:tabs>
          <w:tab w:val="right" w:leader="dot" w:pos="8306"/>
        </w:tabs>
      </w:pPr>
      <w:hyperlink w:anchor="_Toc32290" w:history="1">
        <w:r>
          <w:rPr>
            <w:rFonts w:ascii="仿宋" w:eastAsia="仿宋" w:hAnsi="仿宋" w:cs="仿宋" w:hint="eastAsia"/>
            <w:lang w:eastAsia="zh-CN"/>
          </w:rPr>
          <w:t>(一)、绩效评估体系建立</w:t>
        </w:r>
        <w:r>
          <w:tab/>
        </w:r>
        <w:r>
          <w:fldChar w:fldCharType="begin"/>
        </w:r>
        <w:r>
          <w:instrText xml:space="preserve"> PAGEREF _Toc32290 \h </w:instrText>
        </w:r>
        <w:r>
          <w:fldChar w:fldCharType="separate"/>
        </w:r>
        <w:r>
          <w:t>12</w:t>
        </w:r>
        <w:r>
          <w:fldChar w:fldCharType="end"/>
        </w:r>
      </w:hyperlink>
    </w:p>
    <w:p>
      <w:pPr>
        <w:pStyle w:val="TOC2"/>
        <w:tabs>
          <w:tab w:val="right" w:leader="dot" w:pos="8306"/>
        </w:tabs>
      </w:pPr>
      <w:hyperlink w:anchor="_Toc912" w:history="1">
        <w:r>
          <w:rPr>
            <w:rFonts w:ascii="仿宋" w:eastAsia="仿宋" w:hAnsi="仿宋" w:cs="仿宋" w:hint="eastAsia"/>
            <w:lang w:eastAsia="zh-CN"/>
          </w:rPr>
          <w:t>(二)、绩效考核与反馈</w:t>
        </w:r>
        <w:r>
          <w:tab/>
        </w:r>
        <w:r>
          <w:fldChar w:fldCharType="begin"/>
        </w:r>
        <w:r>
          <w:instrText xml:space="preserve"> PAGEREF _Toc912 \h </w:instrText>
        </w:r>
        <w:r>
          <w:fldChar w:fldCharType="separate"/>
        </w:r>
        <w:r>
          <w:t>13</w:t>
        </w:r>
        <w:r>
          <w:fldChar w:fldCharType="end"/>
        </w:r>
      </w:hyperlink>
    </w:p>
    <w:p>
      <w:pPr>
        <w:pStyle w:val="TOC2"/>
        <w:tabs>
          <w:tab w:val="right" w:leader="dot" w:pos="8306"/>
        </w:tabs>
      </w:pPr>
      <w:hyperlink w:anchor="_Toc27206" w:history="1">
        <w:r>
          <w:rPr>
            <w:rFonts w:ascii="仿宋" w:eastAsia="仿宋" w:hAnsi="仿宋" w:cs="仿宋" w:hint="eastAsia"/>
            <w:lang w:eastAsia="zh-CN"/>
          </w:rPr>
          <w:t>(三)、激励与奖惩机制</w:t>
        </w:r>
        <w:r>
          <w:tab/>
        </w:r>
        <w:r>
          <w:fldChar w:fldCharType="begin"/>
        </w:r>
        <w:r>
          <w:instrText xml:space="preserve"> PAGEREF _Toc27206 \h </w:instrText>
        </w:r>
        <w:r>
          <w:fldChar w:fldCharType="separate"/>
        </w:r>
        <w:r>
          <w:t>13</w:t>
        </w:r>
        <w:r>
          <w:fldChar w:fldCharType="end"/>
        </w:r>
      </w:hyperlink>
    </w:p>
    <w:p>
      <w:pPr>
        <w:pStyle w:val="TOC1"/>
        <w:tabs>
          <w:tab w:val="right" w:leader="dot" w:pos="8306"/>
        </w:tabs>
      </w:pPr>
      <w:hyperlink w:anchor="_Toc15386" w:history="1">
        <w:r>
          <w:rPr>
            <w:rFonts w:ascii="仿宋" w:eastAsia="仿宋" w:hAnsi="仿宋" w:cs="仿宋" w:hint="eastAsia"/>
            <w:lang w:eastAsia="zh-CN"/>
          </w:rPr>
          <w:t>三、变速机行业背景分析</w:t>
        </w:r>
        <w:r>
          <w:tab/>
        </w:r>
        <w:r>
          <w:fldChar w:fldCharType="begin"/>
        </w:r>
        <w:r>
          <w:instrText xml:space="preserve"> PAGEREF _Toc15386 \h </w:instrText>
        </w:r>
        <w:r>
          <w:fldChar w:fldCharType="separate"/>
        </w:r>
        <w:r>
          <w:t>14</w:t>
        </w:r>
        <w:r>
          <w:fldChar w:fldCharType="end"/>
        </w:r>
      </w:hyperlink>
    </w:p>
    <w:p>
      <w:pPr>
        <w:pStyle w:val="TOC2"/>
        <w:tabs>
          <w:tab w:val="right" w:leader="dot" w:pos="8306"/>
        </w:tabs>
      </w:pPr>
      <w:hyperlink w:anchor="_Toc13292" w:history="1">
        <w:r>
          <w:rPr>
            <w:rFonts w:ascii="仿宋" w:eastAsia="仿宋" w:hAnsi="仿宋" w:cs="仿宋" w:hint="eastAsia"/>
            <w:lang w:eastAsia="zh-CN"/>
          </w:rPr>
          <w:t>(一)、变速机行业背景分析</w:t>
        </w:r>
        <w:r>
          <w:tab/>
        </w:r>
        <w:r>
          <w:fldChar w:fldCharType="begin"/>
        </w:r>
        <w:r>
          <w:instrText xml:space="preserve"> PAGEREF _Toc13292 \h </w:instrText>
        </w:r>
        <w:r>
          <w:fldChar w:fldCharType="separate"/>
        </w:r>
        <w:r>
          <w:t>14</w:t>
        </w:r>
        <w:r>
          <w:fldChar w:fldCharType="end"/>
        </w:r>
      </w:hyperlink>
    </w:p>
    <w:p>
      <w:pPr>
        <w:pStyle w:val="TOC1"/>
        <w:tabs>
          <w:tab w:val="right" w:leader="dot" w:pos="8306"/>
        </w:tabs>
      </w:pPr>
      <w:hyperlink w:anchor="_Toc18171" w:history="1">
        <w:r>
          <w:rPr>
            <w:rFonts w:ascii="仿宋" w:eastAsia="仿宋" w:hAnsi="仿宋" w:cs="仿宋" w:hint="eastAsia"/>
            <w:lang w:eastAsia="zh-CN"/>
          </w:rPr>
          <w:t>四、第七章员工培训与发展</w:t>
        </w:r>
        <w:r>
          <w:tab/>
        </w:r>
        <w:r>
          <w:fldChar w:fldCharType="begin"/>
        </w:r>
        <w:r>
          <w:instrText xml:space="preserve"> PAGEREF _Toc18171 \h </w:instrText>
        </w:r>
        <w:r>
          <w:fldChar w:fldCharType="separate"/>
        </w:r>
        <w:r>
          <w:t>16</w:t>
        </w:r>
        <w:r>
          <w:fldChar w:fldCharType="end"/>
        </w:r>
      </w:hyperlink>
    </w:p>
    <w:p>
      <w:pPr>
        <w:pStyle w:val="TOC2"/>
        <w:tabs>
          <w:tab w:val="right" w:leader="dot" w:pos="8306"/>
        </w:tabs>
      </w:pPr>
      <w:hyperlink w:anchor="_Toc5865" w:history="1">
        <w:r>
          <w:rPr>
            <w:rFonts w:ascii="仿宋" w:eastAsia="仿宋" w:hAnsi="仿宋" w:cs="仿宋" w:hint="eastAsia"/>
            <w:lang w:eastAsia="zh-CN"/>
          </w:rPr>
          <w:t>(一)、培训需求分析</w:t>
        </w:r>
        <w:r>
          <w:tab/>
        </w:r>
        <w:r>
          <w:fldChar w:fldCharType="begin"/>
        </w:r>
        <w:r>
          <w:instrText xml:space="preserve"> PAGEREF _Toc5865 \h </w:instrText>
        </w:r>
        <w:r>
          <w:fldChar w:fldCharType="separate"/>
        </w:r>
        <w:r>
          <w:t>16</w:t>
        </w:r>
        <w:r>
          <w:fldChar w:fldCharType="end"/>
        </w:r>
      </w:hyperlink>
    </w:p>
    <w:p>
      <w:pPr>
        <w:pStyle w:val="TOC2"/>
        <w:tabs>
          <w:tab w:val="right" w:leader="dot" w:pos="8306"/>
        </w:tabs>
      </w:pPr>
      <w:hyperlink w:anchor="_Toc25019" w:history="1">
        <w:r>
          <w:rPr>
            <w:rFonts w:ascii="仿宋" w:eastAsia="仿宋" w:hAnsi="仿宋" w:cs="仿宋" w:hint="eastAsia"/>
            <w:lang w:eastAsia="zh-CN"/>
          </w:rPr>
          <w:t>(二)、培训计划制定</w:t>
        </w:r>
        <w:r>
          <w:tab/>
        </w:r>
        <w:r>
          <w:fldChar w:fldCharType="begin"/>
        </w:r>
        <w:r>
          <w:instrText xml:space="preserve"> PAGEREF _Toc25019 \h </w:instrText>
        </w:r>
        <w:r>
          <w:fldChar w:fldCharType="separate"/>
        </w:r>
        <w:r>
          <w:t>17</w:t>
        </w:r>
        <w:r>
          <w:fldChar w:fldCharType="end"/>
        </w:r>
      </w:hyperlink>
    </w:p>
    <w:p>
      <w:pPr>
        <w:pStyle w:val="TOC2"/>
        <w:tabs>
          <w:tab w:val="right" w:leader="dot" w:pos="8306"/>
        </w:tabs>
      </w:pPr>
      <w:hyperlink w:anchor="_Toc4008" w:history="1">
        <w:r>
          <w:rPr>
            <w:rFonts w:ascii="仿宋" w:eastAsia="仿宋" w:hAnsi="仿宋" w:cs="仿宋" w:hint="eastAsia"/>
            <w:lang w:eastAsia="zh-CN"/>
          </w:rPr>
          <w:t>(三)、培训实施与评估</w:t>
        </w:r>
        <w:r>
          <w:tab/>
        </w:r>
        <w:r>
          <w:fldChar w:fldCharType="begin"/>
        </w:r>
        <w:r>
          <w:instrText xml:space="preserve"> PAGEREF _Toc4008 \h </w:instrText>
        </w:r>
        <w:r>
          <w:fldChar w:fldCharType="separate"/>
        </w:r>
        <w:r>
          <w:t>17</w:t>
        </w:r>
        <w:r>
          <w:fldChar w:fldCharType="end"/>
        </w:r>
      </w:hyperlink>
    </w:p>
    <w:p>
      <w:pPr>
        <w:pStyle w:val="TOC2"/>
        <w:tabs>
          <w:tab w:val="right" w:leader="dot" w:pos="8306"/>
        </w:tabs>
      </w:pPr>
      <w:hyperlink w:anchor="_Toc24615" w:history="1">
        <w:r>
          <w:rPr>
            <w:rFonts w:ascii="仿宋" w:eastAsia="仿宋" w:hAnsi="仿宋" w:cs="仿宋" w:hint="eastAsia"/>
            <w:lang w:eastAsia="zh-CN"/>
          </w:rPr>
          <w:t>(四)、持续学习与专业发展支持</w:t>
        </w:r>
        <w:r>
          <w:tab/>
        </w:r>
        <w:r>
          <w:fldChar w:fldCharType="begin"/>
        </w:r>
        <w:r>
          <w:instrText xml:space="preserve"> PAGEREF _Toc24615 \h </w:instrText>
        </w:r>
        <w:r>
          <w:fldChar w:fldCharType="separate"/>
        </w:r>
        <w:r>
          <w:t>19</w:t>
        </w:r>
        <w:r>
          <w:fldChar w:fldCharType="end"/>
        </w:r>
      </w:hyperlink>
    </w:p>
    <w:p>
      <w:pPr>
        <w:pStyle w:val="TOC1"/>
        <w:tabs>
          <w:tab w:val="right" w:leader="dot" w:pos="8306"/>
        </w:tabs>
      </w:pPr>
      <w:hyperlink w:anchor="_Toc3970" w:history="1">
        <w:r>
          <w:rPr>
            <w:rFonts w:ascii="仿宋" w:eastAsia="仿宋" w:hAnsi="仿宋" w:cs="仿宋" w:hint="eastAsia"/>
            <w:lang w:eastAsia="zh-CN"/>
          </w:rPr>
          <w:t>五、员工压力管理及应对措施</w:t>
        </w:r>
        <w:r>
          <w:tab/>
        </w:r>
        <w:r>
          <w:fldChar w:fldCharType="begin"/>
        </w:r>
        <w:r>
          <w:instrText xml:space="preserve"> PAGEREF _Toc3970 \h </w:instrText>
        </w:r>
        <w:r>
          <w:fldChar w:fldCharType="separate"/>
        </w:r>
        <w:r>
          <w:t>20</w:t>
        </w:r>
        <w:r>
          <w:fldChar w:fldCharType="end"/>
        </w:r>
      </w:hyperlink>
    </w:p>
    <w:p>
      <w:pPr>
        <w:pStyle w:val="TOC2"/>
        <w:tabs>
          <w:tab w:val="right" w:leader="dot" w:pos="8306"/>
        </w:tabs>
      </w:pPr>
      <w:hyperlink w:anchor="_Toc20444" w:history="1">
        <w:r>
          <w:rPr>
            <w:rFonts w:ascii="仿宋" w:eastAsia="仿宋" w:hAnsi="仿宋" w:cs="仿宋" w:hint="eastAsia"/>
            <w:lang w:eastAsia="zh-CN"/>
          </w:rPr>
          <w:t>(一)、压力对员工的影响及管理原则</w:t>
        </w:r>
        <w:r>
          <w:tab/>
        </w:r>
        <w:r>
          <w:fldChar w:fldCharType="begin"/>
        </w:r>
        <w:r>
          <w:instrText xml:space="preserve"> PAGEREF _Toc20444 \h </w:instrText>
        </w:r>
        <w:r>
          <w:fldChar w:fldCharType="separate"/>
        </w:r>
        <w:r>
          <w:t>20</w:t>
        </w:r>
        <w:r>
          <w:fldChar w:fldCharType="end"/>
        </w:r>
      </w:hyperlink>
    </w:p>
    <w:p>
      <w:pPr>
        <w:pStyle w:val="TOC2"/>
        <w:tabs>
          <w:tab w:val="right" w:leader="dot" w:pos="8306"/>
        </w:tabs>
      </w:pPr>
      <w:hyperlink w:anchor="_Toc20674" w:history="1">
        <w:r>
          <w:rPr>
            <w:rFonts w:ascii="仿宋" w:eastAsia="仿宋" w:hAnsi="仿宋" w:cs="仿宋" w:hint="eastAsia"/>
            <w:lang w:eastAsia="zh-CN"/>
          </w:rPr>
          <w:t>(二)、压力应对策略及其实施方案</w:t>
        </w:r>
        <w:r>
          <w:tab/>
        </w:r>
        <w:r>
          <w:fldChar w:fldCharType="begin"/>
        </w:r>
        <w:r>
          <w:instrText xml:space="preserve"> PAGEREF _Toc20674 \h </w:instrText>
        </w:r>
        <w:r>
          <w:fldChar w:fldCharType="separate"/>
        </w:r>
        <w:r>
          <w:t>21</w:t>
        </w:r>
        <w:r>
          <w:fldChar w:fldCharType="end"/>
        </w:r>
      </w:hyperlink>
    </w:p>
    <w:p>
      <w:pPr>
        <w:pStyle w:val="TOC2"/>
        <w:tabs>
          <w:tab w:val="right" w:leader="dot" w:pos="8306"/>
        </w:tabs>
      </w:pPr>
      <w:hyperlink w:anchor="_Toc16550" w:history="1">
        <w:r>
          <w:rPr>
            <w:rFonts w:ascii="仿宋" w:eastAsia="仿宋" w:hAnsi="仿宋" w:cs="仿宋" w:hint="eastAsia"/>
            <w:lang w:eastAsia="zh-CN"/>
          </w:rPr>
          <w:t>(三)、压力管理效果的评估及持续改进</w:t>
        </w:r>
        <w:r>
          <w:tab/>
        </w:r>
        <w:r>
          <w:fldChar w:fldCharType="begin"/>
        </w:r>
        <w:r>
          <w:instrText xml:space="preserve"> PAGEREF _Toc16550 \h </w:instrText>
        </w:r>
        <w:r>
          <w:fldChar w:fldCharType="separate"/>
        </w:r>
        <w:r>
          <w:t>22</w:t>
        </w:r>
        <w:r>
          <w:fldChar w:fldCharType="end"/>
        </w:r>
      </w:hyperlink>
    </w:p>
    <w:p>
      <w:pPr>
        <w:pStyle w:val="TOC1"/>
        <w:tabs>
          <w:tab w:val="right" w:leader="dot" w:pos="8306"/>
        </w:tabs>
      </w:pPr>
      <w:hyperlink w:anchor="_Toc12264" w:history="1">
        <w:r>
          <w:rPr>
            <w:rFonts w:ascii="仿宋" w:eastAsia="仿宋" w:hAnsi="仿宋" w:cs="仿宋" w:hint="eastAsia"/>
            <w:lang w:eastAsia="zh-CN"/>
          </w:rPr>
          <w:t>六、第三十二章未来发展愿景</w:t>
        </w:r>
        <w:r>
          <w:tab/>
        </w:r>
        <w:r>
          <w:fldChar w:fldCharType="begin"/>
        </w:r>
        <w:r>
          <w:instrText xml:space="preserve"> PAGEREF _Toc12264 \h </w:instrText>
        </w:r>
        <w:r>
          <w:fldChar w:fldCharType="separate"/>
        </w:r>
        <w:r>
          <w:t>23</w:t>
        </w:r>
        <w:r>
          <w:fldChar w:fldCharType="end"/>
        </w:r>
      </w:hyperlink>
    </w:p>
    <w:p>
      <w:pPr>
        <w:pStyle w:val="TOC2"/>
        <w:tabs>
          <w:tab w:val="right" w:leader="dot" w:pos="8306"/>
        </w:tabs>
      </w:pPr>
      <w:hyperlink w:anchor="_Toc8519" w:history="1">
        <w:r>
          <w:rPr>
            <w:rFonts w:ascii="仿宋" w:eastAsia="仿宋" w:hAnsi="仿宋" w:cs="仿宋" w:hint="eastAsia"/>
            <w:lang w:eastAsia="zh-CN"/>
          </w:rPr>
          <w:t>(一)、员工职业生涯管理的未来趋势</w:t>
        </w:r>
        <w:r>
          <w:tab/>
        </w:r>
        <w:r>
          <w:fldChar w:fldCharType="begin"/>
        </w:r>
        <w:r>
          <w:instrText xml:space="preserve"> PAGEREF _Toc8519 \h </w:instrText>
        </w:r>
        <w:r>
          <w:fldChar w:fldCharType="separate"/>
        </w:r>
        <w:r>
          <w:t>23</w:t>
        </w:r>
        <w:r>
          <w:fldChar w:fldCharType="end"/>
        </w:r>
      </w:hyperlink>
    </w:p>
    <w:p>
      <w:pPr>
        <w:pStyle w:val="TOC2"/>
        <w:tabs>
          <w:tab w:val="right" w:leader="dot" w:pos="8306"/>
        </w:tabs>
      </w:pPr>
      <w:hyperlink w:anchor="_Toc23530" w:history="1">
        <w:r>
          <w:rPr>
            <w:rFonts w:ascii="仿宋" w:eastAsia="仿宋" w:hAnsi="仿宋" w:cs="仿宋" w:hint="eastAsia"/>
            <w:lang w:eastAsia="zh-CN"/>
          </w:rPr>
          <w:t>(二)、公司在员工发展中的未来愿景</w:t>
        </w:r>
        <w:r>
          <w:tab/>
        </w:r>
        <w:r>
          <w:fldChar w:fldCharType="begin"/>
        </w:r>
        <w:r>
          <w:instrText xml:space="preserve"> PAGEREF _Toc23530 \h </w:instrText>
        </w:r>
        <w:r>
          <w:fldChar w:fldCharType="separate"/>
        </w:r>
        <w:r>
          <w:t>24</w:t>
        </w:r>
        <w:r>
          <w:fldChar w:fldCharType="end"/>
        </w:r>
      </w:hyperlink>
    </w:p>
    <w:p>
      <w:pPr>
        <w:pStyle w:val="TOC1"/>
        <w:tabs>
          <w:tab w:val="right" w:leader="dot" w:pos="8306"/>
        </w:tabs>
      </w:pPr>
      <w:hyperlink w:anchor="_Toc23345" w:history="1">
        <w:r>
          <w:rPr>
            <w:rFonts w:ascii="仿宋" w:eastAsia="仿宋" w:hAnsi="仿宋" w:cs="仿宋" w:hint="eastAsia"/>
            <w:lang w:eastAsia="zh-CN"/>
          </w:rPr>
          <w:t>七、第三十八章员工社交媒体管理</w:t>
        </w:r>
        <w:r>
          <w:tab/>
        </w:r>
        <w:r>
          <w:fldChar w:fldCharType="begin"/>
        </w:r>
        <w:r>
          <w:instrText xml:space="preserve"> PAGEREF _Toc23345 \h </w:instrText>
        </w:r>
        <w:r>
          <w:fldChar w:fldCharType="separate"/>
        </w:r>
        <w:r>
          <w:t>25</w:t>
        </w:r>
        <w:r>
          <w:fldChar w:fldCharType="end"/>
        </w:r>
      </w:hyperlink>
    </w:p>
    <w:p>
      <w:pPr>
        <w:pStyle w:val="TOC2"/>
        <w:tabs>
          <w:tab w:val="right" w:leader="dot" w:pos="8306"/>
        </w:tabs>
      </w:pPr>
      <w:hyperlink w:anchor="_Toc32124" w:history="1">
        <w:r>
          <w:rPr>
            <w:rFonts w:ascii="仿宋" w:eastAsia="仿宋" w:hAnsi="仿宋" w:cs="仿宋" w:hint="eastAsia"/>
            <w:lang w:eastAsia="zh-CN"/>
          </w:rPr>
          <w:t>(一)、员工社交媒体政策</w:t>
        </w:r>
        <w:r>
          <w:tab/>
        </w:r>
        <w:r>
          <w:fldChar w:fldCharType="begin"/>
        </w:r>
        <w:r>
          <w:instrText xml:space="preserve"> PAGEREF _Toc32124 \h </w:instrText>
        </w:r>
        <w:r>
          <w:fldChar w:fldCharType="separate"/>
        </w:r>
        <w:r>
          <w:t>25</w:t>
        </w:r>
        <w:r>
          <w:fldChar w:fldCharType="end"/>
        </w:r>
      </w:hyperlink>
    </w:p>
    <w:p>
      <w:pPr>
        <w:pStyle w:val="TOC2"/>
        <w:tabs>
          <w:tab w:val="right" w:leader="dot" w:pos="8306"/>
        </w:tabs>
      </w:pPr>
      <w:hyperlink w:anchor="_Toc27943" w:history="1">
        <w:r>
          <w:rPr>
            <w:rFonts w:ascii="仿宋" w:eastAsia="仿宋" w:hAnsi="仿宋" w:cs="仿宋" w:hint="eastAsia"/>
            <w:lang w:eastAsia="zh-CN"/>
          </w:rPr>
          <w:t>(二)、个人品牌与公司形象的关联</w:t>
        </w:r>
        <w:r>
          <w:tab/>
        </w:r>
        <w:r>
          <w:fldChar w:fldCharType="begin"/>
        </w:r>
        <w:r>
          <w:instrText xml:space="preserve"> PAGEREF _Toc27943 \h </w:instrText>
        </w:r>
        <w:r>
          <w:fldChar w:fldCharType="separate"/>
        </w:r>
        <w:r>
          <w:t>26</w:t>
        </w:r>
        <w:r>
          <w:fldChar w:fldCharType="end"/>
        </w:r>
      </w:hyperlink>
    </w:p>
    <w:p>
      <w:pPr>
        <w:pStyle w:val="TOC2"/>
        <w:tabs>
          <w:tab w:val="right" w:leader="dot" w:pos="8306"/>
        </w:tabs>
      </w:pPr>
      <w:hyperlink w:anchor="_Toc13743" w:history="1">
        <w:r>
          <w:rPr>
            <w:rFonts w:ascii="仿宋" w:eastAsia="仿宋" w:hAnsi="仿宋" w:cs="仿宋" w:hint="eastAsia"/>
            <w:lang w:eastAsia="zh-CN"/>
          </w:rPr>
          <w:t>(三)、社交媒体使用准则</w:t>
        </w:r>
        <w:r>
          <w:tab/>
        </w:r>
        <w:r>
          <w:fldChar w:fldCharType="begin"/>
        </w:r>
        <w:r>
          <w:instrText xml:space="preserve"> PAGEREF _Toc13743 \h </w:instrText>
        </w:r>
        <w:r>
          <w:fldChar w:fldCharType="separate"/>
        </w:r>
        <w:r>
          <w:t>27</w:t>
        </w:r>
        <w:r>
          <w:fldChar w:fldCharType="end"/>
        </w:r>
      </w:hyperlink>
    </w:p>
    <w:p>
      <w:pPr>
        <w:pStyle w:val="TOC2"/>
        <w:tabs>
          <w:tab w:val="right" w:leader="dot" w:pos="8306"/>
        </w:tabs>
      </w:pPr>
      <w:hyperlink w:anchor="_Toc1006" w:history="1">
        <w:r>
          <w:rPr>
            <w:rFonts w:ascii="仿宋" w:eastAsia="仿宋" w:hAnsi="仿宋" w:cs="仿宋" w:hint="eastAsia"/>
            <w:lang w:eastAsia="zh-CN"/>
          </w:rPr>
          <w:t>(四)、公司与员工互动</w:t>
        </w:r>
        <w:r>
          <w:tab/>
        </w:r>
        <w:r>
          <w:fldChar w:fldCharType="begin"/>
        </w:r>
        <w:r>
          <w:instrText xml:space="preserve"> PAGEREF _Toc1006 \h </w:instrText>
        </w:r>
        <w:r>
          <w:fldChar w:fldCharType="separate"/>
        </w:r>
        <w:r>
          <w:t>29</w:t>
        </w:r>
        <w:r>
          <w:fldChar w:fldCharType="end"/>
        </w:r>
      </w:hyperlink>
    </w:p>
    <w:p>
      <w:pPr>
        <w:pStyle w:val="TOC2"/>
        <w:tabs>
          <w:tab w:val="right" w:leader="dot" w:pos="8306"/>
        </w:tabs>
      </w:pPr>
      <w:hyperlink w:anchor="_Toc5727" w:history="1">
        <w:r>
          <w:rPr>
            <w:rFonts w:ascii="仿宋" w:eastAsia="仿宋" w:hAnsi="仿宋" w:cs="仿宋" w:hint="eastAsia"/>
            <w:lang w:eastAsia="zh-CN"/>
          </w:rPr>
          <w:t>(五)、公司社交媒体账号管理</w:t>
        </w:r>
        <w:r>
          <w:tab/>
        </w:r>
        <w:r>
          <w:fldChar w:fldCharType="begin"/>
        </w:r>
        <w:r>
          <w:instrText xml:space="preserve"> PAGEREF _Toc5727 \h </w:instrText>
        </w:r>
        <w:r>
          <w:fldChar w:fldCharType="separate"/>
        </w:r>
        <w:r>
          <w:t>31</w:t>
        </w:r>
        <w:r>
          <w:fldChar w:fldCharType="end"/>
        </w:r>
      </w:hyperlink>
    </w:p>
    <w:p>
      <w:pPr>
        <w:pStyle w:val="TOC2"/>
        <w:tabs>
          <w:tab w:val="right" w:leader="dot" w:pos="8306"/>
        </w:tabs>
      </w:pPr>
      <w:hyperlink w:anchor="_Toc18798" w:history="1">
        <w:r>
          <w:rPr>
            <w:rFonts w:ascii="仿宋" w:eastAsia="仿宋" w:hAnsi="仿宋" w:cs="仿宋" w:hint="eastAsia"/>
            <w:lang w:eastAsia="zh-CN"/>
          </w:rPr>
          <w:t>(六)、职业发展机会的分享与推广</w:t>
        </w:r>
        <w:r>
          <w:tab/>
        </w:r>
        <w:r>
          <w:fldChar w:fldCharType="begin"/>
        </w:r>
        <w:r>
          <w:instrText xml:space="preserve"> PAGEREF _Toc18798 \h </w:instrText>
        </w:r>
        <w:r>
          <w:fldChar w:fldCharType="separate"/>
        </w:r>
        <w:r>
          <w:t>32</w:t>
        </w:r>
        <w:r>
          <w:fldChar w:fldCharType="end"/>
        </w:r>
      </w:hyperlink>
    </w:p>
    <w:p>
      <w:pPr>
        <w:pStyle w:val="TOC1"/>
        <w:tabs>
          <w:tab w:val="right" w:leader="dot" w:pos="8306"/>
        </w:tabs>
      </w:pPr>
      <w:hyperlink w:anchor="_Toc2895" w:history="1">
        <w:r>
          <w:rPr>
            <w:rFonts w:ascii="仿宋" w:eastAsia="仿宋" w:hAnsi="仿宋" w:cs="仿宋" w:hint="eastAsia"/>
            <w:lang w:eastAsia="zh-CN"/>
          </w:rPr>
          <w:t>八、第二十六章人才留存与流失管理</w:t>
        </w:r>
        <w:r>
          <w:tab/>
        </w:r>
        <w:r>
          <w:fldChar w:fldCharType="begin"/>
        </w:r>
        <w:r>
          <w:instrText xml:space="preserve"> PAGEREF _Toc2895 \h </w:instrText>
        </w:r>
        <w:r>
          <w:fldChar w:fldCharType="separate"/>
        </w:r>
        <w:r>
          <w:t>33</w:t>
        </w:r>
        <w:r>
          <w:fldChar w:fldCharType="end"/>
        </w:r>
      </w:hyperlink>
    </w:p>
    <w:p>
      <w:pPr>
        <w:pStyle w:val="TOC2"/>
        <w:tabs>
          <w:tab w:val="right" w:leader="dot" w:pos="8306"/>
        </w:tabs>
      </w:pPr>
      <w:hyperlink w:anchor="_Toc9715" w:history="1">
        <w:r>
          <w:rPr>
            <w:rFonts w:ascii="仿宋" w:eastAsia="仿宋" w:hAnsi="仿宋" w:cs="仿宋" w:hint="eastAsia"/>
            <w:lang w:eastAsia="zh-CN"/>
          </w:rPr>
          <w:t>(一)、人才留存策略</w:t>
        </w:r>
        <w:r>
          <w:tab/>
        </w:r>
        <w:r>
          <w:fldChar w:fldCharType="begin"/>
        </w:r>
        <w:r>
          <w:instrText xml:space="preserve"> PAGEREF _Toc9715 \h </w:instrText>
        </w:r>
        <w:r>
          <w:fldChar w:fldCharType="separate"/>
        </w:r>
        <w:r>
          <w:t>33</w:t>
        </w:r>
        <w:r>
          <w:fldChar w:fldCharType="end"/>
        </w:r>
      </w:hyperlink>
    </w:p>
    <w:p>
      <w:pPr>
        <w:pStyle w:val="TOC2"/>
        <w:tabs>
          <w:tab w:val="right" w:leader="dot" w:pos="8306"/>
        </w:tabs>
      </w:pPr>
      <w:hyperlink w:anchor="_Toc8418" w:history="1">
        <w:r>
          <w:rPr>
            <w:rFonts w:ascii="仿宋" w:eastAsia="仿宋" w:hAnsi="仿宋" w:cs="仿宋" w:hint="eastAsia"/>
            <w:lang w:eastAsia="zh-CN"/>
          </w:rPr>
          <w:t>(二)、人才流失分析与改进</w:t>
        </w:r>
        <w:r>
          <w:tab/>
        </w:r>
        <w:r>
          <w:fldChar w:fldCharType="begin"/>
        </w:r>
        <w:r>
          <w:instrText xml:space="preserve"> PAGEREF _Toc8418 \h </w:instrText>
        </w:r>
        <w:r>
          <w:fldChar w:fldCharType="separate"/>
        </w:r>
        <w:r>
          <w:t>33</w:t>
        </w:r>
        <w:r>
          <w:fldChar w:fldCharType="end"/>
        </w:r>
      </w:hyperlink>
    </w:p>
    <w:p>
      <w:pPr>
        <w:pStyle w:val="TOC2"/>
        <w:tabs>
          <w:tab w:val="right" w:leader="dot" w:pos="8306"/>
        </w:tabs>
      </w:pPr>
      <w:hyperlink w:anchor="_Toc19572" w:history="1">
        <w:r>
          <w:rPr>
            <w:rFonts w:ascii="仿宋" w:eastAsia="仿宋" w:hAnsi="仿宋" w:cs="仿宋" w:hint="eastAsia"/>
            <w:lang w:eastAsia="zh-CN"/>
          </w:rPr>
          <w:t>(三)、持续改进与未来展望</w:t>
        </w:r>
        <w:r>
          <w:tab/>
        </w:r>
        <w:r>
          <w:fldChar w:fldCharType="begin"/>
        </w:r>
        <w:r>
          <w:instrText xml:space="preserve"> PAGEREF _Toc19572 \h </w:instrText>
        </w:r>
        <w:r>
          <w:fldChar w:fldCharType="separate"/>
        </w:r>
        <w:r>
          <w:t>34</w:t>
        </w:r>
        <w:r>
          <w:fldChar w:fldCharType="end"/>
        </w:r>
      </w:hyperlink>
    </w:p>
    <w:p>
      <w:pPr>
        <w:pStyle w:val="TOC1"/>
        <w:tabs>
          <w:tab w:val="right" w:leader="dot" w:pos="8306"/>
        </w:tabs>
      </w:pPr>
      <w:hyperlink w:anchor="_Toc15821" w:history="1">
        <w:r>
          <w:rPr>
            <w:rFonts w:ascii="仿宋" w:eastAsia="仿宋" w:hAnsi="仿宋" w:cs="仿宋" w:hint="eastAsia"/>
            <w:lang w:eastAsia="zh-CN"/>
          </w:rPr>
          <w:t>九、第十二章职业伦理与社会责任</w:t>
        </w:r>
        <w:r>
          <w:tab/>
        </w:r>
        <w:r>
          <w:fldChar w:fldCharType="begin"/>
        </w:r>
        <w:r>
          <w:instrText xml:space="preserve"> PAGEREF _Toc15821 \h </w:instrText>
        </w:r>
        <w:r>
          <w:fldChar w:fldCharType="separate"/>
        </w:r>
        <w:r>
          <w:t>34</w:t>
        </w:r>
        <w:r>
          <w:fldChar w:fldCharType="end"/>
        </w:r>
      </w:hyperlink>
    </w:p>
    <w:p>
      <w:pPr>
        <w:pStyle w:val="TOC2"/>
        <w:tabs>
          <w:tab w:val="right" w:leader="dot" w:pos="8306"/>
        </w:tabs>
      </w:pPr>
      <w:hyperlink w:anchor="_Toc29190" w:history="1">
        <w:r>
          <w:rPr>
            <w:rFonts w:ascii="仿宋" w:eastAsia="仿宋" w:hAnsi="仿宋" w:cs="仿宋" w:hint="eastAsia"/>
            <w:lang w:eastAsia="zh-CN"/>
          </w:rPr>
          <w:t>(一)、职业道德规范</w:t>
        </w:r>
        <w:r>
          <w:tab/>
        </w:r>
        <w:r>
          <w:fldChar w:fldCharType="begin"/>
        </w:r>
        <w:r>
          <w:instrText xml:space="preserve"> PAGEREF _Toc29190 \h </w:instrText>
        </w:r>
        <w:r>
          <w:fldChar w:fldCharType="separate"/>
        </w:r>
        <w:r>
          <w:t>34</w:t>
        </w:r>
        <w:r>
          <w:fldChar w:fldCharType="end"/>
        </w:r>
      </w:hyperlink>
    </w:p>
    <w:p>
      <w:pPr>
        <w:pStyle w:val="TOC2"/>
        <w:tabs>
          <w:tab w:val="right" w:leader="dot" w:pos="8306"/>
        </w:tabs>
      </w:pPr>
      <w:hyperlink w:anchor="_Toc20286" w:history="1">
        <w:r>
          <w:rPr>
            <w:rFonts w:ascii="仿宋" w:eastAsia="仿宋" w:hAnsi="仿宋" w:cs="仿宋" w:hint="eastAsia"/>
            <w:lang w:eastAsia="zh-CN"/>
          </w:rPr>
          <w:t>(二)、社会责任履行</w:t>
        </w:r>
        <w:r>
          <w:tab/>
        </w:r>
        <w:r>
          <w:fldChar w:fldCharType="begin"/>
        </w:r>
        <w:r>
          <w:instrText xml:space="preserve"> PAGEREF _Toc20286 \h </w:instrText>
        </w:r>
        <w:r>
          <w:fldChar w:fldCharType="separate"/>
        </w:r>
        <w:r>
          <w:t>35</w:t>
        </w:r>
        <w:r>
          <w:fldChar w:fldCharType="end"/>
        </w:r>
      </w:hyperlink>
    </w:p>
    <w:p>
      <w:pPr>
        <w:pStyle w:val="TOC1"/>
        <w:tabs>
          <w:tab w:val="right" w:leader="dot" w:pos="8306"/>
        </w:tabs>
      </w:pPr>
      <w:hyperlink w:anchor="_Toc20960" w:history="1">
        <w:r>
          <w:rPr>
            <w:rFonts w:ascii="仿宋" w:eastAsia="仿宋" w:hAnsi="仿宋" w:cs="仿宋" w:hint="eastAsia"/>
            <w:lang w:eastAsia="zh-CN"/>
          </w:rPr>
          <w:t>十、第四十章员工身心健康管理</w:t>
        </w:r>
        <w:r>
          <w:tab/>
        </w:r>
        <w:r>
          <w:fldChar w:fldCharType="begin"/>
        </w:r>
        <w:r>
          <w:instrText xml:space="preserve"> PAGEREF _Toc20960 \h </w:instrText>
        </w:r>
        <w:r>
          <w:fldChar w:fldCharType="separate"/>
        </w:r>
        <w:r>
          <w:t>36</w:t>
        </w:r>
        <w:r>
          <w:fldChar w:fldCharType="end"/>
        </w:r>
      </w:hyperlink>
    </w:p>
    <w:p>
      <w:pPr>
        <w:pStyle w:val="TOC2"/>
        <w:tabs>
          <w:tab w:val="right" w:leader="dot" w:pos="8306"/>
        </w:tabs>
      </w:pPr>
      <w:hyperlink w:anchor="_Toc9029" w:history="1">
        <w:r>
          <w:rPr>
            <w:rFonts w:ascii="仿宋" w:eastAsia="仿宋" w:hAnsi="仿宋" w:cs="仿宋" w:hint="eastAsia"/>
            <w:lang w:eastAsia="zh-CN"/>
          </w:rPr>
          <w:t>(一)、健康促进计划</w:t>
        </w:r>
        <w:r>
          <w:tab/>
        </w:r>
        <w:r>
          <w:fldChar w:fldCharType="begin"/>
        </w:r>
        <w:r>
          <w:instrText xml:space="preserve"> PAGEREF _Toc9029 \h </w:instrText>
        </w:r>
        <w:r>
          <w:fldChar w:fldCharType="separate"/>
        </w:r>
        <w:r>
          <w:t>36</w:t>
        </w:r>
        <w:r>
          <w:fldChar w:fldCharType="end"/>
        </w:r>
      </w:hyperlink>
    </w:p>
    <w:p>
      <w:pPr>
        <w:pStyle w:val="TOC2"/>
        <w:tabs>
          <w:tab w:val="right" w:leader="dot" w:pos="8306"/>
        </w:tabs>
      </w:pPr>
      <w:hyperlink w:anchor="_Toc27302" w:history="1">
        <w:r>
          <w:rPr>
            <w:rFonts w:ascii="仿宋" w:eastAsia="仿宋" w:hAnsi="仿宋" w:cs="仿宋" w:hint="eastAsia"/>
            <w:lang w:eastAsia="zh-CN"/>
          </w:rPr>
          <w:t>(二)、健康饮食与运动计划</w:t>
        </w:r>
        <w:r>
          <w:tab/>
        </w:r>
        <w:r>
          <w:fldChar w:fldCharType="begin"/>
        </w:r>
        <w:r>
          <w:instrText xml:space="preserve"> PAGEREF _Toc27302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34" w:history="1">
        <w:r>
          <w:rPr>
            <w:rFonts w:ascii="仿宋" w:eastAsia="仿宋" w:hAnsi="仿宋" w:cs="仿宋" w:hint="eastAsia"/>
            <w:lang w:eastAsia="zh-CN"/>
          </w:rPr>
          <w:t>(三)、心理健康服务与支持</w:t>
        </w:r>
        <w:r>
          <w:tab/>
        </w:r>
        <w:r>
          <w:fldChar w:fldCharType="begin"/>
        </w:r>
        <w:r>
          <w:instrText xml:space="preserve"> PAGEREF _Toc19334 \h </w:instrText>
        </w:r>
        <w:r>
          <w:fldChar w:fldCharType="separate"/>
        </w:r>
        <w:r>
          <w:t>37</w:t>
        </w:r>
        <w:r>
          <w:fldChar w:fldCharType="end"/>
        </w:r>
      </w:hyperlink>
    </w:p>
    <w:p>
      <w:pPr>
        <w:pStyle w:val="TOC2"/>
        <w:tabs>
          <w:tab w:val="right" w:leader="dot" w:pos="8306"/>
        </w:tabs>
      </w:pPr>
      <w:hyperlink w:anchor="_Toc1740" w:history="1">
        <w:r>
          <w:rPr>
            <w:rFonts w:ascii="仿宋" w:eastAsia="仿宋" w:hAnsi="仿宋" w:cs="仿宋" w:hint="eastAsia"/>
            <w:lang w:eastAsia="zh-CN"/>
          </w:rPr>
          <w:t>(四)、工作压力管理</w:t>
        </w:r>
        <w:r>
          <w:tab/>
        </w:r>
        <w:r>
          <w:fldChar w:fldCharType="begin"/>
        </w:r>
        <w:r>
          <w:instrText xml:space="preserve"> PAGEREF _Toc1740 \h </w:instrText>
        </w:r>
        <w:r>
          <w:fldChar w:fldCharType="separate"/>
        </w:r>
        <w:r>
          <w:t>37</w:t>
        </w:r>
        <w:r>
          <w:fldChar w:fldCharType="end"/>
        </w:r>
      </w:hyperlink>
    </w:p>
    <w:p>
      <w:pPr>
        <w:pStyle w:val="TOC2"/>
        <w:tabs>
          <w:tab w:val="right" w:leader="dot" w:pos="8306"/>
        </w:tabs>
      </w:pPr>
      <w:hyperlink w:anchor="_Toc29309" w:history="1">
        <w:r>
          <w:rPr>
            <w:rFonts w:ascii="仿宋" w:eastAsia="仿宋" w:hAnsi="仿宋" w:cs="仿宋" w:hint="eastAsia"/>
            <w:lang w:eastAsia="zh-CN"/>
          </w:rPr>
          <w:t>(五)、工作负荷评估与调整</w:t>
        </w:r>
        <w:r>
          <w:tab/>
        </w:r>
        <w:r>
          <w:fldChar w:fldCharType="begin"/>
        </w:r>
        <w:r>
          <w:instrText xml:space="preserve"> PAGEREF _Toc29309 \h </w:instrText>
        </w:r>
        <w:r>
          <w:fldChar w:fldCharType="separate"/>
        </w:r>
        <w:r>
          <w:t>38</w:t>
        </w:r>
        <w:r>
          <w:fldChar w:fldCharType="end"/>
        </w:r>
      </w:hyperlink>
    </w:p>
    <w:p>
      <w:pPr>
        <w:pStyle w:val="TOC2"/>
        <w:tabs>
          <w:tab w:val="right" w:leader="dot" w:pos="8306"/>
        </w:tabs>
      </w:pPr>
      <w:hyperlink w:anchor="_Toc29008" w:history="1">
        <w:r>
          <w:rPr>
            <w:rFonts w:ascii="仿宋" w:eastAsia="仿宋" w:hAnsi="仿宋" w:cs="仿宋" w:hint="eastAsia"/>
            <w:lang w:eastAsia="zh-CN"/>
          </w:rPr>
          <w:t>(六)、员工心理咨询与支持</w:t>
        </w:r>
        <w:r>
          <w:tab/>
        </w:r>
        <w:r>
          <w:fldChar w:fldCharType="begin"/>
        </w:r>
        <w:r>
          <w:instrText xml:space="preserve"> PAGEREF _Toc29008 \h </w:instrText>
        </w:r>
        <w:r>
          <w:fldChar w:fldCharType="separate"/>
        </w:r>
        <w:r>
          <w:t>39</w:t>
        </w:r>
        <w:r>
          <w:fldChar w:fldCharType="end"/>
        </w:r>
      </w:hyperlink>
    </w:p>
    <w:p>
      <w:pPr>
        <w:pStyle w:val="TOC1"/>
        <w:tabs>
          <w:tab w:val="right" w:leader="dot" w:pos="8306"/>
        </w:tabs>
      </w:pPr>
      <w:hyperlink w:anchor="_Toc8153" w:history="1">
        <w:r>
          <w:rPr>
            <w:rFonts w:ascii="仿宋" w:eastAsia="仿宋" w:hAnsi="仿宋" w:cs="仿宋" w:hint="eastAsia"/>
            <w:lang w:eastAsia="zh-CN"/>
          </w:rPr>
          <w:t>十一、员工晋升与职业发展通道</w:t>
        </w:r>
        <w:r>
          <w:tab/>
        </w:r>
        <w:r>
          <w:fldChar w:fldCharType="begin"/>
        </w:r>
        <w:r>
          <w:instrText xml:space="preserve"> PAGEREF _Toc8153 \h </w:instrText>
        </w:r>
        <w:r>
          <w:fldChar w:fldCharType="separate"/>
        </w:r>
        <w:r>
          <w:t>40</w:t>
        </w:r>
        <w:r>
          <w:fldChar w:fldCharType="end"/>
        </w:r>
      </w:hyperlink>
    </w:p>
    <w:p>
      <w:pPr>
        <w:pStyle w:val="TOC2"/>
        <w:tabs>
          <w:tab w:val="right" w:leader="dot" w:pos="8306"/>
        </w:tabs>
      </w:pPr>
      <w:hyperlink w:anchor="_Toc292" w:history="1">
        <w:r>
          <w:rPr>
            <w:rFonts w:ascii="仿宋" w:eastAsia="仿宋" w:hAnsi="仿宋" w:cs="仿宋" w:hint="eastAsia"/>
            <w:lang w:eastAsia="zh-CN"/>
          </w:rPr>
          <w:t>(一)、晋升制度的设计与实施</w:t>
        </w:r>
        <w:r>
          <w:tab/>
        </w:r>
        <w:r>
          <w:fldChar w:fldCharType="begin"/>
        </w:r>
        <w:r>
          <w:instrText xml:space="preserve"> PAGEREF _Toc292 \h </w:instrText>
        </w:r>
        <w:r>
          <w:fldChar w:fldCharType="separate"/>
        </w:r>
        <w:r>
          <w:t>40</w:t>
        </w:r>
        <w:r>
          <w:fldChar w:fldCharType="end"/>
        </w:r>
      </w:hyperlink>
    </w:p>
    <w:p>
      <w:pPr>
        <w:pStyle w:val="TOC2"/>
        <w:tabs>
          <w:tab w:val="right" w:leader="dot" w:pos="8306"/>
        </w:tabs>
      </w:pPr>
      <w:hyperlink w:anchor="_Toc3260" w:history="1">
        <w:r>
          <w:rPr>
            <w:rFonts w:ascii="仿宋" w:eastAsia="仿宋" w:hAnsi="仿宋" w:cs="仿宋" w:hint="eastAsia"/>
            <w:lang w:eastAsia="zh-CN"/>
          </w:rPr>
          <w:t>(二)、职业发展通道的建立与拓展</w:t>
        </w:r>
        <w:r>
          <w:tab/>
        </w:r>
        <w:r>
          <w:fldChar w:fldCharType="begin"/>
        </w:r>
        <w:r>
          <w:instrText xml:space="preserve"> PAGEREF _Toc3260 \h </w:instrText>
        </w:r>
        <w:r>
          <w:fldChar w:fldCharType="separate"/>
        </w:r>
        <w:r>
          <w:t>41</w:t>
        </w:r>
        <w:r>
          <w:fldChar w:fldCharType="end"/>
        </w:r>
      </w:hyperlink>
    </w:p>
    <w:p>
      <w:pPr>
        <w:pStyle w:val="TOC2"/>
        <w:tabs>
          <w:tab w:val="right" w:leader="dot" w:pos="8306"/>
        </w:tabs>
      </w:pPr>
      <w:hyperlink w:anchor="_Toc14587" w:history="1">
        <w:r>
          <w:rPr>
            <w:rFonts w:ascii="仿宋" w:eastAsia="仿宋" w:hAnsi="仿宋" w:cs="仿宋" w:hint="eastAsia"/>
            <w:lang w:eastAsia="zh-CN"/>
          </w:rPr>
          <w:t>(三)、晋升机会的公平与透明保障</w:t>
        </w:r>
        <w:r>
          <w:tab/>
        </w:r>
        <w:r>
          <w:fldChar w:fldCharType="begin"/>
        </w:r>
        <w:r>
          <w:instrText xml:space="preserve"> PAGEREF _Toc14587 \h </w:instrText>
        </w:r>
        <w:r>
          <w:fldChar w:fldCharType="separate"/>
        </w:r>
        <w:r>
          <w:t>44</w:t>
        </w:r>
        <w:r>
          <w:fldChar w:fldCharType="end"/>
        </w:r>
      </w:hyperlink>
    </w:p>
    <w:p>
      <w:pPr>
        <w:pStyle w:val="TOC1"/>
        <w:tabs>
          <w:tab w:val="right" w:leader="dot" w:pos="8306"/>
        </w:tabs>
      </w:pPr>
      <w:hyperlink w:anchor="_Toc28380" w:history="1">
        <w:r>
          <w:rPr>
            <w:rFonts w:ascii="仿宋" w:eastAsia="仿宋" w:hAnsi="仿宋" w:cs="仿宋" w:hint="eastAsia"/>
            <w:lang w:eastAsia="zh-CN"/>
          </w:rPr>
          <w:t>十二、第四十七章全球人才流动与交流</w:t>
        </w:r>
        <w:r>
          <w:tab/>
        </w:r>
        <w:r>
          <w:fldChar w:fldCharType="begin"/>
        </w:r>
        <w:r>
          <w:instrText xml:space="preserve"> PAGEREF _Toc28380 \h </w:instrText>
        </w:r>
        <w:r>
          <w:fldChar w:fldCharType="separate"/>
        </w:r>
        <w:r>
          <w:t>45</w:t>
        </w:r>
        <w:r>
          <w:fldChar w:fldCharType="end"/>
        </w:r>
      </w:hyperlink>
    </w:p>
    <w:p>
      <w:pPr>
        <w:pStyle w:val="TOC2"/>
        <w:tabs>
          <w:tab w:val="right" w:leader="dot" w:pos="8306"/>
        </w:tabs>
      </w:pPr>
      <w:hyperlink w:anchor="_Toc26191" w:history="1">
        <w:r>
          <w:rPr>
            <w:rFonts w:ascii="仿宋" w:eastAsia="仿宋" w:hAnsi="仿宋" w:cs="仿宋" w:hint="eastAsia"/>
            <w:lang w:eastAsia="zh-CN"/>
          </w:rPr>
          <w:t>(一)、跨国项目与团队</w:t>
        </w:r>
        <w:r>
          <w:tab/>
        </w:r>
        <w:r>
          <w:fldChar w:fldCharType="begin"/>
        </w:r>
        <w:r>
          <w:instrText xml:space="preserve"> PAGEREF _Toc26191 \h </w:instrText>
        </w:r>
        <w:r>
          <w:fldChar w:fldCharType="separate"/>
        </w:r>
        <w:r>
          <w:t>45</w:t>
        </w:r>
        <w:r>
          <w:fldChar w:fldCharType="end"/>
        </w:r>
      </w:hyperlink>
    </w:p>
    <w:p>
      <w:pPr>
        <w:pStyle w:val="TOC2"/>
        <w:tabs>
          <w:tab w:val="right" w:leader="dot" w:pos="8306"/>
        </w:tabs>
      </w:pPr>
      <w:hyperlink w:anchor="_Toc6623" w:history="1">
        <w:r>
          <w:rPr>
            <w:rFonts w:ascii="仿宋" w:eastAsia="仿宋" w:hAnsi="仿宋" w:cs="仿宋" w:hint="eastAsia"/>
            <w:lang w:eastAsia="zh-CN"/>
          </w:rPr>
          <w:t>(二)、全球项目经验的累积</w:t>
        </w:r>
        <w:r>
          <w:tab/>
        </w:r>
        <w:r>
          <w:fldChar w:fldCharType="begin"/>
        </w:r>
        <w:r>
          <w:instrText xml:space="preserve"> PAGEREF _Toc6623 \h </w:instrText>
        </w:r>
        <w:r>
          <w:fldChar w:fldCharType="separate"/>
        </w:r>
        <w:r>
          <w:t>46</w:t>
        </w:r>
        <w:r>
          <w:fldChar w:fldCharType="end"/>
        </w:r>
      </w:hyperlink>
    </w:p>
    <w:p>
      <w:pPr>
        <w:pStyle w:val="TOC2"/>
        <w:tabs>
          <w:tab w:val="right" w:leader="dot" w:pos="8306"/>
        </w:tabs>
      </w:pPr>
      <w:hyperlink w:anchor="_Toc16869" w:history="1">
        <w:r>
          <w:rPr>
            <w:rFonts w:ascii="仿宋" w:eastAsia="仿宋" w:hAnsi="仿宋" w:cs="仿宋" w:hint="eastAsia"/>
            <w:lang w:eastAsia="zh-CN"/>
          </w:rPr>
          <w:t>(三)、跨文化团队领导与协作</w:t>
        </w:r>
        <w:r>
          <w:tab/>
        </w:r>
        <w:r>
          <w:fldChar w:fldCharType="begin"/>
        </w:r>
        <w:r>
          <w:instrText xml:space="preserve"> PAGEREF _Toc16869 \h </w:instrText>
        </w:r>
        <w:r>
          <w:fldChar w:fldCharType="separate"/>
        </w:r>
        <w:r>
          <w:t>46</w:t>
        </w:r>
        <w:r>
          <w:fldChar w:fldCharType="end"/>
        </w:r>
      </w:hyperlink>
    </w:p>
    <w:p>
      <w:pPr>
        <w:pStyle w:val="TOC2"/>
        <w:tabs>
          <w:tab w:val="right" w:leader="dot" w:pos="8306"/>
        </w:tabs>
      </w:pPr>
      <w:hyperlink w:anchor="_Toc4199" w:history="1">
        <w:r>
          <w:rPr>
            <w:rFonts w:ascii="仿宋" w:eastAsia="仿宋" w:hAnsi="仿宋" w:cs="仿宋" w:hint="eastAsia"/>
            <w:lang w:eastAsia="zh-CN"/>
          </w:rPr>
          <w:t>(四)、跨国交流与人才培养</w:t>
        </w:r>
        <w:r>
          <w:tab/>
        </w:r>
        <w:r>
          <w:fldChar w:fldCharType="begin"/>
        </w:r>
        <w:r>
          <w:instrText xml:space="preserve"> PAGEREF _Toc4199 \h </w:instrText>
        </w:r>
        <w:r>
          <w:fldChar w:fldCharType="separate"/>
        </w:r>
        <w:r>
          <w:t>47</w:t>
        </w:r>
        <w:r>
          <w:fldChar w:fldCharType="end"/>
        </w:r>
      </w:hyperlink>
    </w:p>
    <w:p>
      <w:pPr>
        <w:pStyle w:val="TOC2"/>
        <w:tabs>
          <w:tab w:val="right" w:leader="dot" w:pos="8306"/>
        </w:tabs>
      </w:pPr>
      <w:hyperlink w:anchor="_Toc25874" w:history="1">
        <w:r>
          <w:rPr>
            <w:rFonts w:ascii="仿宋" w:eastAsia="仿宋" w:hAnsi="仿宋" w:cs="仿宋" w:hint="eastAsia"/>
            <w:lang w:eastAsia="zh-CN"/>
          </w:rPr>
          <w:t>(五)、跨国交流计划的实施</w:t>
        </w:r>
        <w:r>
          <w:tab/>
        </w:r>
        <w:r>
          <w:fldChar w:fldCharType="begin"/>
        </w:r>
        <w:r>
          <w:instrText xml:space="preserve"> PAGEREF _Toc25874 \h </w:instrText>
        </w:r>
        <w:r>
          <w:fldChar w:fldCharType="separate"/>
        </w:r>
        <w:r>
          <w:t>48</w:t>
        </w:r>
        <w:r>
          <w:fldChar w:fldCharType="end"/>
        </w:r>
      </w:hyperlink>
    </w:p>
    <w:p>
      <w:pPr>
        <w:pStyle w:val="TOC2"/>
        <w:tabs>
          <w:tab w:val="right" w:leader="dot" w:pos="8306"/>
        </w:tabs>
      </w:pPr>
      <w:hyperlink w:anchor="_Toc10921" w:history="1">
        <w:r>
          <w:rPr>
            <w:rFonts w:ascii="仿宋" w:eastAsia="仿宋" w:hAnsi="仿宋" w:cs="仿宋" w:hint="eastAsia"/>
            <w:lang w:eastAsia="zh-CN"/>
          </w:rPr>
          <w:t>(六)、跨国培训与知识转移</w:t>
        </w:r>
        <w:r>
          <w:tab/>
        </w:r>
        <w:r>
          <w:fldChar w:fldCharType="begin"/>
        </w:r>
        <w:r>
          <w:instrText xml:space="preserve"> PAGEREF _Toc10921 \h </w:instrText>
        </w:r>
        <w:r>
          <w:fldChar w:fldCharType="separate"/>
        </w:r>
        <w:r>
          <w:t>49</w:t>
        </w:r>
        <w:r>
          <w:fldChar w:fldCharType="end"/>
        </w:r>
      </w:hyperlink>
    </w:p>
    <w:p>
      <w:pPr>
        <w:pStyle w:val="TOC1"/>
        <w:tabs>
          <w:tab w:val="right" w:leader="dot" w:pos="8306"/>
        </w:tabs>
      </w:pPr>
      <w:hyperlink w:anchor="_Toc17041" w:history="1">
        <w:r>
          <w:rPr>
            <w:rFonts w:ascii="仿宋" w:eastAsia="仿宋" w:hAnsi="仿宋" w:cs="仿宋" w:hint="eastAsia"/>
            <w:lang w:eastAsia="zh-CN"/>
          </w:rPr>
          <w:t>十三、第四十五章员工品牌建设</w:t>
        </w:r>
        <w:r>
          <w:tab/>
        </w:r>
        <w:r>
          <w:fldChar w:fldCharType="begin"/>
        </w:r>
        <w:r>
          <w:instrText xml:space="preserve"> PAGEREF _Toc17041 \h </w:instrText>
        </w:r>
        <w:r>
          <w:fldChar w:fldCharType="separate"/>
        </w:r>
        <w:r>
          <w:t>50</w:t>
        </w:r>
        <w:r>
          <w:fldChar w:fldCharType="end"/>
        </w:r>
      </w:hyperlink>
    </w:p>
    <w:p>
      <w:pPr>
        <w:pStyle w:val="TOC2"/>
        <w:tabs>
          <w:tab w:val="right" w:leader="dot" w:pos="8306"/>
        </w:tabs>
      </w:pPr>
      <w:hyperlink w:anchor="_Toc26239" w:history="1">
        <w:r>
          <w:rPr>
            <w:rFonts w:ascii="仿宋" w:eastAsia="仿宋" w:hAnsi="仿宋" w:cs="仿宋" w:hint="eastAsia"/>
            <w:lang w:eastAsia="zh-CN"/>
          </w:rPr>
          <w:t>(一)、个人品牌管理</w:t>
        </w:r>
        <w:r>
          <w:tab/>
        </w:r>
        <w:r>
          <w:fldChar w:fldCharType="begin"/>
        </w:r>
        <w:r>
          <w:instrText xml:space="preserve"> PAGEREF _Toc26239 \h </w:instrText>
        </w:r>
        <w:r>
          <w:fldChar w:fldCharType="separate"/>
        </w:r>
        <w:r>
          <w:t>50</w:t>
        </w:r>
        <w:r>
          <w:fldChar w:fldCharType="end"/>
        </w:r>
      </w:hyperlink>
    </w:p>
    <w:p>
      <w:pPr>
        <w:pStyle w:val="TOC2"/>
        <w:tabs>
          <w:tab w:val="right" w:leader="dot" w:pos="8306"/>
        </w:tabs>
      </w:pPr>
      <w:hyperlink w:anchor="_Toc1713" w:history="1">
        <w:r>
          <w:rPr>
            <w:rFonts w:ascii="仿宋" w:eastAsia="仿宋" w:hAnsi="仿宋" w:cs="仿宋" w:hint="eastAsia"/>
            <w:lang w:eastAsia="zh-CN"/>
          </w:rPr>
          <w:t>(二)、在变速机行业内建立个人影响力</w:t>
        </w:r>
        <w:r>
          <w:tab/>
        </w:r>
        <w:r>
          <w:fldChar w:fldCharType="begin"/>
        </w:r>
        <w:r>
          <w:instrText xml:space="preserve"> PAGEREF _Toc1713 \h </w:instrText>
        </w:r>
        <w:r>
          <w:fldChar w:fldCharType="separate"/>
        </w:r>
        <w:r>
          <w:t>50</w:t>
        </w:r>
        <w:r>
          <w:fldChar w:fldCharType="end"/>
        </w:r>
      </w:hyperlink>
    </w:p>
    <w:p>
      <w:pPr>
        <w:pStyle w:val="TOC2"/>
        <w:tabs>
          <w:tab w:val="right" w:leader="dot" w:pos="8306"/>
        </w:tabs>
      </w:pPr>
      <w:hyperlink w:anchor="_Toc21851" w:history="1">
        <w:r>
          <w:rPr>
            <w:rFonts w:ascii="仿宋" w:eastAsia="仿宋" w:hAnsi="仿宋" w:cs="仿宋" w:hint="eastAsia"/>
            <w:lang w:eastAsia="zh-CN"/>
          </w:rPr>
          <w:t>(三)、个人品牌与公司品牌的关联</w:t>
        </w:r>
        <w:r>
          <w:tab/>
        </w:r>
        <w:r>
          <w:fldChar w:fldCharType="begin"/>
        </w:r>
        <w:r>
          <w:instrText xml:space="preserve"> PAGEREF _Toc21851 \h </w:instrText>
        </w:r>
        <w:r>
          <w:fldChar w:fldCharType="separate"/>
        </w:r>
        <w:r>
          <w:t>51</w:t>
        </w:r>
        <w:r>
          <w:fldChar w:fldCharType="end"/>
        </w:r>
      </w:hyperlink>
    </w:p>
    <w:p>
      <w:pPr>
        <w:pStyle w:val="TOC2"/>
        <w:tabs>
          <w:tab w:val="right" w:leader="dot" w:pos="8306"/>
        </w:tabs>
      </w:pPr>
      <w:hyperlink w:anchor="_Toc8720" w:history="1">
        <w:r>
          <w:rPr>
            <w:rFonts w:ascii="仿宋" w:eastAsia="仿宋" w:hAnsi="仿宋" w:cs="仿宋" w:hint="eastAsia"/>
            <w:lang w:eastAsia="zh-CN"/>
          </w:rPr>
          <w:t>(四)、社交媒体与个人品牌</w:t>
        </w:r>
        <w:r>
          <w:tab/>
        </w:r>
        <w:r>
          <w:fldChar w:fldCharType="begin"/>
        </w:r>
        <w:r>
          <w:instrText xml:space="preserve"> PAGEREF _Toc8720 \h </w:instrText>
        </w:r>
        <w:r>
          <w:fldChar w:fldCharType="separate"/>
        </w:r>
        <w:r>
          <w:t>52</w:t>
        </w:r>
        <w:r>
          <w:fldChar w:fldCharType="end"/>
        </w:r>
      </w:hyperlink>
    </w:p>
    <w:p>
      <w:pPr>
        <w:pStyle w:val="TOC2"/>
        <w:tabs>
          <w:tab w:val="right" w:leader="dot" w:pos="8306"/>
        </w:tabs>
      </w:pPr>
      <w:hyperlink w:anchor="_Toc32389" w:history="1">
        <w:r>
          <w:rPr>
            <w:rFonts w:ascii="仿宋" w:eastAsia="仿宋" w:hAnsi="仿宋" w:cs="仿宋" w:hint="eastAsia"/>
            <w:lang w:eastAsia="zh-CN"/>
          </w:rPr>
          <w:t>(五)、个人品牌的社交媒体传播</w:t>
        </w:r>
        <w:r>
          <w:tab/>
        </w:r>
        <w:r>
          <w:fldChar w:fldCharType="begin"/>
        </w:r>
        <w:r>
          <w:instrText xml:space="preserve"> PAGEREF _Toc32389 \h </w:instrText>
        </w:r>
        <w:r>
          <w:fldChar w:fldCharType="separate"/>
        </w:r>
        <w:r>
          <w:t>53</w:t>
        </w:r>
        <w:r>
          <w:fldChar w:fldCharType="end"/>
        </w:r>
      </w:hyperlink>
    </w:p>
    <w:p>
      <w:pPr>
        <w:pStyle w:val="TOC2"/>
        <w:tabs>
          <w:tab w:val="right" w:leader="dot" w:pos="8306"/>
        </w:tabs>
      </w:pPr>
      <w:hyperlink w:anchor="_Toc6999" w:history="1">
        <w:r>
          <w:rPr>
            <w:rFonts w:ascii="仿宋" w:eastAsia="仿宋" w:hAnsi="仿宋" w:cs="仿宋" w:hint="eastAsia"/>
            <w:lang w:eastAsia="zh-CN"/>
          </w:rPr>
          <w:t>(六)、员工品牌建设与公司形象一致性</w:t>
        </w:r>
        <w:r>
          <w:tab/>
        </w:r>
        <w:r>
          <w:fldChar w:fldCharType="begin"/>
        </w:r>
        <w:r>
          <w:instrText xml:space="preserve"> PAGEREF _Toc6999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变速机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3486"/>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22910"/>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变速机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270"/>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奖励员工参与和完成相关技能培训，提高员工的专业素养。设立明确的培训计划和奖金发放标准，鼓励员工持续学习和提升自身技能，以适应市场和变速机行业的变化。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3940"/>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5207"/>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4700"/>
      <w:r>
        <w:rPr>
          <w:rFonts w:ascii="仿宋" w:eastAsia="仿宋" w:hAnsi="仿宋" w:cs="仿宋" w:hint="eastAsia"/>
          <w:sz w:val="28"/>
          <w:lang w:eastAsia="zh-CN"/>
        </w:rPr>
        <w:t>二、第八章员工绩效管理</w:t>
      </w:r>
      <w:bookmarkEnd w:id="7"/>
    </w:p>
    <w:p>
      <w:pPr>
        <w:pStyle w:val="Heading2"/>
        <w:rPr>
          <w:rFonts w:ascii="仿宋" w:eastAsia="仿宋" w:hAnsi="仿宋" w:cs="仿宋" w:hint="eastAsia"/>
          <w:lang w:eastAsia="zh-CN"/>
        </w:rPr>
      </w:pPr>
      <w:bookmarkStart w:id="8" w:name="_Toc32290"/>
      <w:r>
        <w:rPr>
          <w:rFonts w:ascii="仿宋" w:eastAsia="仿宋" w:hAnsi="仿宋" w:cs="仿宋" w:hint="eastAsia"/>
          <w:lang w:eastAsia="zh-CN"/>
        </w:rPr>
        <w:t>(一)、绩效评估体系建立</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9" w:name="_Toc912"/>
      <w:r>
        <w:rPr>
          <w:rFonts w:ascii="仿宋" w:eastAsia="仿宋" w:hAnsi="仿宋" w:cs="仿宋" w:hint="eastAsia"/>
          <w:sz w:val="28"/>
          <w:lang w:eastAsia="zh-CN"/>
        </w:rPr>
        <w:t>(二)、绩效考核与反馈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0" w:name="_Toc27206"/>
      <w:r>
        <w:rPr>
          <w:rFonts w:ascii="仿宋" w:eastAsia="仿宋" w:hAnsi="仿宋" w:cs="仿宋" w:hint="eastAsia"/>
          <w:sz w:val="28"/>
          <w:lang w:eastAsia="zh-CN"/>
        </w:rPr>
        <w:t>(三)、激励与奖惩机制</w:t>
      </w:r>
      <w:bookmarkEnd w:id="1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1" w:name="_Toc15386"/>
      <w:r>
        <w:rPr>
          <w:rFonts w:ascii="仿宋" w:eastAsia="仿宋" w:hAnsi="仿宋" w:cs="仿宋" w:hint="eastAsia"/>
          <w:sz w:val="28"/>
          <w:lang w:eastAsia="zh-CN"/>
        </w:rPr>
        <w:t>三、变速机行业背景分析</w:t>
      </w:r>
      <w:bookmarkEnd w:id="11"/>
    </w:p>
    <w:p>
      <w:pPr>
        <w:pStyle w:val="Heading2"/>
        <w:rPr>
          <w:rFonts w:ascii="仿宋" w:eastAsia="仿宋" w:hAnsi="仿宋" w:cs="仿宋" w:hint="eastAsia"/>
          <w:lang w:eastAsia="zh-CN"/>
        </w:rPr>
      </w:pPr>
      <w:bookmarkStart w:id="12" w:name="_Toc13292"/>
      <w:r>
        <w:rPr>
          <w:rFonts w:ascii="仿宋" w:eastAsia="仿宋" w:hAnsi="仿宋" w:cs="仿宋" w:hint="eastAsia"/>
          <w:lang w:eastAsia="zh-CN"/>
        </w:rPr>
        <w:t>(一)、变速机行业背景分析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变速机行业是一个充满活力且不断演变的领域。近年来，该变速机行业经历了显著的增长，这一增长主要受益于多方面的推动因素，尤其是技术创新和市场需求的持续增加。技术创新为变速机行业带来了新的商业模式和解决方案，而不断增长的市场需求则推动了变速机行业的整体扩张。这使得 变速机行业成为当前经济中备受关注的一个重要组成部分。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行业的市场规模持续扩大，预计未来几年仍将保持良好的增长势头。这一趋势得益于多种因素，其中包括数字化转型、全球化市场和消费者需求的多样化。数字化转型推动了变速机行业内各个环节的效率提升，全球化市场为企业提供了更广阔的业务机会，而消费者需求的多样化则促使变速机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变速机行业呈现激烈的竞争格局，主要由一些领先的企业主导市场。这些企业通常在创新、市场份额和客户忠诚度等方面表现出强大的竞争力。随着变速机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变速机行业发展的关键因素之一。新技术的引入，如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变速机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变速机行业仍然充满挑战和机遇。随着全球经济的发展和技术的不断进步，变速机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变速机行业的未来，持乐观但谨慎的态度，不断优化业务模式和提升核心竞争力是至关重要的。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3" w:name="_Toc18171"/>
      <w:r>
        <w:rPr>
          <w:rFonts w:ascii="仿宋" w:eastAsia="仿宋" w:hAnsi="仿宋" w:cs="仿宋" w:hint="eastAsia"/>
          <w:sz w:val="28"/>
          <w:lang w:eastAsia="zh-CN"/>
        </w:rPr>
        <w:t>四、第七章员工培训与发展</w:t>
      </w:r>
      <w:bookmarkEnd w:id="13"/>
    </w:p>
    <w:p>
      <w:pPr>
        <w:pStyle w:val="Heading2"/>
        <w:rPr>
          <w:rFonts w:ascii="仿宋" w:eastAsia="仿宋" w:hAnsi="仿宋" w:cs="仿宋" w:hint="eastAsia"/>
          <w:lang w:eastAsia="zh-CN"/>
        </w:rPr>
      </w:pPr>
      <w:bookmarkStart w:id="14" w:name="_Toc5865"/>
      <w:r>
        <w:rPr>
          <w:rFonts w:ascii="仿宋" w:eastAsia="仿宋" w:hAnsi="仿宋" w:cs="仿宋" w:hint="eastAsia"/>
          <w:lang w:eastAsia="zh-CN"/>
        </w:rPr>
        <w:t>(一)、培训需求分析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考虑未来发展方向：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5" w:name="_Toc25019"/>
      <w:r>
        <w:rPr>
          <w:rFonts w:ascii="仿宋" w:eastAsia="仿宋" w:hAnsi="仿宋" w:cs="仿宋" w:hint="eastAsia"/>
          <w:sz w:val="28"/>
          <w:lang w:eastAsia="zh-CN"/>
        </w:rPr>
        <w:t>(二)、培训计划制定</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6" w:name="_Toc4008"/>
      <w:r>
        <w:rPr>
          <w:rFonts w:ascii="仿宋" w:eastAsia="仿宋" w:hAnsi="仿宋" w:cs="仿宋" w:hint="eastAsia"/>
          <w:sz w:val="28"/>
          <w:lang w:eastAsia="zh-CN"/>
        </w:rPr>
        <w:t>(三)、培训实施与评估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专业培训师资：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7" w:name="_Toc24615"/>
      <w:r>
        <w:rPr>
          <w:rFonts w:ascii="仿宋" w:eastAsia="仿宋" w:hAnsi="仿宋" w:cs="仿宋" w:hint="eastAsia"/>
          <w:sz w:val="28"/>
          <w:lang w:eastAsia="zh-CN"/>
        </w:rPr>
        <w:t>(四)、持续学习与专业发展支持</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提供灵活的在线学习平台，使员工可以随时随地获取各类学习资源。这包括变速机行业报告、网络课程、研讨会等，帮助员工自主学习和获取最新的专业知识。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鼓励并支持员工获取相关的专业认证，例如变速机行业认可的证书或资格。组织可以提供学习资源、报名费用支持等，以激发员工的学习积极性。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定期组织专业培训活动，邀请变速机行业专家或内外部讲师进行知识分享和培训。这有助于员工深入了解变速机行业趋势，拓展视野，提高综合素质。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职业发展辅导：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建立知识管理平台，鼓励员工分享经验、变速机行业见解和学习心得。这有助于构建学习型组织，促使知识在团队内部流动和共享。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8" w:name="_Toc3970"/>
      <w:r>
        <w:rPr>
          <w:rFonts w:ascii="仿宋" w:eastAsia="仿宋" w:hAnsi="仿宋" w:cs="仿宋" w:hint="eastAsia"/>
          <w:sz w:val="28"/>
          <w:lang w:eastAsia="zh-CN"/>
        </w:rPr>
        <w:t>五、员工压力管理及应对措施</w:t>
      </w:r>
      <w:bookmarkEnd w:id="18"/>
    </w:p>
    <w:p>
      <w:pPr>
        <w:pStyle w:val="Heading2"/>
        <w:rPr>
          <w:rFonts w:ascii="仿宋" w:eastAsia="仿宋" w:hAnsi="仿宋" w:cs="仿宋" w:hint="eastAsia"/>
          <w:lang w:eastAsia="zh-CN"/>
        </w:rPr>
      </w:pPr>
      <w:bookmarkStart w:id="19" w:name="_Toc20444"/>
      <w:r>
        <w:rPr>
          <w:rFonts w:ascii="仿宋" w:eastAsia="仿宋" w:hAnsi="仿宋" w:cs="仿宋" w:hint="eastAsia"/>
          <w:lang w:eastAsia="zh-CN"/>
        </w:rPr>
        <w:t>(一)、压力对员工的影响及管理原则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0" w:name="_Toc20674"/>
      <w:r>
        <w:rPr>
          <w:rFonts w:ascii="仿宋" w:eastAsia="仿宋" w:hAnsi="仿宋" w:cs="仿宋" w:hint="eastAsia"/>
          <w:sz w:val="28"/>
          <w:lang w:eastAsia="zh-CN"/>
        </w:rPr>
        <w:t>(二)、压力应对策略及其实施方案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1" w:name="_Toc16550"/>
      <w:r>
        <w:rPr>
          <w:rFonts w:ascii="仿宋" w:eastAsia="仿宋" w:hAnsi="仿宋" w:cs="仿宋" w:hint="eastAsia"/>
          <w:sz w:val="28"/>
          <w:lang w:eastAsia="zh-CN"/>
        </w:rPr>
        <w:t>(三)、压力管理效果的评估及持续改进</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2264"/>
      <w:r>
        <w:rPr>
          <w:rFonts w:ascii="仿宋" w:eastAsia="仿宋" w:hAnsi="仿宋" w:cs="仿宋" w:hint="eastAsia"/>
          <w:sz w:val="28"/>
          <w:lang w:eastAsia="zh-CN"/>
        </w:rPr>
        <w:t>六、第三十二章未来发展愿景</w:t>
      </w:r>
      <w:bookmarkEnd w:id="22"/>
    </w:p>
    <w:p>
      <w:pPr>
        <w:pStyle w:val="Heading2"/>
        <w:rPr>
          <w:rFonts w:ascii="仿宋" w:eastAsia="仿宋" w:hAnsi="仿宋" w:cs="仿宋" w:hint="eastAsia"/>
          <w:lang w:eastAsia="zh-CN"/>
        </w:rPr>
      </w:pPr>
      <w:bookmarkStart w:id="23" w:name="_Toc8519"/>
      <w:r>
        <w:rPr>
          <w:rFonts w:ascii="仿宋" w:eastAsia="仿宋" w:hAnsi="仿宋" w:cs="仿宋" w:hint="eastAsia"/>
          <w:lang w:eastAsia="zh-CN"/>
        </w:rPr>
        <w:t>(一)、员工职业生涯管理的未来趋势</w:t>
      </w:r>
      <w:bookmarkEnd w:id="23"/>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4" w:name="_Toc23530"/>
      <w:r>
        <w:rPr>
          <w:rFonts w:ascii="仿宋" w:eastAsia="仿宋" w:hAnsi="仿宋" w:cs="仿宋" w:hint="eastAsia"/>
          <w:sz w:val="28"/>
          <w:lang w:eastAsia="zh-CN"/>
        </w:rPr>
        <w:t>(二)、公司在员工发展中的未来愿景</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https://d.book118.com/008066027021006027</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8167B"/>
    <w:rsid w:val="51A816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08066027021006027"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2023-12-08T20:26:00Z</dcterms:created>
  <dcterms:modified xsi:type="dcterms:W3CDTF">2023-12-08T20:26:36Z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1499E9A9C0D94C85880879CDE8124080_11</vt:lpwstr>
  </property>
  <property fmtid="{D5CDD505-2E9C-101B-9397-08002B2CF9AE}" pid="3" name="KSOProductBuildVer">
    <vt:lpwstr>2052-12.1.0.15712</vt:lpwstr>
  </property>
</Properties>
</file>