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非金属矿物制品：耐火项目规划设计方案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30" w:history="1">
        <w:r>
          <w:rPr>
            <w:rFonts w:ascii="仿宋" w:eastAsia="仿宋" w:hAnsi="仿宋" w:cs="仿宋" w:hint="eastAsia"/>
            <w:lang w:eastAsia="zh-CN"/>
          </w:rPr>
          <w:t>序言</w:t>
        </w:r>
        <w:r>
          <w:tab/>
        </w:r>
        <w:r>
          <w:fldChar w:fldCharType="begin"/>
        </w:r>
        <w:r>
          <w:instrText xml:space="preserve"> PAGEREF _Toc13430 \h </w:instrText>
        </w:r>
        <w:r>
          <w:fldChar w:fldCharType="separate"/>
        </w:r>
        <w:r>
          <w:t>3</w:t>
        </w:r>
        <w:r>
          <w:fldChar w:fldCharType="end"/>
        </w:r>
      </w:hyperlink>
    </w:p>
    <w:p>
      <w:pPr>
        <w:pStyle w:val="TOC1"/>
        <w:tabs>
          <w:tab w:val="right" w:leader="dot" w:pos="8306"/>
        </w:tabs>
      </w:pPr>
      <w:hyperlink w:anchor="_Toc6739" w:history="1">
        <w:r>
          <w:rPr>
            <w:rFonts w:ascii="仿宋" w:eastAsia="仿宋" w:hAnsi="仿宋" w:cs="仿宋" w:hint="eastAsia"/>
            <w:lang w:eastAsia="zh-CN"/>
          </w:rPr>
          <w:t>一、市场分析、调研</w:t>
        </w:r>
        <w:r>
          <w:tab/>
        </w:r>
        <w:r>
          <w:fldChar w:fldCharType="begin"/>
        </w:r>
        <w:r>
          <w:instrText xml:space="preserve"> PAGEREF _Toc6739 \h </w:instrText>
        </w:r>
        <w:r>
          <w:fldChar w:fldCharType="separate"/>
        </w:r>
        <w:r>
          <w:t>3</w:t>
        </w:r>
        <w:r>
          <w:fldChar w:fldCharType="end"/>
        </w:r>
      </w:hyperlink>
    </w:p>
    <w:p>
      <w:pPr>
        <w:pStyle w:val="TOC2"/>
        <w:tabs>
          <w:tab w:val="right" w:leader="dot" w:pos="8306"/>
        </w:tabs>
      </w:pPr>
      <w:hyperlink w:anchor="_Toc29549" w:history="1">
        <w:r>
          <w:rPr>
            <w:rFonts w:ascii="仿宋" w:eastAsia="仿宋" w:hAnsi="仿宋" w:cs="仿宋" w:hint="eastAsia"/>
            <w:lang w:eastAsia="zh-CN"/>
          </w:rPr>
          <w:t>(一)、非金属矿物制品：耐火行业分析</w:t>
        </w:r>
        <w:r>
          <w:tab/>
        </w:r>
        <w:r>
          <w:fldChar w:fldCharType="begin"/>
        </w:r>
        <w:r>
          <w:instrText xml:space="preserve"> PAGEREF _Toc29549 \h </w:instrText>
        </w:r>
        <w:r>
          <w:fldChar w:fldCharType="separate"/>
        </w:r>
        <w:r>
          <w:t>3</w:t>
        </w:r>
        <w:r>
          <w:fldChar w:fldCharType="end"/>
        </w:r>
      </w:hyperlink>
    </w:p>
    <w:p>
      <w:pPr>
        <w:pStyle w:val="TOC2"/>
        <w:tabs>
          <w:tab w:val="right" w:leader="dot" w:pos="8306"/>
        </w:tabs>
      </w:pPr>
      <w:hyperlink w:anchor="_Toc2105" w:history="1">
        <w:r>
          <w:rPr>
            <w:rFonts w:ascii="仿宋" w:eastAsia="仿宋" w:hAnsi="仿宋" w:cs="仿宋" w:hint="eastAsia"/>
            <w:lang w:eastAsia="zh-CN"/>
          </w:rPr>
          <w:t>(二)、非金属矿物制品：耐火市场分析预测</w:t>
        </w:r>
        <w:r>
          <w:tab/>
        </w:r>
        <w:r>
          <w:fldChar w:fldCharType="begin"/>
        </w:r>
        <w:r>
          <w:instrText xml:space="preserve"> PAGEREF _Toc2105 \h </w:instrText>
        </w:r>
        <w:r>
          <w:fldChar w:fldCharType="separate"/>
        </w:r>
        <w:r>
          <w:t>4</w:t>
        </w:r>
        <w:r>
          <w:fldChar w:fldCharType="end"/>
        </w:r>
      </w:hyperlink>
    </w:p>
    <w:p>
      <w:pPr>
        <w:pStyle w:val="TOC1"/>
        <w:tabs>
          <w:tab w:val="right" w:leader="dot" w:pos="8306"/>
        </w:tabs>
      </w:pPr>
      <w:hyperlink w:anchor="_Toc26873" w:history="1">
        <w:r>
          <w:rPr>
            <w:rFonts w:ascii="仿宋" w:eastAsia="仿宋" w:hAnsi="仿宋" w:cs="仿宋" w:hint="eastAsia"/>
            <w:lang w:eastAsia="zh-CN"/>
          </w:rPr>
          <w:t>二、非金属矿物制品：耐火项目土建工程</w:t>
        </w:r>
        <w:r>
          <w:tab/>
        </w:r>
        <w:r>
          <w:fldChar w:fldCharType="begin"/>
        </w:r>
        <w:r>
          <w:instrText xml:space="preserve"> PAGEREF _Toc26873 \h </w:instrText>
        </w:r>
        <w:r>
          <w:fldChar w:fldCharType="separate"/>
        </w:r>
        <w:r>
          <w:t>5</w:t>
        </w:r>
        <w:r>
          <w:fldChar w:fldCharType="end"/>
        </w:r>
      </w:hyperlink>
    </w:p>
    <w:p>
      <w:pPr>
        <w:pStyle w:val="TOC2"/>
        <w:tabs>
          <w:tab w:val="right" w:leader="dot" w:pos="8306"/>
        </w:tabs>
      </w:pPr>
      <w:hyperlink w:anchor="_Toc11004" w:history="1">
        <w:r>
          <w:rPr>
            <w:rFonts w:ascii="仿宋" w:eastAsia="仿宋" w:hAnsi="仿宋" w:cs="仿宋" w:hint="eastAsia"/>
            <w:lang w:eastAsia="zh-CN"/>
          </w:rPr>
          <w:t>(一)、建筑工程设计原则</w:t>
        </w:r>
        <w:r>
          <w:tab/>
        </w:r>
        <w:r>
          <w:fldChar w:fldCharType="begin"/>
        </w:r>
        <w:r>
          <w:instrText xml:space="preserve"> PAGEREF _Toc11004 \h </w:instrText>
        </w:r>
        <w:r>
          <w:fldChar w:fldCharType="separate"/>
        </w:r>
        <w:r>
          <w:t>5</w:t>
        </w:r>
        <w:r>
          <w:fldChar w:fldCharType="end"/>
        </w:r>
      </w:hyperlink>
    </w:p>
    <w:p>
      <w:pPr>
        <w:pStyle w:val="TOC2"/>
        <w:tabs>
          <w:tab w:val="right" w:leader="dot" w:pos="8306"/>
        </w:tabs>
      </w:pPr>
      <w:hyperlink w:anchor="_Toc13086" w:history="1">
        <w:r>
          <w:rPr>
            <w:rFonts w:ascii="仿宋" w:eastAsia="仿宋" w:hAnsi="仿宋" w:cs="仿宋" w:hint="eastAsia"/>
            <w:lang w:eastAsia="zh-CN"/>
          </w:rPr>
          <w:t>(二)、土建工程设计年限及安全等级</w:t>
        </w:r>
        <w:r>
          <w:tab/>
        </w:r>
        <w:r>
          <w:fldChar w:fldCharType="begin"/>
        </w:r>
        <w:r>
          <w:instrText xml:space="preserve"> PAGEREF _Toc13086 \h </w:instrText>
        </w:r>
        <w:r>
          <w:fldChar w:fldCharType="separate"/>
        </w:r>
        <w:r>
          <w:t>6</w:t>
        </w:r>
        <w:r>
          <w:fldChar w:fldCharType="end"/>
        </w:r>
      </w:hyperlink>
    </w:p>
    <w:p>
      <w:pPr>
        <w:pStyle w:val="TOC2"/>
        <w:tabs>
          <w:tab w:val="right" w:leader="dot" w:pos="8306"/>
        </w:tabs>
      </w:pPr>
      <w:hyperlink w:anchor="_Toc32617" w:history="1">
        <w:r>
          <w:rPr>
            <w:rFonts w:ascii="仿宋" w:eastAsia="仿宋" w:hAnsi="仿宋" w:cs="仿宋" w:hint="eastAsia"/>
            <w:lang w:eastAsia="zh-CN"/>
          </w:rPr>
          <w:t>(三)、建筑工程设计总体要求</w:t>
        </w:r>
        <w:r>
          <w:tab/>
        </w:r>
        <w:r>
          <w:fldChar w:fldCharType="begin"/>
        </w:r>
        <w:r>
          <w:instrText xml:space="preserve"> PAGEREF _Toc32617 \h </w:instrText>
        </w:r>
        <w:r>
          <w:fldChar w:fldCharType="separate"/>
        </w:r>
        <w:r>
          <w:t>7</w:t>
        </w:r>
        <w:r>
          <w:fldChar w:fldCharType="end"/>
        </w:r>
      </w:hyperlink>
    </w:p>
    <w:p>
      <w:pPr>
        <w:pStyle w:val="TOC2"/>
        <w:tabs>
          <w:tab w:val="right" w:leader="dot" w:pos="8306"/>
        </w:tabs>
      </w:pPr>
      <w:hyperlink w:anchor="_Toc16099" w:history="1">
        <w:r>
          <w:rPr>
            <w:rFonts w:ascii="仿宋" w:eastAsia="仿宋" w:hAnsi="仿宋" w:cs="仿宋" w:hint="eastAsia"/>
            <w:lang w:eastAsia="zh-CN"/>
          </w:rPr>
          <w:t>(四)、土建工程建设指标</w:t>
        </w:r>
        <w:r>
          <w:tab/>
        </w:r>
        <w:r>
          <w:fldChar w:fldCharType="begin"/>
        </w:r>
        <w:r>
          <w:instrText xml:space="preserve"> PAGEREF _Toc16099 \h </w:instrText>
        </w:r>
        <w:r>
          <w:fldChar w:fldCharType="separate"/>
        </w:r>
        <w:r>
          <w:t>8</w:t>
        </w:r>
        <w:r>
          <w:fldChar w:fldCharType="end"/>
        </w:r>
      </w:hyperlink>
    </w:p>
    <w:p>
      <w:pPr>
        <w:pStyle w:val="TOC1"/>
        <w:tabs>
          <w:tab w:val="right" w:leader="dot" w:pos="8306"/>
        </w:tabs>
      </w:pPr>
      <w:hyperlink w:anchor="_Toc23572" w:history="1">
        <w:r>
          <w:rPr>
            <w:rFonts w:ascii="仿宋" w:eastAsia="仿宋" w:hAnsi="仿宋" w:cs="仿宋" w:hint="eastAsia"/>
            <w:lang w:eastAsia="zh-CN"/>
          </w:rPr>
          <w:t>三、非金属矿物制品：耐火项目建设背景及必要性分析</w:t>
        </w:r>
        <w:r>
          <w:tab/>
        </w:r>
        <w:r>
          <w:fldChar w:fldCharType="begin"/>
        </w:r>
        <w:r>
          <w:instrText xml:space="preserve"> PAGEREF _Toc23572 \h </w:instrText>
        </w:r>
        <w:r>
          <w:fldChar w:fldCharType="separate"/>
        </w:r>
        <w:r>
          <w:t>8</w:t>
        </w:r>
        <w:r>
          <w:fldChar w:fldCharType="end"/>
        </w:r>
      </w:hyperlink>
    </w:p>
    <w:p>
      <w:pPr>
        <w:pStyle w:val="TOC2"/>
        <w:tabs>
          <w:tab w:val="right" w:leader="dot" w:pos="8306"/>
        </w:tabs>
      </w:pPr>
      <w:hyperlink w:anchor="_Toc22415" w:history="1">
        <w:r>
          <w:rPr>
            <w:rFonts w:ascii="仿宋" w:eastAsia="仿宋" w:hAnsi="仿宋" w:cs="仿宋" w:hint="eastAsia"/>
            <w:lang w:eastAsia="zh-CN"/>
          </w:rPr>
          <w:t>(一)、非金属矿物制品：耐火项目背景分析</w:t>
        </w:r>
        <w:r>
          <w:tab/>
        </w:r>
        <w:r>
          <w:fldChar w:fldCharType="begin"/>
        </w:r>
        <w:r>
          <w:instrText xml:space="preserve"> PAGEREF _Toc22415 \h </w:instrText>
        </w:r>
        <w:r>
          <w:fldChar w:fldCharType="separate"/>
        </w:r>
        <w:r>
          <w:t>8</w:t>
        </w:r>
        <w:r>
          <w:fldChar w:fldCharType="end"/>
        </w:r>
      </w:hyperlink>
    </w:p>
    <w:p>
      <w:pPr>
        <w:pStyle w:val="TOC2"/>
        <w:tabs>
          <w:tab w:val="right" w:leader="dot" w:pos="8306"/>
        </w:tabs>
      </w:pPr>
      <w:hyperlink w:anchor="_Toc31269" w:history="1">
        <w:r>
          <w:rPr>
            <w:rFonts w:ascii="仿宋" w:eastAsia="仿宋" w:hAnsi="仿宋" w:cs="仿宋" w:hint="eastAsia"/>
            <w:lang w:eastAsia="zh-CN"/>
          </w:rPr>
          <w:t>(二)、非金属矿物制品：耐火项目建设必要性分析</w:t>
        </w:r>
        <w:r>
          <w:tab/>
        </w:r>
        <w:r>
          <w:fldChar w:fldCharType="begin"/>
        </w:r>
        <w:r>
          <w:instrText xml:space="preserve"> PAGEREF _Toc31269 \h </w:instrText>
        </w:r>
        <w:r>
          <w:fldChar w:fldCharType="separate"/>
        </w:r>
        <w:r>
          <w:t>10</w:t>
        </w:r>
        <w:r>
          <w:fldChar w:fldCharType="end"/>
        </w:r>
      </w:hyperlink>
    </w:p>
    <w:p>
      <w:pPr>
        <w:pStyle w:val="TOC1"/>
        <w:tabs>
          <w:tab w:val="right" w:leader="dot" w:pos="8306"/>
        </w:tabs>
      </w:pPr>
      <w:hyperlink w:anchor="_Toc26816" w:history="1">
        <w:r>
          <w:rPr>
            <w:rFonts w:ascii="仿宋" w:eastAsia="仿宋" w:hAnsi="仿宋" w:cs="仿宋" w:hint="eastAsia"/>
            <w:lang w:eastAsia="zh-CN"/>
          </w:rPr>
          <w:t>四、非金属矿物制品：耐火项目绩效评估</w:t>
        </w:r>
        <w:r>
          <w:tab/>
        </w:r>
        <w:r>
          <w:fldChar w:fldCharType="begin"/>
        </w:r>
        <w:r>
          <w:instrText xml:space="preserve"> PAGEREF _Toc26816 \h </w:instrText>
        </w:r>
        <w:r>
          <w:fldChar w:fldCharType="separate"/>
        </w:r>
        <w:r>
          <w:t>11</w:t>
        </w:r>
        <w:r>
          <w:fldChar w:fldCharType="end"/>
        </w:r>
      </w:hyperlink>
    </w:p>
    <w:p>
      <w:pPr>
        <w:pStyle w:val="TOC2"/>
        <w:tabs>
          <w:tab w:val="right" w:leader="dot" w:pos="8306"/>
        </w:tabs>
      </w:pPr>
      <w:hyperlink w:anchor="_Toc6538" w:history="1">
        <w:r>
          <w:rPr>
            <w:rFonts w:ascii="仿宋" w:eastAsia="仿宋" w:hAnsi="仿宋" w:cs="仿宋" w:hint="eastAsia"/>
            <w:lang w:eastAsia="zh-CN"/>
          </w:rPr>
          <w:t>(一)、绩效评估指标</w:t>
        </w:r>
        <w:r>
          <w:tab/>
        </w:r>
        <w:r>
          <w:fldChar w:fldCharType="begin"/>
        </w:r>
        <w:r>
          <w:instrText xml:space="preserve"> PAGEREF _Toc6538 \h </w:instrText>
        </w:r>
        <w:r>
          <w:fldChar w:fldCharType="separate"/>
        </w:r>
        <w:r>
          <w:t>11</w:t>
        </w:r>
        <w:r>
          <w:fldChar w:fldCharType="end"/>
        </w:r>
      </w:hyperlink>
    </w:p>
    <w:p>
      <w:pPr>
        <w:pStyle w:val="TOC2"/>
        <w:tabs>
          <w:tab w:val="right" w:leader="dot" w:pos="8306"/>
        </w:tabs>
      </w:pPr>
      <w:hyperlink w:anchor="_Toc21065" w:history="1">
        <w:r>
          <w:rPr>
            <w:rFonts w:ascii="仿宋" w:eastAsia="仿宋" w:hAnsi="仿宋" w:cs="仿宋" w:hint="eastAsia"/>
            <w:lang w:eastAsia="zh-CN"/>
          </w:rPr>
          <w:t>(二)、绩效评估方法</w:t>
        </w:r>
        <w:r>
          <w:tab/>
        </w:r>
        <w:r>
          <w:fldChar w:fldCharType="begin"/>
        </w:r>
        <w:r>
          <w:instrText xml:space="preserve"> PAGEREF _Toc21065 \h </w:instrText>
        </w:r>
        <w:r>
          <w:fldChar w:fldCharType="separate"/>
        </w:r>
        <w:r>
          <w:t>12</w:t>
        </w:r>
        <w:r>
          <w:fldChar w:fldCharType="end"/>
        </w:r>
      </w:hyperlink>
    </w:p>
    <w:p>
      <w:pPr>
        <w:pStyle w:val="TOC2"/>
        <w:tabs>
          <w:tab w:val="right" w:leader="dot" w:pos="8306"/>
        </w:tabs>
      </w:pPr>
      <w:hyperlink w:anchor="_Toc17380" w:history="1">
        <w:r>
          <w:rPr>
            <w:rFonts w:ascii="仿宋" w:eastAsia="仿宋" w:hAnsi="仿宋" w:cs="仿宋" w:hint="eastAsia"/>
            <w:lang w:eastAsia="zh-CN"/>
          </w:rPr>
          <w:t>(三)、绩效评估周期</w:t>
        </w:r>
        <w:r>
          <w:tab/>
        </w:r>
        <w:r>
          <w:fldChar w:fldCharType="begin"/>
        </w:r>
        <w:r>
          <w:instrText xml:space="preserve"> PAGEREF _Toc17380 \h </w:instrText>
        </w:r>
        <w:r>
          <w:fldChar w:fldCharType="separate"/>
        </w:r>
        <w:r>
          <w:t>13</w:t>
        </w:r>
        <w:r>
          <w:fldChar w:fldCharType="end"/>
        </w:r>
      </w:hyperlink>
    </w:p>
    <w:p>
      <w:pPr>
        <w:pStyle w:val="TOC1"/>
        <w:tabs>
          <w:tab w:val="right" w:leader="dot" w:pos="8306"/>
        </w:tabs>
      </w:pPr>
      <w:hyperlink w:anchor="_Toc25598" w:history="1">
        <w:r>
          <w:rPr>
            <w:rFonts w:ascii="仿宋" w:eastAsia="仿宋" w:hAnsi="仿宋" w:cs="仿宋" w:hint="eastAsia"/>
            <w:lang w:eastAsia="zh-CN"/>
          </w:rPr>
          <w:t>五、非金属矿物制品：耐火项目危机管理</w:t>
        </w:r>
        <w:r>
          <w:tab/>
        </w:r>
        <w:r>
          <w:fldChar w:fldCharType="begin"/>
        </w:r>
        <w:r>
          <w:instrText xml:space="preserve"> PAGEREF _Toc25598 \h </w:instrText>
        </w:r>
        <w:r>
          <w:fldChar w:fldCharType="separate"/>
        </w:r>
        <w:r>
          <w:t>15</w:t>
        </w:r>
        <w:r>
          <w:fldChar w:fldCharType="end"/>
        </w:r>
      </w:hyperlink>
    </w:p>
    <w:p>
      <w:pPr>
        <w:pStyle w:val="TOC2"/>
        <w:tabs>
          <w:tab w:val="right" w:leader="dot" w:pos="8306"/>
        </w:tabs>
      </w:pPr>
      <w:hyperlink w:anchor="_Toc2977" w:history="1">
        <w:r>
          <w:rPr>
            <w:rFonts w:ascii="仿宋" w:eastAsia="仿宋" w:hAnsi="仿宋" w:cs="仿宋" w:hint="eastAsia"/>
            <w:lang w:eastAsia="zh-CN"/>
          </w:rPr>
          <w:t>(一)、危机预警与识别</w:t>
        </w:r>
        <w:r>
          <w:tab/>
        </w:r>
        <w:r>
          <w:fldChar w:fldCharType="begin"/>
        </w:r>
        <w:r>
          <w:instrText xml:space="preserve"> PAGEREF _Toc2977 \h </w:instrText>
        </w:r>
        <w:r>
          <w:fldChar w:fldCharType="separate"/>
        </w:r>
        <w:r>
          <w:t>15</w:t>
        </w:r>
        <w:r>
          <w:fldChar w:fldCharType="end"/>
        </w:r>
      </w:hyperlink>
    </w:p>
    <w:p>
      <w:pPr>
        <w:pStyle w:val="TOC2"/>
        <w:tabs>
          <w:tab w:val="right" w:leader="dot" w:pos="8306"/>
        </w:tabs>
      </w:pPr>
      <w:hyperlink w:anchor="_Toc2258" w:history="1">
        <w:r>
          <w:rPr>
            <w:rFonts w:ascii="仿宋" w:eastAsia="仿宋" w:hAnsi="仿宋" w:cs="仿宋" w:hint="eastAsia"/>
            <w:lang w:eastAsia="zh-CN"/>
          </w:rPr>
          <w:t>(二)、危机应对与恢复</w:t>
        </w:r>
        <w:r>
          <w:tab/>
        </w:r>
        <w:r>
          <w:fldChar w:fldCharType="begin"/>
        </w:r>
        <w:r>
          <w:instrText xml:space="preserve"> PAGEREF _Toc2258 \h </w:instrText>
        </w:r>
        <w:r>
          <w:fldChar w:fldCharType="separate"/>
        </w:r>
        <w:r>
          <w:t>16</w:t>
        </w:r>
        <w:r>
          <w:fldChar w:fldCharType="end"/>
        </w:r>
      </w:hyperlink>
    </w:p>
    <w:p>
      <w:pPr>
        <w:pStyle w:val="TOC1"/>
        <w:tabs>
          <w:tab w:val="right" w:leader="dot" w:pos="8306"/>
        </w:tabs>
      </w:pPr>
      <w:hyperlink w:anchor="_Toc20771" w:history="1">
        <w:r>
          <w:rPr>
            <w:rFonts w:ascii="仿宋" w:eastAsia="仿宋" w:hAnsi="仿宋" w:cs="仿宋" w:hint="eastAsia"/>
            <w:lang w:eastAsia="zh-CN"/>
          </w:rPr>
          <w:t>六、非金属矿物制品：耐火项目概论</w:t>
        </w:r>
        <w:r>
          <w:tab/>
        </w:r>
        <w:r>
          <w:fldChar w:fldCharType="begin"/>
        </w:r>
        <w:r>
          <w:instrText xml:space="preserve"> PAGEREF _Toc20771 \h </w:instrText>
        </w:r>
        <w:r>
          <w:fldChar w:fldCharType="separate"/>
        </w:r>
        <w:r>
          <w:t>17</w:t>
        </w:r>
        <w:r>
          <w:fldChar w:fldCharType="end"/>
        </w:r>
      </w:hyperlink>
    </w:p>
    <w:p>
      <w:pPr>
        <w:pStyle w:val="TOC2"/>
        <w:tabs>
          <w:tab w:val="right" w:leader="dot" w:pos="8306"/>
        </w:tabs>
      </w:pPr>
      <w:hyperlink w:anchor="_Toc9204" w:history="1">
        <w:r>
          <w:rPr>
            <w:rFonts w:ascii="仿宋" w:eastAsia="仿宋" w:hAnsi="仿宋" w:cs="仿宋" w:hint="eastAsia"/>
            <w:lang w:eastAsia="zh-CN"/>
          </w:rPr>
          <w:t>(一)、非金属矿物制品：耐火项目概况</w:t>
        </w:r>
        <w:r>
          <w:tab/>
        </w:r>
        <w:r>
          <w:fldChar w:fldCharType="begin"/>
        </w:r>
        <w:r>
          <w:instrText xml:space="preserve"> PAGEREF _Toc9204 \h </w:instrText>
        </w:r>
        <w:r>
          <w:fldChar w:fldCharType="separate"/>
        </w:r>
        <w:r>
          <w:t>17</w:t>
        </w:r>
        <w:r>
          <w:fldChar w:fldCharType="end"/>
        </w:r>
      </w:hyperlink>
    </w:p>
    <w:p>
      <w:pPr>
        <w:pStyle w:val="TOC2"/>
        <w:tabs>
          <w:tab w:val="right" w:leader="dot" w:pos="8306"/>
        </w:tabs>
      </w:pPr>
      <w:hyperlink w:anchor="_Toc9702" w:history="1">
        <w:r>
          <w:rPr>
            <w:rFonts w:ascii="仿宋" w:eastAsia="仿宋" w:hAnsi="仿宋" w:cs="仿宋" w:hint="eastAsia"/>
            <w:lang w:eastAsia="zh-CN"/>
          </w:rPr>
          <w:t>(二)、非金属矿物制品：耐火项目目标</w:t>
        </w:r>
        <w:r>
          <w:tab/>
        </w:r>
        <w:r>
          <w:fldChar w:fldCharType="begin"/>
        </w:r>
        <w:r>
          <w:instrText xml:space="preserve"> PAGEREF _Toc9702 \h </w:instrText>
        </w:r>
        <w:r>
          <w:fldChar w:fldCharType="separate"/>
        </w:r>
        <w:r>
          <w:t>20</w:t>
        </w:r>
        <w:r>
          <w:fldChar w:fldCharType="end"/>
        </w:r>
      </w:hyperlink>
    </w:p>
    <w:p>
      <w:pPr>
        <w:pStyle w:val="TOC2"/>
        <w:tabs>
          <w:tab w:val="right" w:leader="dot" w:pos="8306"/>
        </w:tabs>
      </w:pPr>
      <w:hyperlink w:anchor="_Toc30673" w:history="1">
        <w:r>
          <w:rPr>
            <w:rFonts w:ascii="仿宋" w:eastAsia="仿宋" w:hAnsi="仿宋" w:cs="仿宋" w:hint="eastAsia"/>
            <w:lang w:eastAsia="zh-CN"/>
          </w:rPr>
          <w:t>(三)、非金属矿物制品：耐火项目提出的理由</w:t>
        </w:r>
        <w:r>
          <w:tab/>
        </w:r>
        <w:r>
          <w:fldChar w:fldCharType="begin"/>
        </w:r>
        <w:r>
          <w:instrText xml:space="preserve"> PAGEREF _Toc30673 \h </w:instrText>
        </w:r>
        <w:r>
          <w:fldChar w:fldCharType="separate"/>
        </w:r>
        <w:r>
          <w:t>21</w:t>
        </w:r>
        <w:r>
          <w:fldChar w:fldCharType="end"/>
        </w:r>
      </w:hyperlink>
    </w:p>
    <w:p>
      <w:pPr>
        <w:pStyle w:val="TOC2"/>
        <w:tabs>
          <w:tab w:val="right" w:leader="dot" w:pos="8306"/>
        </w:tabs>
      </w:pPr>
      <w:hyperlink w:anchor="_Toc26109" w:history="1">
        <w:r>
          <w:rPr>
            <w:rFonts w:ascii="仿宋" w:eastAsia="仿宋" w:hAnsi="仿宋" w:cs="仿宋" w:hint="eastAsia"/>
            <w:lang w:eastAsia="zh-CN"/>
          </w:rPr>
          <w:t>(四)、非金属矿物制品：耐火项目意义</w:t>
        </w:r>
        <w:r>
          <w:tab/>
        </w:r>
        <w:r>
          <w:fldChar w:fldCharType="begin"/>
        </w:r>
        <w:r>
          <w:instrText xml:space="preserve"> PAGEREF _Toc26109 \h </w:instrText>
        </w:r>
        <w:r>
          <w:fldChar w:fldCharType="separate"/>
        </w:r>
        <w:r>
          <w:t>23</w:t>
        </w:r>
        <w:r>
          <w:fldChar w:fldCharType="end"/>
        </w:r>
      </w:hyperlink>
    </w:p>
    <w:p>
      <w:pPr>
        <w:pStyle w:val="TOC2"/>
        <w:tabs>
          <w:tab w:val="right" w:leader="dot" w:pos="8306"/>
        </w:tabs>
      </w:pPr>
      <w:hyperlink w:anchor="_Toc28195" w:history="1">
        <w:r>
          <w:rPr>
            <w:rFonts w:ascii="仿宋" w:eastAsia="仿宋" w:hAnsi="仿宋" w:cs="仿宋" w:hint="eastAsia"/>
            <w:lang w:eastAsia="zh-CN"/>
          </w:rPr>
          <w:t>(五)、非金属矿物制品：耐火项目背景</w:t>
        </w:r>
        <w:r>
          <w:tab/>
        </w:r>
        <w:r>
          <w:fldChar w:fldCharType="begin"/>
        </w:r>
        <w:r>
          <w:instrText xml:space="preserve"> PAGEREF _Toc28195 \h </w:instrText>
        </w:r>
        <w:r>
          <w:fldChar w:fldCharType="separate"/>
        </w:r>
        <w:r>
          <w:t>23</w:t>
        </w:r>
        <w:r>
          <w:fldChar w:fldCharType="end"/>
        </w:r>
      </w:hyperlink>
    </w:p>
    <w:p>
      <w:pPr>
        <w:pStyle w:val="TOC1"/>
        <w:tabs>
          <w:tab w:val="right" w:leader="dot" w:pos="8306"/>
        </w:tabs>
      </w:pPr>
      <w:hyperlink w:anchor="_Toc8805" w:history="1">
        <w:r>
          <w:rPr>
            <w:rFonts w:ascii="仿宋" w:eastAsia="仿宋" w:hAnsi="仿宋" w:cs="仿宋" w:hint="eastAsia"/>
            <w:lang w:eastAsia="zh-CN"/>
          </w:rPr>
          <w:t>七、非金属矿物制品：耐火项目社会影响</w:t>
        </w:r>
        <w:r>
          <w:tab/>
        </w:r>
        <w:r>
          <w:fldChar w:fldCharType="begin"/>
        </w:r>
        <w:r>
          <w:instrText xml:space="preserve"> PAGEREF _Toc8805 \h </w:instrText>
        </w:r>
        <w:r>
          <w:fldChar w:fldCharType="separate"/>
        </w:r>
        <w:r>
          <w:t>24</w:t>
        </w:r>
        <w:r>
          <w:fldChar w:fldCharType="end"/>
        </w:r>
      </w:hyperlink>
    </w:p>
    <w:p>
      <w:pPr>
        <w:pStyle w:val="TOC2"/>
        <w:tabs>
          <w:tab w:val="right" w:leader="dot" w:pos="8306"/>
        </w:tabs>
      </w:pPr>
      <w:hyperlink w:anchor="_Toc4466" w:history="1">
        <w:r>
          <w:rPr>
            <w:rFonts w:ascii="仿宋" w:eastAsia="仿宋" w:hAnsi="仿宋" w:cs="仿宋" w:hint="eastAsia"/>
            <w:lang w:eastAsia="zh-CN"/>
          </w:rPr>
          <w:t>(一)、社会责任与义务</w:t>
        </w:r>
        <w:r>
          <w:tab/>
        </w:r>
        <w:r>
          <w:fldChar w:fldCharType="begin"/>
        </w:r>
        <w:r>
          <w:instrText xml:space="preserve"> PAGEREF _Toc4466 \h </w:instrText>
        </w:r>
        <w:r>
          <w:fldChar w:fldCharType="separate"/>
        </w:r>
        <w:r>
          <w:t>24</w:t>
        </w:r>
        <w:r>
          <w:fldChar w:fldCharType="end"/>
        </w:r>
      </w:hyperlink>
    </w:p>
    <w:p>
      <w:pPr>
        <w:pStyle w:val="TOC2"/>
        <w:tabs>
          <w:tab w:val="right" w:leader="dot" w:pos="8306"/>
        </w:tabs>
      </w:pPr>
      <w:hyperlink w:anchor="_Toc2812" w:history="1">
        <w:r>
          <w:rPr>
            <w:rFonts w:ascii="仿宋" w:eastAsia="仿宋" w:hAnsi="仿宋" w:cs="仿宋" w:hint="eastAsia"/>
            <w:lang w:eastAsia="zh-CN"/>
          </w:rPr>
          <w:t>(二)、社会参与与沟通</w:t>
        </w:r>
        <w:r>
          <w:tab/>
        </w:r>
        <w:r>
          <w:fldChar w:fldCharType="begin"/>
        </w:r>
        <w:r>
          <w:instrText xml:space="preserve"> PAGEREF _Toc2812 \h </w:instrText>
        </w:r>
        <w:r>
          <w:fldChar w:fldCharType="separate"/>
        </w:r>
        <w:r>
          <w:t>25</w:t>
        </w:r>
        <w:r>
          <w:fldChar w:fldCharType="end"/>
        </w:r>
      </w:hyperlink>
    </w:p>
    <w:p>
      <w:pPr>
        <w:pStyle w:val="TOC1"/>
        <w:tabs>
          <w:tab w:val="right" w:leader="dot" w:pos="8306"/>
        </w:tabs>
      </w:pPr>
      <w:hyperlink w:anchor="_Toc19387" w:history="1">
        <w:r>
          <w:rPr>
            <w:rFonts w:ascii="仿宋" w:eastAsia="仿宋" w:hAnsi="仿宋" w:cs="仿宋" w:hint="eastAsia"/>
            <w:lang w:eastAsia="zh-CN"/>
          </w:rPr>
          <w:t>八、非金属矿物制品：耐火项目创新与研发</w:t>
        </w:r>
        <w:r>
          <w:tab/>
        </w:r>
        <w:r>
          <w:fldChar w:fldCharType="begin"/>
        </w:r>
        <w:r>
          <w:instrText xml:space="preserve"> PAGEREF _Toc19387 \h </w:instrText>
        </w:r>
        <w:r>
          <w:fldChar w:fldCharType="separate"/>
        </w:r>
        <w:r>
          <w:t>26</w:t>
        </w:r>
        <w:r>
          <w:fldChar w:fldCharType="end"/>
        </w:r>
      </w:hyperlink>
    </w:p>
    <w:p>
      <w:pPr>
        <w:pStyle w:val="TOC2"/>
        <w:tabs>
          <w:tab w:val="right" w:leader="dot" w:pos="8306"/>
        </w:tabs>
      </w:pPr>
      <w:hyperlink w:anchor="_Toc15644" w:history="1">
        <w:r>
          <w:rPr>
            <w:rFonts w:ascii="仿宋" w:eastAsia="仿宋" w:hAnsi="仿宋" w:cs="仿宋" w:hint="eastAsia"/>
            <w:lang w:eastAsia="zh-CN"/>
          </w:rPr>
          <w:t>(一)、创新策略与方向</w:t>
        </w:r>
        <w:r>
          <w:tab/>
        </w:r>
        <w:r>
          <w:fldChar w:fldCharType="begin"/>
        </w:r>
        <w:r>
          <w:instrText xml:space="preserve"> PAGEREF _Toc15644 \h </w:instrText>
        </w:r>
        <w:r>
          <w:fldChar w:fldCharType="separate"/>
        </w:r>
        <w:r>
          <w:t>26</w:t>
        </w:r>
        <w:r>
          <w:fldChar w:fldCharType="end"/>
        </w:r>
      </w:hyperlink>
    </w:p>
    <w:p>
      <w:pPr>
        <w:pStyle w:val="TOC2"/>
        <w:tabs>
          <w:tab w:val="right" w:leader="dot" w:pos="8306"/>
        </w:tabs>
      </w:pPr>
      <w:hyperlink w:anchor="_Toc23308" w:history="1">
        <w:r>
          <w:rPr>
            <w:rFonts w:ascii="仿宋" w:eastAsia="仿宋" w:hAnsi="仿宋" w:cs="仿宋" w:hint="eastAsia"/>
            <w:lang w:eastAsia="zh-CN"/>
          </w:rPr>
          <w:t>(二)、研发规划与投入</w:t>
        </w:r>
        <w:r>
          <w:tab/>
        </w:r>
        <w:r>
          <w:fldChar w:fldCharType="begin"/>
        </w:r>
        <w:r>
          <w:instrText xml:space="preserve"> PAGEREF _Toc23308 \h </w:instrText>
        </w:r>
        <w:r>
          <w:fldChar w:fldCharType="separate"/>
        </w:r>
        <w:r>
          <w:t>28</w:t>
        </w:r>
        <w:r>
          <w:fldChar w:fldCharType="end"/>
        </w:r>
      </w:hyperlink>
    </w:p>
    <w:p>
      <w:pPr>
        <w:pStyle w:val="TOC1"/>
        <w:tabs>
          <w:tab w:val="right" w:leader="dot" w:pos="8306"/>
        </w:tabs>
      </w:pPr>
      <w:hyperlink w:anchor="_Toc17455" w:history="1">
        <w:r>
          <w:rPr>
            <w:rFonts w:ascii="仿宋" w:eastAsia="仿宋" w:hAnsi="仿宋" w:cs="仿宋" w:hint="eastAsia"/>
            <w:lang w:eastAsia="zh-CN"/>
          </w:rPr>
          <w:t>九、非金属矿物制品：耐火项目人力资源管理</w:t>
        </w:r>
        <w:r>
          <w:tab/>
        </w:r>
        <w:r>
          <w:fldChar w:fldCharType="begin"/>
        </w:r>
        <w:r>
          <w:instrText xml:space="preserve"> PAGEREF _Toc17455 \h </w:instrText>
        </w:r>
        <w:r>
          <w:fldChar w:fldCharType="separate"/>
        </w:r>
        <w:r>
          <w:t>29</w:t>
        </w:r>
        <w:r>
          <w:fldChar w:fldCharType="end"/>
        </w:r>
      </w:hyperlink>
    </w:p>
    <w:p>
      <w:pPr>
        <w:pStyle w:val="TOC2"/>
        <w:tabs>
          <w:tab w:val="right" w:leader="dot" w:pos="8306"/>
        </w:tabs>
      </w:pPr>
      <w:hyperlink w:anchor="_Toc13409" w:history="1">
        <w:r>
          <w:rPr>
            <w:rFonts w:ascii="仿宋" w:eastAsia="仿宋" w:hAnsi="仿宋" w:cs="仿宋" w:hint="eastAsia"/>
            <w:lang w:eastAsia="zh-CN"/>
          </w:rPr>
          <w:t>(一)、建立健全的预算管理制度</w:t>
        </w:r>
        <w:r>
          <w:tab/>
        </w:r>
        <w:r>
          <w:fldChar w:fldCharType="begin"/>
        </w:r>
        <w:r>
          <w:instrText xml:space="preserve"> PAGEREF _Toc13409 \h </w:instrText>
        </w:r>
        <w:r>
          <w:fldChar w:fldCharType="separate"/>
        </w:r>
        <w:r>
          <w:t>29</w:t>
        </w:r>
        <w:r>
          <w:fldChar w:fldCharType="end"/>
        </w:r>
      </w:hyperlink>
    </w:p>
    <w:p>
      <w:pPr>
        <w:pStyle w:val="TOC2"/>
        <w:tabs>
          <w:tab w:val="right" w:leader="dot" w:pos="8306"/>
        </w:tabs>
      </w:pPr>
      <w:hyperlink w:anchor="_Toc17328" w:history="1">
        <w:r>
          <w:rPr>
            <w:rFonts w:ascii="仿宋" w:eastAsia="仿宋" w:hAnsi="仿宋" w:cs="仿宋" w:hint="eastAsia"/>
            <w:lang w:eastAsia="zh-CN"/>
          </w:rPr>
          <w:t>(二)、加强资金流动监控</w:t>
        </w:r>
        <w:r>
          <w:tab/>
        </w:r>
        <w:r>
          <w:fldChar w:fldCharType="begin"/>
        </w:r>
        <w:r>
          <w:instrText xml:space="preserve"> PAGEREF _Toc17328 \h </w:instrText>
        </w:r>
        <w:r>
          <w:fldChar w:fldCharType="separate"/>
        </w:r>
        <w:r>
          <w:t>31</w:t>
        </w:r>
        <w:r>
          <w:fldChar w:fldCharType="end"/>
        </w:r>
      </w:hyperlink>
    </w:p>
    <w:p>
      <w:pPr>
        <w:pStyle w:val="TOC2"/>
        <w:tabs>
          <w:tab w:val="right" w:leader="dot" w:pos="8306"/>
        </w:tabs>
      </w:pPr>
      <w:hyperlink w:anchor="_Toc3586" w:history="1">
        <w:r>
          <w:rPr>
            <w:rFonts w:ascii="仿宋" w:eastAsia="仿宋" w:hAnsi="仿宋" w:cs="仿宋" w:hint="eastAsia"/>
            <w:lang w:eastAsia="zh-CN"/>
          </w:rPr>
          <w:t>(三)、制定完善的风险控制机制</w:t>
        </w:r>
        <w:r>
          <w:tab/>
        </w:r>
        <w:r>
          <w:fldChar w:fldCharType="begin"/>
        </w:r>
        <w:r>
          <w:instrText xml:space="preserve"> PAGEREF _Toc3586 \h </w:instrText>
        </w:r>
        <w:r>
          <w:fldChar w:fldCharType="separate"/>
        </w:r>
        <w:r>
          <w:t>32</w:t>
        </w:r>
        <w:r>
          <w:fldChar w:fldCharType="end"/>
        </w:r>
      </w:hyperlink>
    </w:p>
    <w:p>
      <w:pPr>
        <w:pStyle w:val="TOC2"/>
        <w:tabs>
          <w:tab w:val="right" w:leader="dot" w:pos="8306"/>
        </w:tabs>
      </w:pPr>
      <w:hyperlink w:anchor="_Toc15996" w:history="1">
        <w:r>
          <w:rPr>
            <w:rFonts w:ascii="仿宋" w:eastAsia="仿宋" w:hAnsi="仿宋" w:cs="仿宋" w:hint="eastAsia"/>
            <w:lang w:eastAsia="zh-CN"/>
          </w:rPr>
          <w:t>(四)、优化成本管理</w:t>
        </w:r>
        <w:r>
          <w:tab/>
        </w:r>
        <w:r>
          <w:fldChar w:fldCharType="begin"/>
        </w:r>
        <w:r>
          <w:instrText xml:space="preserve"> PAGEREF _Toc15996 \h </w:instrText>
        </w:r>
        <w:r>
          <w:fldChar w:fldCharType="separate"/>
        </w:r>
        <w:r>
          <w:t>34</w:t>
        </w:r>
        <w:r>
          <w:fldChar w:fldCharType="end"/>
        </w:r>
      </w:hyperlink>
    </w:p>
    <w:p>
      <w:pPr>
        <w:pStyle w:val="TOC1"/>
        <w:tabs>
          <w:tab w:val="right" w:leader="dot" w:pos="8306"/>
        </w:tabs>
      </w:pPr>
      <w:hyperlink w:anchor="_Toc22063" w:history="1">
        <w:r>
          <w:rPr>
            <w:rFonts w:ascii="仿宋" w:eastAsia="仿宋" w:hAnsi="仿宋" w:cs="仿宋" w:hint="eastAsia"/>
            <w:lang w:eastAsia="zh-CN"/>
          </w:rPr>
          <w:t>十、非金属矿物制品：耐火项目技术管理</w:t>
        </w:r>
        <w:r>
          <w:tab/>
        </w:r>
        <w:r>
          <w:fldChar w:fldCharType="begin"/>
        </w:r>
        <w:r>
          <w:instrText xml:space="preserve"> PAGEREF _Toc22063 \h </w:instrText>
        </w:r>
        <w:r>
          <w:fldChar w:fldCharType="separate"/>
        </w:r>
        <w:r>
          <w:t>36</w:t>
        </w:r>
        <w:r>
          <w:fldChar w:fldCharType="end"/>
        </w:r>
      </w:hyperlink>
    </w:p>
    <w:p>
      <w:pPr>
        <w:pStyle w:val="TOC2"/>
        <w:tabs>
          <w:tab w:val="right" w:leader="dot" w:pos="8306"/>
        </w:tabs>
      </w:pPr>
      <w:hyperlink w:anchor="_Toc19807" w:history="1">
        <w:r>
          <w:rPr>
            <w:rFonts w:ascii="仿宋" w:eastAsia="仿宋" w:hAnsi="仿宋" w:cs="仿宋" w:hint="eastAsia"/>
            <w:lang w:eastAsia="zh-CN"/>
          </w:rPr>
          <w:t>(一)、技术方案选用方向</w:t>
        </w:r>
        <w:r>
          <w:tab/>
        </w:r>
        <w:r>
          <w:fldChar w:fldCharType="begin"/>
        </w:r>
        <w:r>
          <w:instrText xml:space="preserve"> PAGEREF _Toc19807 \h </w:instrText>
        </w:r>
        <w:r>
          <w:fldChar w:fldCharType="separate"/>
        </w:r>
        <w:r>
          <w:t>36</w:t>
        </w:r>
        <w:r>
          <w:fldChar w:fldCharType="end"/>
        </w:r>
      </w:hyperlink>
    </w:p>
    <w:p>
      <w:pPr>
        <w:pStyle w:val="TOC2"/>
        <w:tabs>
          <w:tab w:val="right" w:leader="dot" w:pos="8306"/>
        </w:tabs>
      </w:pPr>
      <w:hyperlink w:anchor="_Toc16359" w:history="1">
        <w:r>
          <w:rPr>
            <w:rFonts w:ascii="仿宋" w:eastAsia="仿宋" w:hAnsi="仿宋" w:cs="仿宋" w:hint="eastAsia"/>
            <w:lang w:eastAsia="zh-CN"/>
          </w:rPr>
          <w:t>(二)、工艺技术方案选用原则</w:t>
        </w:r>
        <w:r>
          <w:tab/>
        </w:r>
        <w:r>
          <w:fldChar w:fldCharType="begin"/>
        </w:r>
        <w:r>
          <w:instrText xml:space="preserve"> PAGEREF _Toc16359 \h </w:instrText>
        </w:r>
        <w:r>
          <w:fldChar w:fldCharType="separate"/>
        </w:r>
        <w:r>
          <w:t>38</w:t>
        </w:r>
        <w:r>
          <w:fldChar w:fldCharType="end"/>
        </w:r>
      </w:hyperlink>
    </w:p>
    <w:p>
      <w:pPr>
        <w:pStyle w:val="TOC2"/>
        <w:tabs>
          <w:tab w:val="right" w:leader="dot" w:pos="8306"/>
        </w:tabs>
      </w:pPr>
      <w:hyperlink w:anchor="_Toc26424" w:history="1">
        <w:r>
          <w:rPr>
            <w:rFonts w:ascii="仿宋" w:eastAsia="仿宋" w:hAnsi="仿宋" w:cs="仿宋" w:hint="eastAsia"/>
            <w:lang w:eastAsia="zh-CN"/>
          </w:rPr>
          <w:t>(三)、工艺技术方案要求</w:t>
        </w:r>
        <w:r>
          <w:tab/>
        </w:r>
        <w:r>
          <w:fldChar w:fldCharType="begin"/>
        </w:r>
        <w:r>
          <w:instrText xml:space="preserve"> PAGEREF _Toc26424 \h </w:instrText>
        </w:r>
        <w:r>
          <w:fldChar w:fldCharType="separate"/>
        </w:r>
        <w:r>
          <w:t>40</w:t>
        </w:r>
        <w:r>
          <w:fldChar w:fldCharType="end"/>
        </w:r>
      </w:hyperlink>
    </w:p>
    <w:p>
      <w:pPr>
        <w:pStyle w:val="TOC1"/>
        <w:tabs>
          <w:tab w:val="right" w:leader="dot" w:pos="8306"/>
        </w:tabs>
      </w:pPr>
      <w:hyperlink w:anchor="_Toc7932" w:history="1">
        <w:r>
          <w:rPr>
            <w:rFonts w:ascii="仿宋" w:eastAsia="仿宋" w:hAnsi="仿宋" w:cs="仿宋" w:hint="eastAsia"/>
            <w:lang w:eastAsia="zh-CN"/>
          </w:rPr>
          <w:t>十一、非金属矿物制品：耐火项目环境影响分析</w:t>
        </w:r>
        <w:r>
          <w:tab/>
        </w:r>
        <w:r>
          <w:fldChar w:fldCharType="begin"/>
        </w:r>
        <w:r>
          <w:instrText xml:space="preserve"> PAGEREF _Toc7932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86" w:history="1">
        <w:r>
          <w:rPr>
            <w:rFonts w:ascii="仿宋" w:eastAsia="仿宋" w:hAnsi="仿宋" w:cs="仿宋" w:hint="eastAsia"/>
            <w:lang w:eastAsia="zh-CN"/>
          </w:rPr>
          <w:t>(一)、建设区域环境质量现状</w:t>
        </w:r>
        <w:r>
          <w:tab/>
        </w:r>
        <w:r>
          <w:fldChar w:fldCharType="begin"/>
        </w:r>
        <w:r>
          <w:instrText xml:space="preserve"> PAGEREF _Toc12086 \h </w:instrText>
        </w:r>
        <w:r>
          <w:fldChar w:fldCharType="separate"/>
        </w:r>
        <w:r>
          <w:t>42</w:t>
        </w:r>
        <w:r>
          <w:fldChar w:fldCharType="end"/>
        </w:r>
      </w:hyperlink>
    </w:p>
    <w:p>
      <w:pPr>
        <w:pStyle w:val="TOC2"/>
        <w:tabs>
          <w:tab w:val="right" w:leader="dot" w:pos="8306"/>
        </w:tabs>
      </w:pPr>
      <w:hyperlink w:anchor="_Toc21989" w:history="1">
        <w:r>
          <w:rPr>
            <w:rFonts w:ascii="仿宋" w:eastAsia="仿宋" w:hAnsi="仿宋" w:cs="仿宋" w:hint="eastAsia"/>
            <w:lang w:eastAsia="zh-CN"/>
          </w:rPr>
          <w:t>(二)、建设期环境保护</w:t>
        </w:r>
        <w:r>
          <w:tab/>
        </w:r>
        <w:r>
          <w:fldChar w:fldCharType="begin"/>
        </w:r>
        <w:r>
          <w:instrText xml:space="preserve"> PAGEREF _Toc21989 \h </w:instrText>
        </w:r>
        <w:r>
          <w:fldChar w:fldCharType="separate"/>
        </w:r>
        <w:r>
          <w:t>43</w:t>
        </w:r>
        <w:r>
          <w:fldChar w:fldCharType="end"/>
        </w:r>
      </w:hyperlink>
    </w:p>
    <w:p>
      <w:pPr>
        <w:pStyle w:val="TOC2"/>
        <w:tabs>
          <w:tab w:val="right" w:leader="dot" w:pos="8306"/>
        </w:tabs>
      </w:pPr>
      <w:hyperlink w:anchor="_Toc8693" w:history="1">
        <w:r>
          <w:rPr>
            <w:rFonts w:ascii="仿宋" w:eastAsia="仿宋" w:hAnsi="仿宋" w:cs="仿宋" w:hint="eastAsia"/>
            <w:lang w:eastAsia="zh-CN"/>
          </w:rPr>
          <w:t>(三)、运营期环境保护</w:t>
        </w:r>
        <w:r>
          <w:tab/>
        </w:r>
        <w:r>
          <w:fldChar w:fldCharType="begin"/>
        </w:r>
        <w:r>
          <w:instrText xml:space="preserve"> PAGEREF _Toc8693 \h </w:instrText>
        </w:r>
        <w:r>
          <w:fldChar w:fldCharType="separate"/>
        </w:r>
        <w:r>
          <w:t>45</w:t>
        </w:r>
        <w:r>
          <w:fldChar w:fldCharType="end"/>
        </w:r>
      </w:hyperlink>
    </w:p>
    <w:p>
      <w:pPr>
        <w:pStyle w:val="TOC2"/>
        <w:tabs>
          <w:tab w:val="right" w:leader="dot" w:pos="8306"/>
        </w:tabs>
      </w:pPr>
      <w:hyperlink w:anchor="_Toc27358" w:history="1">
        <w:r>
          <w:rPr>
            <w:rFonts w:ascii="仿宋" w:eastAsia="仿宋" w:hAnsi="仿宋" w:cs="仿宋" w:hint="eastAsia"/>
            <w:lang w:eastAsia="zh-CN"/>
          </w:rPr>
          <w:t>(四)、非金属矿物制品：耐火项目建设对区域经济的影响</w:t>
        </w:r>
        <w:r>
          <w:tab/>
        </w:r>
        <w:r>
          <w:fldChar w:fldCharType="begin"/>
        </w:r>
        <w:r>
          <w:instrText xml:space="preserve"> PAGEREF _Toc27358 \h </w:instrText>
        </w:r>
        <w:r>
          <w:fldChar w:fldCharType="separate"/>
        </w:r>
        <w:r>
          <w:t>46</w:t>
        </w:r>
        <w:r>
          <w:fldChar w:fldCharType="end"/>
        </w:r>
      </w:hyperlink>
    </w:p>
    <w:p>
      <w:pPr>
        <w:pStyle w:val="TOC2"/>
        <w:tabs>
          <w:tab w:val="right" w:leader="dot" w:pos="8306"/>
        </w:tabs>
      </w:pPr>
      <w:hyperlink w:anchor="_Toc132" w:history="1">
        <w:r>
          <w:rPr>
            <w:rFonts w:ascii="仿宋" w:eastAsia="仿宋" w:hAnsi="仿宋" w:cs="仿宋" w:hint="eastAsia"/>
            <w:lang w:eastAsia="zh-CN"/>
          </w:rPr>
          <w:t>(五)、废弃物处理</w:t>
        </w:r>
        <w:r>
          <w:tab/>
        </w:r>
        <w:r>
          <w:fldChar w:fldCharType="begin"/>
        </w:r>
        <w:r>
          <w:instrText xml:space="preserve"> PAGEREF _Toc132 \h </w:instrText>
        </w:r>
        <w:r>
          <w:fldChar w:fldCharType="separate"/>
        </w:r>
        <w:r>
          <w:t>48</w:t>
        </w:r>
        <w:r>
          <w:fldChar w:fldCharType="end"/>
        </w:r>
      </w:hyperlink>
    </w:p>
    <w:p>
      <w:pPr>
        <w:pStyle w:val="TOC2"/>
        <w:tabs>
          <w:tab w:val="right" w:leader="dot" w:pos="8306"/>
        </w:tabs>
      </w:pPr>
      <w:hyperlink w:anchor="_Toc18271" w:history="1">
        <w:r>
          <w:rPr>
            <w:rFonts w:ascii="仿宋" w:eastAsia="仿宋" w:hAnsi="仿宋" w:cs="仿宋" w:hint="eastAsia"/>
            <w:lang w:eastAsia="zh-CN"/>
          </w:rPr>
          <w:t>(六)、特殊环境影响分析</w:t>
        </w:r>
        <w:r>
          <w:tab/>
        </w:r>
        <w:r>
          <w:fldChar w:fldCharType="begin"/>
        </w:r>
        <w:r>
          <w:instrText xml:space="preserve"> PAGEREF _Toc18271 \h </w:instrText>
        </w:r>
        <w:r>
          <w:fldChar w:fldCharType="separate"/>
        </w:r>
        <w:r>
          <w:t>49</w:t>
        </w:r>
        <w:r>
          <w:fldChar w:fldCharType="end"/>
        </w:r>
      </w:hyperlink>
    </w:p>
    <w:p>
      <w:pPr>
        <w:pStyle w:val="TOC2"/>
        <w:tabs>
          <w:tab w:val="right" w:leader="dot" w:pos="8306"/>
        </w:tabs>
      </w:pPr>
      <w:hyperlink w:anchor="_Toc4251" w:history="1">
        <w:r>
          <w:rPr>
            <w:rFonts w:ascii="仿宋" w:eastAsia="仿宋" w:hAnsi="仿宋" w:cs="仿宋" w:hint="eastAsia"/>
            <w:lang w:eastAsia="zh-CN"/>
          </w:rPr>
          <w:t>(七)、清洁生产</w:t>
        </w:r>
        <w:r>
          <w:tab/>
        </w:r>
        <w:r>
          <w:fldChar w:fldCharType="begin"/>
        </w:r>
        <w:r>
          <w:instrText xml:space="preserve"> PAGEREF _Toc4251 \h </w:instrText>
        </w:r>
        <w:r>
          <w:fldChar w:fldCharType="separate"/>
        </w:r>
        <w:r>
          <w:t>51</w:t>
        </w:r>
        <w:r>
          <w:fldChar w:fldCharType="end"/>
        </w:r>
      </w:hyperlink>
    </w:p>
    <w:p>
      <w:pPr>
        <w:pStyle w:val="TOC2"/>
        <w:tabs>
          <w:tab w:val="right" w:leader="dot" w:pos="8306"/>
        </w:tabs>
      </w:pPr>
      <w:hyperlink w:anchor="_Toc31726" w:history="1">
        <w:r>
          <w:rPr>
            <w:rFonts w:ascii="仿宋" w:eastAsia="仿宋" w:hAnsi="仿宋" w:cs="仿宋" w:hint="eastAsia"/>
            <w:lang w:eastAsia="zh-CN"/>
          </w:rPr>
          <w:t>(八)、环境保护综合评价</w:t>
        </w:r>
        <w:r>
          <w:tab/>
        </w:r>
        <w:r>
          <w:fldChar w:fldCharType="begin"/>
        </w:r>
        <w:r>
          <w:instrText xml:space="preserve"> PAGEREF _Toc31726 \h </w:instrText>
        </w:r>
        <w:r>
          <w:fldChar w:fldCharType="separate"/>
        </w:r>
        <w:r>
          <w:t>52</w:t>
        </w:r>
        <w:r>
          <w:fldChar w:fldCharType="end"/>
        </w:r>
      </w:hyperlink>
    </w:p>
    <w:p>
      <w:pPr>
        <w:pStyle w:val="TOC1"/>
        <w:tabs>
          <w:tab w:val="right" w:leader="dot" w:pos="8306"/>
        </w:tabs>
      </w:pPr>
      <w:hyperlink w:anchor="_Toc17294" w:history="1">
        <w:r>
          <w:rPr>
            <w:rFonts w:ascii="仿宋" w:eastAsia="仿宋" w:hAnsi="仿宋" w:cs="仿宋" w:hint="eastAsia"/>
            <w:lang w:eastAsia="zh-CN"/>
          </w:rPr>
          <w:t>十二、非金属矿物制品：耐火项目计划安排</w:t>
        </w:r>
        <w:r>
          <w:tab/>
        </w:r>
        <w:r>
          <w:fldChar w:fldCharType="begin"/>
        </w:r>
        <w:r>
          <w:instrText xml:space="preserve"> PAGEREF _Toc17294 \h </w:instrText>
        </w:r>
        <w:r>
          <w:fldChar w:fldCharType="separate"/>
        </w:r>
        <w:r>
          <w:t>53</w:t>
        </w:r>
        <w:r>
          <w:fldChar w:fldCharType="end"/>
        </w:r>
      </w:hyperlink>
    </w:p>
    <w:p>
      <w:pPr>
        <w:pStyle w:val="TOC2"/>
        <w:tabs>
          <w:tab w:val="right" w:leader="dot" w:pos="8306"/>
        </w:tabs>
      </w:pPr>
      <w:hyperlink w:anchor="_Toc29653" w:history="1">
        <w:r>
          <w:rPr>
            <w:rFonts w:ascii="仿宋" w:eastAsia="仿宋" w:hAnsi="仿宋" w:cs="仿宋" w:hint="eastAsia"/>
            <w:lang w:eastAsia="zh-CN"/>
          </w:rPr>
          <w:t>(一)、建设周期</w:t>
        </w:r>
        <w:r>
          <w:tab/>
        </w:r>
        <w:r>
          <w:fldChar w:fldCharType="begin"/>
        </w:r>
        <w:r>
          <w:instrText xml:space="preserve"> PAGEREF _Toc29653 \h </w:instrText>
        </w:r>
        <w:r>
          <w:fldChar w:fldCharType="separate"/>
        </w:r>
        <w:r>
          <w:t>53</w:t>
        </w:r>
        <w:r>
          <w:fldChar w:fldCharType="end"/>
        </w:r>
      </w:hyperlink>
    </w:p>
    <w:p>
      <w:pPr>
        <w:pStyle w:val="TOC2"/>
        <w:tabs>
          <w:tab w:val="right" w:leader="dot" w:pos="8306"/>
        </w:tabs>
      </w:pPr>
      <w:hyperlink w:anchor="_Toc8635" w:history="1">
        <w:r>
          <w:rPr>
            <w:rFonts w:ascii="仿宋" w:eastAsia="仿宋" w:hAnsi="仿宋" w:cs="仿宋" w:hint="eastAsia"/>
            <w:lang w:eastAsia="zh-CN"/>
          </w:rPr>
          <w:t>(二)、建设进度</w:t>
        </w:r>
        <w:r>
          <w:tab/>
        </w:r>
        <w:r>
          <w:fldChar w:fldCharType="begin"/>
        </w:r>
        <w:r>
          <w:instrText xml:space="preserve"> PAGEREF _Toc8635 \h </w:instrText>
        </w:r>
        <w:r>
          <w:fldChar w:fldCharType="separate"/>
        </w:r>
        <w:r>
          <w:t>54</w:t>
        </w:r>
        <w:r>
          <w:fldChar w:fldCharType="end"/>
        </w:r>
      </w:hyperlink>
    </w:p>
    <w:p>
      <w:pPr>
        <w:pStyle w:val="TOC2"/>
        <w:tabs>
          <w:tab w:val="right" w:leader="dot" w:pos="8306"/>
        </w:tabs>
      </w:pPr>
      <w:hyperlink w:anchor="_Toc8011" w:history="1">
        <w:r>
          <w:rPr>
            <w:rFonts w:ascii="仿宋" w:eastAsia="仿宋" w:hAnsi="仿宋" w:cs="仿宋" w:hint="eastAsia"/>
            <w:lang w:eastAsia="zh-CN"/>
          </w:rPr>
          <w:t>(三)、进度安排注意事项</w:t>
        </w:r>
        <w:r>
          <w:tab/>
        </w:r>
        <w:r>
          <w:fldChar w:fldCharType="begin"/>
        </w:r>
        <w:r>
          <w:instrText xml:space="preserve"> PAGEREF _Toc8011 \h </w:instrText>
        </w:r>
        <w:r>
          <w:fldChar w:fldCharType="separate"/>
        </w:r>
        <w:r>
          <w:t>55</w:t>
        </w:r>
        <w:r>
          <w:fldChar w:fldCharType="end"/>
        </w:r>
      </w:hyperlink>
    </w:p>
    <w:p>
      <w:pPr>
        <w:pStyle w:val="TOC2"/>
        <w:tabs>
          <w:tab w:val="right" w:leader="dot" w:pos="8306"/>
        </w:tabs>
      </w:pPr>
      <w:hyperlink w:anchor="_Toc1668" w:history="1">
        <w:r>
          <w:rPr>
            <w:rFonts w:ascii="仿宋" w:eastAsia="仿宋" w:hAnsi="仿宋" w:cs="仿宋" w:hint="eastAsia"/>
            <w:lang w:eastAsia="zh-CN"/>
          </w:rPr>
          <w:t>(四)、人力资源配置</w:t>
        </w:r>
        <w:r>
          <w:tab/>
        </w:r>
        <w:r>
          <w:fldChar w:fldCharType="begin"/>
        </w:r>
        <w:r>
          <w:instrText xml:space="preserve"> PAGEREF _Toc1668 \h </w:instrText>
        </w:r>
        <w:r>
          <w:fldChar w:fldCharType="separate"/>
        </w:r>
        <w:r>
          <w:t>57</w:t>
        </w:r>
        <w:r>
          <w:fldChar w:fldCharType="end"/>
        </w:r>
      </w:hyperlink>
    </w:p>
    <w:p>
      <w:pPr>
        <w:pStyle w:val="TOC1"/>
        <w:tabs>
          <w:tab w:val="right" w:leader="dot" w:pos="8306"/>
        </w:tabs>
      </w:pPr>
      <w:hyperlink w:anchor="_Toc4104" w:history="1">
        <w:r>
          <w:rPr>
            <w:rFonts w:ascii="仿宋" w:eastAsia="仿宋" w:hAnsi="仿宋" w:cs="仿宋" w:hint="eastAsia"/>
            <w:lang w:eastAsia="zh-CN"/>
          </w:rPr>
          <w:t>十三、非金属矿物制品：耐火项目治理与监督</w:t>
        </w:r>
        <w:r>
          <w:tab/>
        </w:r>
        <w:r>
          <w:fldChar w:fldCharType="begin"/>
        </w:r>
        <w:r>
          <w:instrText xml:space="preserve"> PAGEREF _Toc4104 \h </w:instrText>
        </w:r>
        <w:r>
          <w:fldChar w:fldCharType="separate"/>
        </w:r>
        <w:r>
          <w:t>58</w:t>
        </w:r>
        <w:r>
          <w:fldChar w:fldCharType="end"/>
        </w:r>
      </w:hyperlink>
    </w:p>
    <w:p>
      <w:pPr>
        <w:pStyle w:val="TOC2"/>
        <w:tabs>
          <w:tab w:val="right" w:leader="dot" w:pos="8306"/>
        </w:tabs>
      </w:pPr>
      <w:hyperlink w:anchor="_Toc22815" w:history="1">
        <w:r>
          <w:rPr>
            <w:rFonts w:ascii="仿宋" w:eastAsia="仿宋" w:hAnsi="仿宋" w:cs="仿宋" w:hint="eastAsia"/>
            <w:lang w:eastAsia="zh-CN"/>
          </w:rPr>
          <w:t>(一)、非金属矿物制品：耐火项目治理结构</w:t>
        </w:r>
        <w:r>
          <w:tab/>
        </w:r>
        <w:r>
          <w:fldChar w:fldCharType="begin"/>
        </w:r>
        <w:r>
          <w:instrText xml:space="preserve"> PAGEREF _Toc22815 \h </w:instrText>
        </w:r>
        <w:r>
          <w:fldChar w:fldCharType="separate"/>
        </w:r>
        <w:r>
          <w:t>58</w:t>
        </w:r>
        <w:r>
          <w:fldChar w:fldCharType="end"/>
        </w:r>
      </w:hyperlink>
    </w:p>
    <w:p>
      <w:pPr>
        <w:pStyle w:val="TOC2"/>
        <w:tabs>
          <w:tab w:val="right" w:leader="dot" w:pos="8306"/>
        </w:tabs>
      </w:pPr>
      <w:hyperlink w:anchor="_Toc9058" w:history="1">
        <w:r>
          <w:rPr>
            <w:rFonts w:ascii="仿宋" w:eastAsia="仿宋" w:hAnsi="仿宋" w:cs="仿宋" w:hint="eastAsia"/>
            <w:lang w:eastAsia="zh-CN"/>
          </w:rPr>
          <w:t>(二)、监督与审计</w:t>
        </w:r>
        <w:r>
          <w:tab/>
        </w:r>
        <w:r>
          <w:fldChar w:fldCharType="begin"/>
        </w:r>
        <w:r>
          <w:instrText xml:space="preserve"> PAGEREF _Toc9058 \h </w:instrText>
        </w:r>
        <w:r>
          <w:fldChar w:fldCharType="separate"/>
        </w:r>
        <w:r>
          <w:t>59</w:t>
        </w:r>
        <w:r>
          <w:fldChar w:fldCharType="end"/>
        </w:r>
      </w:hyperlink>
    </w:p>
    <w:p>
      <w:pPr>
        <w:pStyle w:val="TOC1"/>
        <w:tabs>
          <w:tab w:val="right" w:leader="dot" w:pos="8306"/>
        </w:tabs>
      </w:pPr>
      <w:hyperlink w:anchor="_Toc4276" w:history="1">
        <w:r>
          <w:rPr>
            <w:rFonts w:ascii="仿宋" w:eastAsia="仿宋" w:hAnsi="仿宋" w:cs="仿宋" w:hint="eastAsia"/>
            <w:lang w:eastAsia="zh-CN"/>
          </w:rPr>
          <w:t>十四、非金属矿物制品：耐火项目实施时间节点</w:t>
        </w:r>
        <w:r>
          <w:tab/>
        </w:r>
        <w:r>
          <w:fldChar w:fldCharType="begin"/>
        </w:r>
        <w:r>
          <w:instrText xml:space="preserve"> PAGEREF _Toc4276 \h </w:instrText>
        </w:r>
        <w:r>
          <w:fldChar w:fldCharType="separate"/>
        </w:r>
        <w:r>
          <w:t>61</w:t>
        </w:r>
        <w:r>
          <w:fldChar w:fldCharType="end"/>
        </w:r>
      </w:hyperlink>
    </w:p>
    <w:p>
      <w:pPr>
        <w:pStyle w:val="TOC2"/>
        <w:tabs>
          <w:tab w:val="right" w:leader="dot" w:pos="8306"/>
        </w:tabs>
      </w:pPr>
      <w:hyperlink w:anchor="_Toc28255" w:history="1">
        <w:r>
          <w:rPr>
            <w:rFonts w:ascii="仿宋" w:eastAsia="仿宋" w:hAnsi="仿宋" w:cs="仿宋" w:hint="eastAsia"/>
            <w:lang w:eastAsia="zh-CN"/>
          </w:rPr>
          <w:t>(一)、非金属矿物制品：耐火项目启动阶段时间节点</w:t>
        </w:r>
        <w:r>
          <w:tab/>
        </w:r>
        <w:r>
          <w:fldChar w:fldCharType="begin"/>
        </w:r>
        <w:r>
          <w:instrText xml:space="preserve"> PAGEREF _Toc28255 \h </w:instrText>
        </w:r>
        <w:r>
          <w:fldChar w:fldCharType="separate"/>
        </w:r>
        <w:r>
          <w:t>61</w:t>
        </w:r>
        <w:r>
          <w:fldChar w:fldCharType="end"/>
        </w:r>
      </w:hyperlink>
    </w:p>
    <w:p>
      <w:pPr>
        <w:pStyle w:val="TOC2"/>
        <w:tabs>
          <w:tab w:val="right" w:leader="dot" w:pos="8306"/>
        </w:tabs>
      </w:pPr>
      <w:hyperlink w:anchor="_Toc1702" w:history="1">
        <w:r>
          <w:rPr>
            <w:rFonts w:ascii="仿宋" w:eastAsia="仿宋" w:hAnsi="仿宋" w:cs="仿宋" w:hint="eastAsia"/>
            <w:lang w:eastAsia="zh-CN"/>
          </w:rPr>
          <w:t>(二)、非金属矿物制品：耐火项目执行阶段时间节点</w:t>
        </w:r>
        <w:r>
          <w:tab/>
        </w:r>
        <w:r>
          <w:fldChar w:fldCharType="begin"/>
        </w:r>
        <w:r>
          <w:instrText xml:space="preserve"> PAGEREF _Toc1702 \h </w:instrText>
        </w:r>
        <w:r>
          <w:fldChar w:fldCharType="separate"/>
        </w:r>
        <w:r>
          <w:t>62</w:t>
        </w:r>
        <w:r>
          <w:fldChar w:fldCharType="end"/>
        </w:r>
      </w:hyperlink>
    </w:p>
    <w:p>
      <w:pPr>
        <w:pStyle w:val="TOC2"/>
        <w:tabs>
          <w:tab w:val="right" w:leader="dot" w:pos="8306"/>
        </w:tabs>
      </w:pPr>
      <w:hyperlink w:anchor="_Toc876" w:history="1">
        <w:r>
          <w:rPr>
            <w:rFonts w:ascii="仿宋" w:eastAsia="仿宋" w:hAnsi="仿宋" w:cs="仿宋" w:hint="eastAsia"/>
            <w:lang w:eastAsia="zh-CN"/>
          </w:rPr>
          <w:t>(三)、非金属矿物制品：耐火项目完成阶段时间节点</w:t>
        </w:r>
        <w:r>
          <w:tab/>
        </w:r>
        <w:r>
          <w:fldChar w:fldCharType="begin"/>
        </w:r>
        <w:r>
          <w:instrText xml:space="preserve"> PAGEREF _Toc876 \h </w:instrText>
        </w:r>
        <w:r>
          <w:fldChar w:fldCharType="separate"/>
        </w:r>
        <w:r>
          <w:t>63</w:t>
        </w:r>
        <w:r>
          <w:fldChar w:fldCharType="end"/>
        </w:r>
      </w:hyperlink>
    </w:p>
    <w:p>
      <w:pPr>
        <w:pStyle w:val="TOC1"/>
        <w:tabs>
          <w:tab w:val="right" w:leader="dot" w:pos="8306"/>
        </w:tabs>
      </w:pPr>
      <w:hyperlink w:anchor="_Toc28670" w:history="1">
        <w:r>
          <w:rPr>
            <w:rFonts w:ascii="仿宋" w:eastAsia="仿宋" w:hAnsi="仿宋" w:cs="仿宋" w:hint="eastAsia"/>
            <w:lang w:eastAsia="zh-CN"/>
          </w:rPr>
          <w:t>十五、利益相关者分析与沟通计划</w:t>
        </w:r>
        <w:r>
          <w:tab/>
        </w:r>
        <w:r>
          <w:fldChar w:fldCharType="begin"/>
        </w:r>
        <w:r>
          <w:instrText xml:space="preserve"> PAGEREF _Toc28670 \h </w:instrText>
        </w:r>
        <w:r>
          <w:fldChar w:fldCharType="separate"/>
        </w:r>
        <w:r>
          <w:t>65</w:t>
        </w:r>
        <w:r>
          <w:fldChar w:fldCharType="end"/>
        </w:r>
      </w:hyperlink>
    </w:p>
    <w:p>
      <w:pPr>
        <w:pStyle w:val="TOC2"/>
        <w:tabs>
          <w:tab w:val="right" w:leader="dot" w:pos="8306"/>
        </w:tabs>
      </w:pPr>
      <w:hyperlink w:anchor="_Toc9866" w:history="1">
        <w:r>
          <w:rPr>
            <w:rFonts w:ascii="仿宋" w:eastAsia="仿宋" w:hAnsi="仿宋" w:cs="仿宋" w:hint="eastAsia"/>
            <w:lang w:eastAsia="zh-CN"/>
          </w:rPr>
          <w:t>(一)、利益相关者分析</w:t>
        </w:r>
        <w:r>
          <w:tab/>
        </w:r>
        <w:r>
          <w:fldChar w:fldCharType="begin"/>
        </w:r>
        <w:r>
          <w:instrText xml:space="preserve"> PAGEREF _Toc9866 \h </w:instrText>
        </w:r>
        <w:r>
          <w:fldChar w:fldCharType="separate"/>
        </w:r>
        <w:r>
          <w:t>65</w:t>
        </w:r>
        <w:r>
          <w:fldChar w:fldCharType="end"/>
        </w:r>
      </w:hyperlink>
    </w:p>
    <w:p>
      <w:pPr>
        <w:pStyle w:val="TOC2"/>
        <w:tabs>
          <w:tab w:val="right" w:leader="dot" w:pos="8306"/>
        </w:tabs>
      </w:pPr>
      <w:hyperlink w:anchor="_Toc24399" w:history="1">
        <w:r>
          <w:rPr>
            <w:rFonts w:ascii="仿宋" w:eastAsia="仿宋" w:hAnsi="仿宋" w:cs="仿宋" w:hint="eastAsia"/>
            <w:lang w:eastAsia="zh-CN"/>
          </w:rPr>
          <w:t>(二)、沟通计划</w:t>
        </w:r>
        <w:r>
          <w:tab/>
        </w:r>
        <w:r>
          <w:fldChar w:fldCharType="begin"/>
        </w:r>
        <w:r>
          <w:instrText xml:space="preserve"> PAGEREF _Toc24399 \h </w:instrText>
        </w:r>
        <w:r>
          <w:fldChar w:fldCharType="separate"/>
        </w:r>
        <w:r>
          <w:t>66</w:t>
        </w:r>
        <w:r>
          <w:fldChar w:fldCharType="end"/>
        </w:r>
      </w:hyperlink>
    </w:p>
    <w:p>
      <w:pPr>
        <w:pStyle w:val="TOC1"/>
        <w:tabs>
          <w:tab w:val="right" w:leader="dot" w:pos="8306"/>
        </w:tabs>
      </w:pPr>
      <w:hyperlink w:anchor="_Toc27703" w:history="1">
        <w:r>
          <w:rPr>
            <w:rFonts w:ascii="仿宋" w:eastAsia="仿宋" w:hAnsi="仿宋" w:cs="仿宋" w:hint="eastAsia"/>
            <w:lang w:eastAsia="zh-CN"/>
          </w:rPr>
          <w:t>十六、供应链管理</w:t>
        </w:r>
        <w:r>
          <w:tab/>
        </w:r>
        <w:r>
          <w:fldChar w:fldCharType="begin"/>
        </w:r>
        <w:r>
          <w:instrText xml:space="preserve"> PAGEREF _Toc27703 \h </w:instrText>
        </w:r>
        <w:r>
          <w:fldChar w:fldCharType="separate"/>
        </w:r>
        <w:r>
          <w:t>67</w:t>
        </w:r>
        <w:r>
          <w:fldChar w:fldCharType="end"/>
        </w:r>
      </w:hyperlink>
    </w:p>
    <w:p>
      <w:pPr>
        <w:pStyle w:val="TOC2"/>
        <w:tabs>
          <w:tab w:val="right" w:leader="dot" w:pos="8306"/>
        </w:tabs>
      </w:pPr>
      <w:hyperlink w:anchor="_Toc31368" w:history="1">
        <w:r>
          <w:rPr>
            <w:rFonts w:ascii="仿宋" w:eastAsia="仿宋" w:hAnsi="仿宋" w:cs="仿宋" w:hint="eastAsia"/>
            <w:lang w:eastAsia="zh-CN"/>
          </w:rPr>
          <w:t>(一)、供应链战略规划</w:t>
        </w:r>
        <w:r>
          <w:tab/>
        </w:r>
        <w:r>
          <w:fldChar w:fldCharType="begin"/>
        </w:r>
        <w:r>
          <w:instrText xml:space="preserve"> PAGEREF _Toc31368 \h </w:instrText>
        </w:r>
        <w:r>
          <w:fldChar w:fldCharType="separate"/>
        </w:r>
        <w:r>
          <w:t>67</w:t>
        </w:r>
        <w:r>
          <w:fldChar w:fldCharType="end"/>
        </w:r>
      </w:hyperlink>
    </w:p>
    <w:p>
      <w:pPr>
        <w:pStyle w:val="TOC2"/>
        <w:tabs>
          <w:tab w:val="right" w:leader="dot" w:pos="8306"/>
        </w:tabs>
      </w:pPr>
      <w:hyperlink w:anchor="_Toc24677" w:history="1">
        <w:r>
          <w:rPr>
            <w:rFonts w:ascii="仿宋" w:eastAsia="仿宋" w:hAnsi="仿宋" w:cs="仿宋" w:hint="eastAsia"/>
            <w:lang w:eastAsia="zh-CN"/>
          </w:rPr>
          <w:t>(二)、供应商选择与合作</w:t>
        </w:r>
        <w:r>
          <w:tab/>
        </w:r>
        <w:r>
          <w:fldChar w:fldCharType="begin"/>
        </w:r>
        <w:r>
          <w:instrText xml:space="preserve"> PAGEREF _Toc24677 \h </w:instrText>
        </w:r>
        <w:r>
          <w:fldChar w:fldCharType="separate"/>
        </w:r>
        <w:r>
          <w:t>69</w:t>
        </w:r>
        <w:r>
          <w:fldChar w:fldCharType="end"/>
        </w:r>
      </w:hyperlink>
    </w:p>
    <w:p>
      <w:pPr>
        <w:pStyle w:val="TOC2"/>
        <w:tabs>
          <w:tab w:val="right" w:leader="dot" w:pos="8306"/>
        </w:tabs>
      </w:pPr>
      <w:hyperlink w:anchor="_Toc11411" w:history="1">
        <w:r>
          <w:rPr>
            <w:rFonts w:ascii="仿宋" w:eastAsia="仿宋" w:hAnsi="仿宋" w:cs="仿宋" w:hint="eastAsia"/>
            <w:lang w:eastAsia="zh-CN"/>
          </w:rPr>
          <w:t>(三)、物流与库存管理</w:t>
        </w:r>
        <w:r>
          <w:tab/>
        </w:r>
        <w:r>
          <w:fldChar w:fldCharType="begin"/>
        </w:r>
        <w:r>
          <w:instrText xml:space="preserve"> PAGEREF _Toc11411 \h </w:instrText>
        </w:r>
        <w:r>
          <w:fldChar w:fldCharType="separate"/>
        </w:r>
        <w:r>
          <w:t>70</w:t>
        </w:r>
        <w:r>
          <w:fldChar w:fldCharType="end"/>
        </w:r>
      </w:hyperlink>
    </w:p>
    <w:p>
      <w:pPr>
        <w:pStyle w:val="TOC1"/>
        <w:tabs>
          <w:tab w:val="right" w:leader="dot" w:pos="8306"/>
        </w:tabs>
      </w:pPr>
      <w:hyperlink w:anchor="_Toc32298" w:history="1">
        <w:r>
          <w:rPr>
            <w:rFonts w:ascii="仿宋" w:eastAsia="仿宋" w:hAnsi="仿宋" w:cs="仿宋" w:hint="eastAsia"/>
            <w:lang w:eastAsia="zh-CN"/>
          </w:rPr>
          <w:t>十七、风险识别与分类</w:t>
        </w:r>
        <w:r>
          <w:tab/>
        </w:r>
        <w:r>
          <w:fldChar w:fldCharType="begin"/>
        </w:r>
        <w:r>
          <w:instrText xml:space="preserve"> PAGEREF _Toc32298 \h </w:instrText>
        </w:r>
        <w:r>
          <w:fldChar w:fldCharType="separate"/>
        </w:r>
        <w:r>
          <w:t>71</w:t>
        </w:r>
        <w:r>
          <w:fldChar w:fldCharType="end"/>
        </w:r>
      </w:hyperlink>
    </w:p>
    <w:p>
      <w:pPr>
        <w:pStyle w:val="TOC2"/>
        <w:tabs>
          <w:tab w:val="right" w:leader="dot" w:pos="8306"/>
        </w:tabs>
      </w:pPr>
      <w:hyperlink w:anchor="_Toc6323" w:history="1">
        <w:r>
          <w:rPr>
            <w:rFonts w:ascii="仿宋" w:eastAsia="仿宋" w:hAnsi="仿宋" w:cs="仿宋" w:hint="eastAsia"/>
            <w:lang w:eastAsia="zh-CN"/>
          </w:rPr>
          <w:t>(一)、风险识别</w:t>
        </w:r>
        <w:r>
          <w:tab/>
        </w:r>
        <w:r>
          <w:fldChar w:fldCharType="begin"/>
        </w:r>
        <w:r>
          <w:instrText xml:space="preserve"> PAGEREF _Toc6323 \h </w:instrText>
        </w:r>
        <w:r>
          <w:fldChar w:fldCharType="separate"/>
        </w:r>
        <w:r>
          <w:t>71</w:t>
        </w:r>
        <w:r>
          <w:fldChar w:fldCharType="end"/>
        </w:r>
      </w:hyperlink>
    </w:p>
    <w:p>
      <w:pPr>
        <w:pStyle w:val="TOC2"/>
        <w:tabs>
          <w:tab w:val="right" w:leader="dot" w:pos="8306"/>
        </w:tabs>
      </w:pPr>
      <w:hyperlink w:anchor="_Toc17951" w:history="1">
        <w:r>
          <w:rPr>
            <w:rFonts w:ascii="仿宋" w:eastAsia="仿宋" w:hAnsi="仿宋" w:cs="仿宋" w:hint="eastAsia"/>
            <w:lang w:eastAsia="zh-CN"/>
          </w:rPr>
          <w:t>(二)、风险分类</w:t>
        </w:r>
        <w:r>
          <w:tab/>
        </w:r>
        <w:r>
          <w:fldChar w:fldCharType="begin"/>
        </w:r>
        <w:r>
          <w:instrText xml:space="preserve"> PAGEREF _Toc17951 \h </w:instrText>
        </w:r>
        <w:r>
          <w:fldChar w:fldCharType="separate"/>
        </w:r>
        <w:r>
          <w:t>73</w:t>
        </w:r>
        <w:r>
          <w:fldChar w:fldCharType="end"/>
        </w:r>
      </w:hyperlink>
    </w:p>
    <w:p>
      <w:pPr>
        <w:pStyle w:val="TOC1"/>
        <w:tabs>
          <w:tab w:val="right" w:leader="dot" w:pos="8306"/>
        </w:tabs>
      </w:pPr>
      <w:hyperlink w:anchor="_Toc1528" w:history="1">
        <w:r>
          <w:rPr>
            <w:rFonts w:ascii="仿宋" w:eastAsia="仿宋" w:hAnsi="仿宋" w:cs="仿宋" w:hint="eastAsia"/>
            <w:lang w:eastAsia="zh-CN"/>
          </w:rPr>
          <w:t>十八、质量管理体系</w:t>
        </w:r>
        <w:r>
          <w:tab/>
        </w:r>
        <w:r>
          <w:fldChar w:fldCharType="begin"/>
        </w:r>
        <w:r>
          <w:instrText xml:space="preserve"> PAGEREF _Toc1528 \h </w:instrText>
        </w:r>
        <w:r>
          <w:fldChar w:fldCharType="separate"/>
        </w:r>
        <w:r>
          <w:t>75</w:t>
        </w:r>
        <w:r>
          <w:fldChar w:fldCharType="end"/>
        </w:r>
      </w:hyperlink>
    </w:p>
    <w:p>
      <w:pPr>
        <w:pStyle w:val="TOC2"/>
        <w:tabs>
          <w:tab w:val="right" w:leader="dot" w:pos="8306"/>
        </w:tabs>
      </w:pPr>
      <w:hyperlink w:anchor="_Toc28804" w:history="1">
        <w:r>
          <w:rPr>
            <w:rFonts w:ascii="仿宋" w:eastAsia="仿宋" w:hAnsi="仿宋" w:cs="仿宋" w:hint="eastAsia"/>
            <w:lang w:eastAsia="zh-CN"/>
          </w:rPr>
          <w:t>(一)、质量目标与方针</w:t>
        </w:r>
        <w:r>
          <w:tab/>
        </w:r>
        <w:r>
          <w:fldChar w:fldCharType="begin"/>
        </w:r>
        <w:r>
          <w:instrText xml:space="preserve"> PAGEREF _Toc28804 \h </w:instrText>
        </w:r>
        <w:r>
          <w:fldChar w:fldCharType="separate"/>
        </w:r>
        <w:r>
          <w:t>75</w:t>
        </w:r>
        <w:r>
          <w:fldChar w:fldCharType="end"/>
        </w:r>
      </w:hyperlink>
    </w:p>
    <w:p>
      <w:pPr>
        <w:pStyle w:val="TOC2"/>
        <w:tabs>
          <w:tab w:val="right" w:leader="dot" w:pos="8306"/>
        </w:tabs>
      </w:pPr>
      <w:hyperlink w:anchor="_Toc27469" w:history="1">
        <w:r>
          <w:rPr>
            <w:rFonts w:ascii="仿宋" w:eastAsia="仿宋" w:hAnsi="仿宋" w:cs="仿宋" w:hint="eastAsia"/>
            <w:lang w:eastAsia="zh-CN"/>
          </w:rPr>
          <w:t>(二)、质量管理责任</w:t>
        </w:r>
        <w:r>
          <w:tab/>
        </w:r>
        <w:r>
          <w:fldChar w:fldCharType="begin"/>
        </w:r>
        <w:r>
          <w:instrText xml:space="preserve"> PAGEREF _Toc27469 \h </w:instrText>
        </w:r>
        <w:r>
          <w:fldChar w:fldCharType="separate"/>
        </w:r>
        <w:r>
          <w:t>76</w:t>
        </w:r>
        <w:r>
          <w:fldChar w:fldCharType="end"/>
        </w:r>
      </w:hyperlink>
    </w:p>
    <w:p>
      <w:pPr>
        <w:pStyle w:val="TOC2"/>
        <w:tabs>
          <w:tab w:val="right" w:leader="dot" w:pos="8306"/>
        </w:tabs>
      </w:pPr>
      <w:hyperlink w:anchor="_Toc24987" w:history="1">
        <w:r>
          <w:rPr>
            <w:rFonts w:ascii="仿宋" w:eastAsia="仿宋" w:hAnsi="仿宋" w:cs="仿宋" w:hint="eastAsia"/>
            <w:lang w:eastAsia="zh-CN"/>
          </w:rPr>
          <w:t>(三)、质量管理体系文件</w:t>
        </w:r>
        <w:r>
          <w:tab/>
        </w:r>
        <w:r>
          <w:fldChar w:fldCharType="begin"/>
        </w:r>
        <w:r>
          <w:instrText xml:space="preserve"> PAGEREF _Toc24987 \h </w:instrText>
        </w:r>
        <w:r>
          <w:fldChar w:fldCharType="separate"/>
        </w:r>
        <w:r>
          <w:t>77</w:t>
        </w:r>
        <w:r>
          <w:fldChar w:fldCharType="end"/>
        </w:r>
      </w:hyperlink>
    </w:p>
    <w:p>
      <w:pPr>
        <w:pStyle w:val="TOC2"/>
        <w:tabs>
          <w:tab w:val="right" w:leader="dot" w:pos="8306"/>
        </w:tabs>
      </w:pPr>
      <w:hyperlink w:anchor="_Toc18659" w:history="1">
        <w:r>
          <w:rPr>
            <w:rFonts w:ascii="仿宋" w:eastAsia="仿宋" w:hAnsi="仿宋" w:cs="仿宋" w:hint="eastAsia"/>
            <w:lang w:eastAsia="zh-CN"/>
          </w:rPr>
          <w:t>(四)、质量培训与教育</w:t>
        </w:r>
        <w:r>
          <w:tab/>
        </w:r>
        <w:r>
          <w:fldChar w:fldCharType="begin"/>
        </w:r>
        <w:r>
          <w:instrText xml:space="preserve"> PAGEREF _Toc18659 \h </w:instrText>
        </w:r>
        <w:r>
          <w:fldChar w:fldCharType="separate"/>
        </w:r>
        <w:r>
          <w:t>79</w:t>
        </w:r>
        <w:r>
          <w:fldChar w:fldCharType="end"/>
        </w:r>
      </w:hyperlink>
    </w:p>
    <w:p>
      <w:pPr>
        <w:pStyle w:val="TOC2"/>
        <w:tabs>
          <w:tab w:val="right" w:leader="dot" w:pos="8306"/>
        </w:tabs>
      </w:pPr>
      <w:hyperlink w:anchor="_Toc31204" w:history="1">
        <w:r>
          <w:rPr>
            <w:rFonts w:ascii="仿宋" w:eastAsia="仿宋" w:hAnsi="仿宋" w:cs="仿宋" w:hint="eastAsia"/>
            <w:lang w:eastAsia="zh-CN"/>
          </w:rPr>
          <w:t>(五)、质量审核与评价</w:t>
        </w:r>
        <w:r>
          <w:tab/>
        </w:r>
        <w:r>
          <w:fldChar w:fldCharType="begin"/>
        </w:r>
        <w:r>
          <w:instrText xml:space="preserve"> PAGEREF _Toc31204 \h </w:instrText>
        </w:r>
        <w:r>
          <w:fldChar w:fldCharType="separate"/>
        </w:r>
        <w:r>
          <w:t>81</w:t>
        </w:r>
        <w:r>
          <w:fldChar w:fldCharType="end"/>
        </w:r>
      </w:hyperlink>
    </w:p>
    <w:p>
      <w:pPr>
        <w:pStyle w:val="TOC2"/>
        <w:tabs>
          <w:tab w:val="right" w:leader="dot" w:pos="8306"/>
        </w:tabs>
      </w:pPr>
      <w:hyperlink w:anchor="_Toc8712" w:history="1">
        <w:r>
          <w:rPr>
            <w:rFonts w:ascii="仿宋" w:eastAsia="仿宋" w:hAnsi="仿宋" w:cs="仿宋" w:hint="eastAsia"/>
            <w:lang w:eastAsia="zh-CN"/>
          </w:rPr>
          <w:t>(六)、不符合与纠正措施</w:t>
        </w:r>
        <w:r>
          <w:tab/>
        </w:r>
        <w:r>
          <w:fldChar w:fldCharType="begin"/>
        </w:r>
        <w:r>
          <w:instrText xml:space="preserve"> PAGEREF _Toc8712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549"/>
      <w:r>
        <w:rPr>
          <w:rFonts w:ascii="仿宋" w:eastAsia="仿宋" w:hAnsi="仿宋" w:cs="仿宋" w:hint="eastAsia"/>
          <w:lang w:eastAsia="zh-CN"/>
        </w:rPr>
        <w:t>(一)、非金属矿物制品：耐火行业分析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行业一直以来都是市场的关注焦点。行业内的发展趋势、竞争态势以及潜在机会都对非金属矿物制品：耐火项目的推进产生深远的影响。通过深入研究行业的整体概貌，我们将更好地理解行业的核心特征，为非金属矿物制品：耐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耐火行业，技术一直是推动创新和发展的关键因素。我们将对当前技术趋势进行详尽分析，包括但不限于人工智能、大数据应用、先进制造技术等。这有助于非金属矿物制品：耐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金属矿物制品：耐火项目成功的基础。我们将对主要竞争对手进行深入研究，包括其市场份额、产品特点、市场定位等。通过全面了解竞争对手的优势和劣势，非金属矿物制品：耐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05"/>
      <w:r>
        <w:rPr>
          <w:rFonts w:ascii="仿宋" w:eastAsia="仿宋" w:hAnsi="仿宋" w:cs="仿宋" w:hint="eastAsia"/>
          <w:sz w:val="28"/>
          <w:lang w:eastAsia="zh-CN"/>
        </w:rPr>
        <w:t>(二)、非金属矿物制品：耐火市场分析预测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金属矿物制品：耐火市场未来的增长趋势。这包括市场的整体规模、各细分领域的发展趋势等。非金属矿物制品：耐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金属矿物制品：耐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非金属矿物制品：耐火项目实施过程中需要充分考虑的因素。我们将对市场风险进行全面评估，包括但不限于政策法规风险、市场竞争风险、技术变革风险等。通过对潜在风险的深入分析，非金属矿物制品：耐火项目可以制定相应的风险缓解策略，降低不确定性对非金属矿物制品：耐火项目的影响。</w:t>
      </w:r>
    </w:p>
    <w:p>
      <w:pPr>
        <w:pStyle w:val="Heading1"/>
        <w:ind w:firstLine="560" w:firstLineChars="200"/>
        <w:rPr>
          <w:rFonts w:ascii="仿宋" w:eastAsia="仿宋" w:hAnsi="仿宋" w:cs="仿宋" w:hint="eastAsia"/>
          <w:sz w:val="28"/>
          <w:lang w:eastAsia="zh-CN"/>
        </w:rPr>
      </w:pPr>
      <w:bookmarkStart w:id="5" w:name="_Toc26873"/>
      <w:r>
        <w:rPr>
          <w:rFonts w:ascii="仿宋" w:eastAsia="仿宋" w:hAnsi="仿宋" w:cs="仿宋" w:hint="eastAsia"/>
          <w:sz w:val="28"/>
          <w:lang w:eastAsia="zh-CN"/>
        </w:rPr>
        <w:t>二、非金属矿物制品：耐火项目土建工程</w:t>
      </w:r>
      <w:bookmarkEnd w:id="5"/>
    </w:p>
    <w:p>
      <w:pPr>
        <w:pStyle w:val="Heading2"/>
        <w:rPr>
          <w:rFonts w:ascii="仿宋" w:eastAsia="仿宋" w:hAnsi="仿宋" w:cs="仿宋" w:hint="eastAsia"/>
          <w:lang w:eastAsia="zh-CN"/>
        </w:rPr>
      </w:pPr>
      <w:bookmarkStart w:id="6" w:name="_Toc1100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在非金属矿物制品：耐火项目的建筑工程设计中，我们将秉承一系列重要的设计原则，以确保非金属矿物制品：耐火项目建筑在功能、美观、可持续性等方面达到最佳效果。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首要原则是确保建筑的功能性得到最大化的发挥。我们将充分理解非金属矿物制品：耐火项目的实际需求，合理布局各个功能区域，保证建筑在满足业务需求的同时，提供高效的工作环境。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在建筑设计中，我们将综合考虑建设和运营成本。通过精细的经济效益分析，确保设计方案在高效利用资源的同时，对非金属矿物制品：耐火项目的长期盈利能力有积极的贡献。</w:t>
      </w:r>
    </w:p>
    <w:p>
      <w:pPr>
        <w:pStyle w:val="Heading2"/>
        <w:ind w:firstLine="560" w:firstLineChars="200"/>
        <w:rPr>
          <w:rFonts w:ascii="仿宋" w:eastAsia="仿宋" w:hAnsi="仿宋" w:cs="仿宋" w:hint="eastAsia"/>
          <w:sz w:val="28"/>
          <w:lang w:eastAsia="zh-CN"/>
        </w:rPr>
      </w:pPr>
      <w:bookmarkStart w:id="7" w:name="_Toc1308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耐火项目的土建工程设计中，我们将精准设定设计年限，结合非金属矿物制品：耐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金属矿物制品：耐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61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矿物制品：耐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金属矿物制品：耐火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金属矿物制品：耐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09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本期工程非金属矿物制品：耐火项目预计总建筑面积XXX平方米，其中：计容建筑面积XXX平方米，计划建筑工程投资XX万元，占非金属矿物制品：耐火项目总投资的XX%。</w:t>
      </w:r>
    </w:p>
    <w:p>
      <w:pPr>
        <w:pStyle w:val="Heading1"/>
        <w:ind w:firstLine="560" w:firstLineChars="200"/>
        <w:rPr>
          <w:rFonts w:ascii="仿宋" w:eastAsia="仿宋" w:hAnsi="仿宋" w:cs="仿宋" w:hint="eastAsia"/>
          <w:sz w:val="28"/>
          <w:lang w:eastAsia="zh-CN"/>
        </w:rPr>
      </w:pPr>
      <w:bookmarkStart w:id="10" w:name="_Toc23572"/>
      <w:r>
        <w:rPr>
          <w:rFonts w:ascii="仿宋" w:eastAsia="仿宋" w:hAnsi="仿宋" w:cs="仿宋" w:hint="eastAsia"/>
          <w:sz w:val="28"/>
          <w:lang w:eastAsia="zh-CN"/>
        </w:rPr>
        <w:t>三、非金属矿物制品：耐火项目建设背景及必要性分析</w:t>
      </w:r>
      <w:bookmarkEnd w:id="10"/>
    </w:p>
    <w:p>
      <w:pPr>
        <w:pStyle w:val="Heading2"/>
        <w:rPr>
          <w:rFonts w:ascii="仿宋" w:eastAsia="仿宋" w:hAnsi="仿宋" w:cs="仿宋" w:hint="eastAsia"/>
          <w:lang w:eastAsia="zh-CN"/>
        </w:rPr>
      </w:pPr>
      <w:bookmarkStart w:id="11" w:name="_Toc22415"/>
      <w:r>
        <w:rPr>
          <w:rFonts w:ascii="仿宋" w:eastAsia="仿宋" w:hAnsi="仿宋" w:cs="仿宋" w:hint="eastAsia"/>
          <w:lang w:eastAsia="zh-CN"/>
        </w:rPr>
        <w:t>(一)、非金属矿物制品：耐火项目背景分析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金属矿物制品：耐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金属矿物制品：耐火项目在这个潮流中的定位。同时，我们将关注行业内涌现的新兴机遇，以便非金属矿物制品：耐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金属矿物制品：耐火项目提供了强大的发展动力。我们将聚焦于行业内最新的技术发展趋势，包括但不限于人工智能、大数据分析、物联网等领域。通过深度的技术研究，我们将确保非金属矿物制品：耐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金属矿物制品：耐火项目发展的源泉。我们将投入更多的精力对市场需求进行深入剖析，超越表面的需求，深入挖掘潜在的市场痛点和机遇。通过对市场需求的细致了解，非金属矿物制品：耐火项目将更有针对性地设计解决方案，满足市场的多样化需求，从而更好地促进非金属矿物制品：耐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金属矿物制品：耐火项目战略至关重要。我们将对竞争态势进行更为深入的分析，包括但不限于市场份额、产品特点、客户满意度等多个维度。通过深度的竞争分析，非金属矿物制品：耐火项目将能够更准确地把握市场脉搏，制定具有竞争力的非金属矿物制品：耐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金属矿物制品：耐火项目的发展具有直接的影响。我们将进行更为全面的法规和政策分析，了解行业发展中的潜在法律风险和合规挑战。通过充分了解和遵守相关法规，非金属矿物制品：耐火项目将确保在法律框架内合法合规运营，为非金属矿物制品：耐火项目的稳健发展提供有力支持。</w:t>
      </w:r>
    </w:p>
    <w:p>
      <w:pPr>
        <w:pStyle w:val="Heading2"/>
        <w:ind w:firstLine="560" w:firstLineChars="200"/>
        <w:rPr>
          <w:rFonts w:ascii="仿宋" w:eastAsia="仿宋" w:hAnsi="仿宋" w:cs="仿宋" w:hint="eastAsia"/>
          <w:sz w:val="28"/>
          <w:lang w:eastAsia="zh-CN"/>
        </w:rPr>
      </w:pPr>
      <w:bookmarkStart w:id="12" w:name="_Toc31269"/>
      <w:r>
        <w:rPr>
          <w:rFonts w:ascii="仿宋" w:eastAsia="仿宋" w:hAnsi="仿宋" w:cs="仿宋" w:hint="eastAsia"/>
          <w:sz w:val="28"/>
          <w:lang w:eastAsia="zh-CN"/>
        </w:rPr>
        <w:t>(二)、非金属矿物制品：耐火项目建设必要性分析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建设的迫切性源于对行业发展趋势的深刻洞察。我们正处于一个行业变革的时代，科技创新、数字化转型成为企业发展的关键动力。非金属矿物制品：耐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建设不仅仅是为了跟上潮流，更是为了通过技术创新推动企业的持续发展。通过引入先进的技术和解决方案，非金属矿物制品：耐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金属矿物制品：耐火项目的建设成为必然选择，通过提高产品质量、拓展服务领域，从而在竞争中获得更多的机会。非金属矿物制品：耐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金属矿物制品：耐火项目建设的必要性体现在对客户需求更精准的满足。通过非金属矿物制品：耐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建设的背后是对企业持续创新的追求。只有通过不断创新，企业才能在竞争中立于不败之地。非金属矿物制品：耐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6816"/>
      <w:r>
        <w:rPr>
          <w:rFonts w:ascii="仿宋" w:eastAsia="仿宋" w:hAnsi="仿宋" w:cs="仿宋" w:hint="eastAsia"/>
          <w:sz w:val="28"/>
          <w:lang w:eastAsia="zh-CN"/>
        </w:rPr>
        <w:t>四、非金属矿物制品：耐火项目绩效评估</w:t>
      </w:r>
      <w:bookmarkEnd w:id="13"/>
    </w:p>
    <w:p>
      <w:pPr>
        <w:pStyle w:val="Heading2"/>
        <w:rPr>
          <w:rFonts w:ascii="仿宋" w:eastAsia="仿宋" w:hAnsi="仿宋" w:cs="仿宋" w:hint="eastAsia"/>
          <w:lang w:eastAsia="zh-CN"/>
        </w:rPr>
      </w:pPr>
      <w:bookmarkStart w:id="14" w:name="_Toc653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耐火项目中，我们设计了一套全面的绩效评估指标，以确保非金属矿物制品：耐火项目的可控和成功交付。这些指标跨足非金属矿物制品：耐火项目目标、成本、进度和质量等多个维度，为我们提供了全面洞察非金属矿物制品：耐火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非金属矿物制品：耐火项目目标达成率是我们关注的首要指标。我们设定了明确的目标，并通过定期监测和评估，迅速发现并应对潜在的目标偏差。这为非金属矿物制品：耐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成本绩效是另一个核心关注点。通过实际成本与预算成本的对比分析，我们深入了解成本差异的原因，及时调整资源分配，保持非金属矿物制品：耐火项目在经济效益方面的合理水平。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进度作为关键的绩效指标之一，得到了精心的关注。我们制定了详细的非金属矿物制品：耐火项目进度计划，并设立了进度符合度指标，确保实际进度与计划进度保持一致。这使我们能够快速发现和解决潜在的进度问题，保持非金属矿物制品：耐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矿物制品：耐火项目绩效的不可或缺的一环。我们引入了一系列的质量标准和客户满意度指标，以确保非金属矿物制品：耐火项目交付的成果在质量上达到或超越预期水平。通过持续监测这些指标，我们努力提升非金属矿物制品：耐火项目整体质量水平，为非金属矿物制品：耐火项目的成功交付提供有力保障。通过这些科学且全面的绩效评估，我们能够更好地引导非金属矿物制品：耐火项目的持续改进，确保非金属矿物制品：耐火项目目标的顺利达成。</w:t>
      </w:r>
    </w:p>
    <w:p>
      <w:pPr>
        <w:pStyle w:val="Heading2"/>
        <w:ind w:firstLine="560" w:firstLineChars="200"/>
        <w:rPr>
          <w:rFonts w:ascii="仿宋" w:eastAsia="仿宋" w:hAnsi="仿宋" w:cs="仿宋" w:hint="eastAsia"/>
          <w:sz w:val="28"/>
          <w:lang w:eastAsia="zh-CN"/>
        </w:rPr>
      </w:pPr>
      <w:bookmarkStart w:id="15" w:name="_Toc2106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绩效评估是非金属矿物制品：耐火项目中的关键环节，为确保非金属矿物制品：耐火项目达到预期目标，我们采用了多层次、多维度的绩效评估方法。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矿物制品：耐火项目的战略目标对齐，确保每个决策和行动都与非金属矿物制品：耐火项目整体目标保持一致。团队会定期召开战略对齐会议，审视当前工作与非金属矿物制品：耐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矿物制品：耐火项目进度、质量、成本和风险等方面。这些指标通过数据收集和分析，为非金属矿物制品：耐火项目管理团队提供了客观的评估依据。例如，我们通过非金属矿物制品：耐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矿物制品：耐火项目内部，还考虑了非金属矿物制品：耐火项目对外部环境的影响。我们定期进行干系人满意度调查，以了解各利益相关方对非金属矿物制品：耐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这种多层次、多角度的绩效评估方法，使得我们能够全面了解非金属矿物制品：耐火项目的运行状态，及时做出调整，确保非金属矿物制品：耐火项目在不断变化的环境中保持稳健前行。</w:t>
      </w:r>
    </w:p>
    <w:p>
      <w:pPr>
        <w:pStyle w:val="Heading2"/>
        <w:ind w:firstLine="560" w:firstLineChars="200"/>
        <w:rPr>
          <w:rFonts w:ascii="仿宋" w:eastAsia="仿宋" w:hAnsi="仿宋" w:cs="仿宋" w:hint="eastAsia"/>
          <w:sz w:val="28"/>
          <w:lang w:eastAsia="zh-CN"/>
        </w:rPr>
      </w:pPr>
      <w:bookmarkStart w:id="16" w:name="_Toc1738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为了确保非金属矿物制品：耐火项目的有效管理和不断优化，我们采用了精心设计的绩效评估周期。这个周期旨在实现灵活、实时和全面的评估，以适应非金属矿物制品：耐火项目执行中的各种挑战。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矿物制品：耐火项目的不同需求，分为短期、中期和长期。短期评估关注每个迭代或工作周期，以及时发现和解决当前任务中的问题。中期评估涵盖几个迭代，深入了解整体非金属矿物制品：耐火项目的趋势和性能。长期评估则着眼于整个非金属矿物制品：耐火项目阶段，确保非金属矿物制品：耐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金属矿物制品：耐火项目管理工具和协作平台，团队成员能够随时更新和分享非金属矿物制品：耐火项目数据。这种实时性的反馈机制使我们能够及时察觉潜在问题，快速调整，保持非金属矿物制品：耐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非金属矿物制品：耐火项目的决策制定密不可分。每个周期的非金属矿物制品：耐火项目回顾会议成为集体总结经验、识别问题深层次原因并找到创新解决方案的平台。这种定期的反思与调整机制使非金属矿物制品：耐火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5598"/>
      <w:r>
        <w:rPr>
          <w:rFonts w:ascii="仿宋" w:eastAsia="仿宋" w:hAnsi="仿宋" w:cs="仿宋" w:hint="eastAsia"/>
          <w:sz w:val="28"/>
          <w:lang w:eastAsia="zh-CN"/>
        </w:rPr>
        <w:t>五、非金属矿物制品：耐火项目危机管理</w:t>
      </w:r>
      <w:bookmarkEnd w:id="17"/>
    </w:p>
    <w:p>
      <w:pPr>
        <w:pStyle w:val="Heading2"/>
        <w:rPr>
          <w:rFonts w:ascii="仿宋" w:eastAsia="仿宋" w:hAnsi="仿宋" w:cs="仿宋" w:hint="eastAsia"/>
          <w:lang w:eastAsia="zh-CN"/>
        </w:rPr>
      </w:pPr>
      <w:bookmarkStart w:id="18" w:name="_Toc297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耐火项目危机管理中，危机预警与识别是确保非金属矿物制品：耐火项目稳健运行的核心步骤。通过建立全面的监测机制，非金属矿物制品：耐火项目团队旨在及时发现和理解潜在的风险和危机因素，以便采取及时的预防和应对措施，确保非金属矿物制品：耐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矿物制品：耐火项目团队全面分析了整个非金属矿物制品：耐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金属矿物制品：耐火项目团队着重于明确定义非金属矿物制品：耐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矿物制品：耐火项目进展的持续监控，团队能够及时发现潜在问题并作出迅速反应。非金属矿物制品：耐火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矿物制品：耐火项目得以更有序、可控地推进。</w:t>
      </w:r>
    </w:p>
    <w:p>
      <w:pPr>
        <w:pStyle w:val="Heading2"/>
        <w:ind w:firstLine="560" w:firstLineChars="200"/>
        <w:rPr>
          <w:rFonts w:ascii="仿宋" w:eastAsia="仿宋" w:hAnsi="仿宋" w:cs="仿宋" w:hint="eastAsia"/>
          <w:sz w:val="28"/>
          <w:lang w:eastAsia="zh-CN"/>
        </w:rPr>
      </w:pPr>
      <w:bookmarkStart w:id="19" w:name="_Toc225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在危机发生时，非金属矿物制品：耐火项目团队立即行动，成立了应急小组。该小组的任务是迅速制定并实施紧急应对措施，以最小化潜在损失。以下是采取的主要措施：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暂停非金属矿物制品：耐火项目进度：为遏制危机蔓延，非金属矿物制品：耐火项目暂时停止进行，以便全面评估当前状况。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资源重新分配：重新评估非金属矿物制品：耐火项目资源的分配，确保最大限度地减小损失。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实时沟通：与关键利益相关者建立实时沟通机制，向他们传递非金属矿物制品：耐火项目危机的实际状况，保障非金属矿物制品：耐火项目核心利益。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在紧急应对的同时，非金属矿物制品：耐火项目团队强调了团队协作和有效沟通的重要性。以下是团队协作的关键举措：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信息共享机制：建立了信息共享平台，确保团队成员能够及时获取非金属矿物制品：耐火项目危机的实时信息。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https://d.book118.com/008103054053006041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76A17"/>
    <w:rsid w:val="6C876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0305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2024-02-21T11:22:00Z</dcterms:created>
  <dcterms:modified xsi:type="dcterms:W3CDTF">2024-02-21T11:23:06Z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F41CE3CED98B4E159CD19C0B980A5211_11</vt:lpwstr>
  </property>
  <property fmtid="{D5CDD505-2E9C-101B-9397-08002B2CF9AE}" pid="3" name="KSOProductBuildVer">
    <vt:lpwstr>2052-12.1.0.16250</vt:lpwstr>
  </property>
</Properties>
</file>