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C5F35" w:rsidP="00DC5F35" w14:paraId="34E618BA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C5F35">
        <w:rPr>
          <w:rFonts w:ascii="华文中宋" w:eastAsia="华文中宋" w:hAnsi="华文中宋"/>
          <w:b/>
          <w:sz w:val="30"/>
        </w:rPr>
        <w:t>2023</w:t>
      </w:r>
      <w:r w:rsidRPr="00DC5F35">
        <w:rPr>
          <w:rFonts w:ascii="华文中宋" w:eastAsia="华文中宋" w:hAnsi="华文中宋"/>
          <w:b/>
          <w:sz w:val="30"/>
        </w:rPr>
        <w:t>广西北海市合浦儒艮国家级自然保护区管理中心派遣制人员招聘</w:t>
      </w:r>
      <w:r w:rsidRPr="00DC5F35">
        <w:rPr>
          <w:rFonts w:ascii="华文中宋" w:eastAsia="华文中宋" w:hAnsi="华文中宋"/>
          <w:b/>
          <w:sz w:val="30"/>
        </w:rPr>
        <w:t>1</w:t>
      </w:r>
      <w:r w:rsidRPr="00DC5F35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7A4F57A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0E1C74E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00A7D31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下列选项能反映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讳疾忌医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的故事表达出的哲学观点的是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15974A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、量变会引起质变</w:t>
      </w:r>
    </w:p>
    <w:p w:rsidR="00090F29" w14:paraId="1FDC914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、事物都是变化发展的，一成不变的事物是没有的</w:t>
      </w:r>
    </w:p>
    <w:p w:rsidR="00090F29" w14:paraId="6BBDD3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、实践是检验真理的唯一标准</w:t>
      </w:r>
    </w:p>
    <w:p w:rsidR="00090F29" w14:paraId="6C5EB15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、认识到矛盾的客观存在</w:t>
      </w:r>
    </w:p>
    <w:p w:rsidR="00090F29" w14:paraId="07C5538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3823546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讳疾忌医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反映了主人公回避和掩盖矛盾，否认矛盾的客观存在。因此强调的是应该认识到矛盾的客观存在。故选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E6A3A9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在租约规定的期限内，作为级差地租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的超额利润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C5611F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、由农业资本家获得</w:t>
      </w:r>
    </w:p>
    <w:p w:rsidR="00090F29" w14:paraId="5CFBEE2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、由土地所有者获得</w:t>
      </w:r>
    </w:p>
    <w:p w:rsidR="00090F29" w14:paraId="47ECE5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、由农业资本家和土地所有者瓜分</w:t>
      </w:r>
    </w:p>
    <w:p w:rsidR="00090F29" w14:paraId="6635DEF1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、由农业资本家和农业工人瓜分</w:t>
      </w:r>
    </w:p>
    <w:p w:rsidR="00090F29" w14:paraId="3BB6C39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6D7AD50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因租约在签定时，就已经明确了农业资本家和土地所有者的地租数量，所以在租约规定的期限内，农业资本家因多投入而产生的级差地租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自然由农业资本家获得，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选项是正确的。当租约期满，作为级差地租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的未来产生的超额利润到底归谁所有，要取决于农业资本家和土地所有者之间的斗争。故选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C4BE8A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在管理创新中，目标创新对管理活动起着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的作用。</w:t>
      </w:r>
    </w:p>
    <w:p w:rsidR="00090F29" w14:paraId="2728360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、指导性</w:t>
      </w:r>
    </w:p>
    <w:p w:rsidR="00090F29" w14:paraId="4CADF76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、先导性</w:t>
      </w:r>
    </w:p>
    <w:p w:rsidR="00090F29" w14:paraId="48F8CEC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、导向性</w:t>
      </w:r>
    </w:p>
    <w:p w:rsidR="00090F29" w14:paraId="0C20C5F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、定向性</w:t>
      </w:r>
    </w:p>
    <w:p w:rsidR="00090F29" w14:paraId="605848C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35EC301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目标创新是管理创新行为的先导。管理创新目标是一项创新活动要达到的最终结果，是管理创新行为的方向，也是未来组织配置资源和能量的规划，常常蕴含在管理创新主体的意识中或者其创新计划内，对管理活动起着先导性的作用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0FEA91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建筑物及其附属设施的费用分担、收益分配等事项，如何确定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04AAC2E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、有约定的，按照约定</w:t>
      </w:r>
    </w:p>
    <w:p w:rsidR="00090F29" w14:paraId="2604246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、没有约定的，按业主专有面积所占比例确定</w:t>
      </w:r>
    </w:p>
    <w:p w:rsidR="00090F29" w14:paraId="07F599BA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、约定不明的，按业主专有面积所占比例确定</w:t>
      </w:r>
    </w:p>
    <w:p w:rsidR="00090F29" w14:paraId="7417364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、以上都是</w:t>
      </w:r>
    </w:p>
    <w:p w:rsidR="00090F29" w14:paraId="398A4D7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09CA718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民法典第二百八十三条规定，建筑物及其附属设施的费用分摊、收益分配等事项，有约定的，按照约定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没有约定或者约定不明确的，按照业主专有部分面积所占比例确定。故选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671EA5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关于基本粒子目前最被认可的理论是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。它约在</w:t>
      </w:r>
      <w:r w:rsidRPr="00090F29">
        <w:rPr>
          <w:rFonts w:ascii="微软雅黑" w:eastAsia="微软雅黑" w:cs="微软雅黑"/>
          <w:szCs w:val="14"/>
        </w:rPr>
        <w:t>30</w:t>
      </w:r>
      <w:r w:rsidRPr="00090F29">
        <w:rPr>
          <w:rFonts w:ascii="微软雅黑" w:eastAsia="微软雅黑" w:cs="微软雅黑"/>
          <w:szCs w:val="14"/>
        </w:rPr>
        <w:t>年前确立，已发现的基本粒子都可以根据这一理论进行解释。</w:t>
      </w:r>
      <w:r w:rsidRPr="00090F29">
        <w:rPr>
          <w:rFonts w:ascii="微软雅黑" w:eastAsia="微软雅黑" w:cs="微软雅黑"/>
          <w:szCs w:val="14"/>
        </w:rPr>
        <w:t>100</w:t>
      </w:r>
      <w:r w:rsidRPr="00090F29">
        <w:rPr>
          <w:rFonts w:ascii="微软雅黑" w:eastAsia="微软雅黑" w:cs="微软雅黑"/>
          <w:szCs w:val="14"/>
        </w:rPr>
        <w:t>多年来，质子、中子、电子等基本粒子陆续被发现。面对这些成绩，有人认为，宇宙间的基本粒子被发现得差不多了，即使有，也可以用现有的理论解释，因而不会给人们带来太大的惊奇。</w:t>
      </w:r>
    </w:p>
    <w:p w:rsidR="00090F29" w14:paraId="4B38AC9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以下哪项如果为真，最能反驳以上观点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5842805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、基于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而被发现的基本粒子很少</w:t>
      </w:r>
    </w:p>
    <w:p w:rsidR="00090F29" w14:paraId="0A424EC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、基于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做出的某些预测未在实验中得到证实</w:t>
      </w:r>
    </w:p>
    <w:p w:rsidR="00090F29" w14:paraId="2CD481C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、新发现的基本粒子与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做出的预测不相符</w:t>
      </w:r>
    </w:p>
    <w:p w:rsidR="00090F29" w14:paraId="6F83A18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、有科学家提出了颠覆人们以往对基本粒子认识的新理论</w:t>
      </w:r>
    </w:p>
    <w:p w:rsidR="00090F29" w14:paraId="27D9C4D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68622AE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题中结论是宇宙间的基本粒子都可以用现有的理论，即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来解释。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项正确，指出新发现的基本粒子与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做出的预测不符，即并非都可以用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来解释，直接反驳了题中的结论，反驳力度最强。故选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https://d.book118.com/008111101136006033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:rsidP="00C95F94" w14:paraId="4CF9E3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5F35" w14:paraId="64B496B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:rsidP="00C95F94" w14:paraId="29A122F8" w14:textId="5D86D0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C5F35" w14:paraId="51029E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paraId="199BD5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5F3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:rsidP="00C95F94" w14:textId="5D86D0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C5F3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5F3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:rsidP="00C95F94" w14:textId="5D86D0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C5F3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paraId="20D59C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paraId="4A0F710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paraId="6217765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F3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C95F94"/>
    <w:rsid w:val="00CA2A55"/>
    <w:rsid w:val="00DC5F3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B808ED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DC5F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C5F35"/>
    <w:rPr>
      <w:sz w:val="18"/>
      <w:szCs w:val="18"/>
    </w:rPr>
  </w:style>
  <w:style w:type="paragraph" w:styleId="Footer">
    <w:name w:val="footer"/>
    <w:basedOn w:val="Normal"/>
    <w:link w:val="a0"/>
    <w:rsid w:val="00DC5F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C5F35"/>
    <w:rPr>
      <w:sz w:val="18"/>
      <w:szCs w:val="18"/>
    </w:rPr>
  </w:style>
  <w:style w:type="character" w:styleId="PageNumber">
    <w:name w:val="page number"/>
    <w:basedOn w:val="DefaultParagraphFont"/>
    <w:rsid w:val="00DC5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08111101136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