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户外照明行业企业战略风险管理报告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013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_Toc7013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1" w:history="1">
        <w:r>
          <w:rPr>
            <w:rFonts w:ascii="仿宋" w:eastAsia="仿宋" w:hAnsi="仿宋" w:cs="仿宋" w:hint="eastAsia"/>
            <w:lang w:val="en-US"/>
          </w:rPr>
          <w:t>一、建设规划分析</w:t>
        </w:r>
        <w:r>
          <w:tab/>
        </w:r>
        <w:r>
          <w:fldChar w:fldCharType="begin"/>
        </w:r>
        <w:r>
          <w:instrText xml:space="preserve"> PAGEREF _Toc2791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3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_Toc15363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_Toc56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59" w:history="1">
        <w:r>
          <w:rPr>
            <w:rFonts w:ascii="仿宋" w:eastAsia="仿宋" w:hAnsi="仿宋" w:cs="仿宋" w:hint="eastAsia"/>
            <w:lang w:val="en-US"/>
          </w:rPr>
          <w:t>二、市场分析</w:t>
        </w:r>
        <w:r>
          <w:tab/>
        </w:r>
        <w:r>
          <w:fldChar w:fldCharType="begin"/>
        </w:r>
        <w:r>
          <w:instrText xml:space="preserve"> PAGEREF _Toc27059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8" w:history="1">
        <w:r>
          <w:rPr>
            <w:rFonts w:ascii="仿宋" w:eastAsia="仿宋" w:hAnsi="仿宋" w:cs="仿宋" w:hint="eastAsia"/>
            <w:lang w:val="en-US"/>
          </w:rPr>
          <w:t>(一)、户外照明行业发展前景</w:t>
        </w:r>
        <w:r>
          <w:tab/>
        </w:r>
        <w:r>
          <w:fldChar w:fldCharType="begin"/>
        </w:r>
        <w:r>
          <w:instrText xml:space="preserve"> PAGEREF _Toc5348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7" w:history="1">
        <w:r>
          <w:rPr>
            <w:rFonts w:ascii="仿宋" w:eastAsia="仿宋" w:hAnsi="仿宋" w:cs="仿宋" w:hint="eastAsia"/>
            <w:lang w:val="en-US"/>
          </w:rPr>
          <w:t>(二)、户外照明产业链分析</w:t>
        </w:r>
        <w:r>
          <w:tab/>
        </w:r>
        <w:r>
          <w:fldChar w:fldCharType="begin"/>
        </w:r>
        <w:r>
          <w:instrText xml:space="preserve"> PAGEREF _Toc32407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8" w:history="1">
        <w:r>
          <w:rPr>
            <w:rFonts w:ascii="仿宋" w:eastAsia="仿宋" w:hAnsi="仿宋" w:cs="仿宋" w:hint="eastAsia"/>
            <w:lang w:val="en-US"/>
          </w:rPr>
          <w:t>(三)、户外照明项目市场营销</w:t>
        </w:r>
        <w:r>
          <w:tab/>
        </w:r>
        <w:r>
          <w:fldChar w:fldCharType="begin"/>
        </w:r>
        <w:r>
          <w:instrText xml:space="preserve"> PAGEREF _Toc22808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6" w:history="1">
        <w:r>
          <w:rPr>
            <w:rFonts w:ascii="仿宋" w:eastAsia="仿宋" w:hAnsi="仿宋" w:cs="仿宋" w:hint="eastAsia"/>
            <w:lang w:val="en-US"/>
          </w:rPr>
          <w:t>(四)、户外照明行业发展特点</w:t>
        </w:r>
        <w:r>
          <w:tab/>
        </w:r>
        <w:r>
          <w:fldChar w:fldCharType="begin"/>
        </w:r>
        <w:r>
          <w:instrText xml:space="preserve"> PAGEREF _Toc13946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93" w:history="1">
        <w:r>
          <w:rPr>
            <w:rFonts w:ascii="仿宋" w:eastAsia="仿宋" w:hAnsi="仿宋" w:cs="仿宋" w:hint="eastAsia"/>
            <w:lang w:val="en-US"/>
          </w:rPr>
          <w:t>三、第七章员工培训与发展</w:t>
        </w:r>
        <w:r>
          <w:tab/>
        </w:r>
        <w:r>
          <w:fldChar w:fldCharType="begin"/>
        </w:r>
        <w:r>
          <w:instrText xml:space="preserve"> PAGEREF _Toc31893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0" w:history="1">
        <w:r>
          <w:rPr>
            <w:rFonts w:ascii="仿宋" w:eastAsia="仿宋" w:hAnsi="仿宋" w:cs="仿宋" w:hint="eastAsia"/>
            <w:lang w:val="en-US"/>
          </w:rPr>
          <w:t>(一)、培训需求分析</w:t>
        </w:r>
        <w:r>
          <w:tab/>
        </w:r>
        <w:r>
          <w:fldChar w:fldCharType="begin"/>
        </w:r>
        <w:r>
          <w:instrText xml:space="preserve"> PAGEREF _Toc24750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1" w:history="1">
        <w:r>
          <w:rPr>
            <w:rFonts w:ascii="仿宋" w:eastAsia="仿宋" w:hAnsi="仿宋" w:cs="仿宋" w:hint="eastAsia"/>
            <w:lang w:val="en-US"/>
          </w:rPr>
          <w:t>(二)、培训计划制定</w:t>
        </w:r>
        <w:r>
          <w:tab/>
        </w:r>
        <w:r>
          <w:fldChar w:fldCharType="begin"/>
        </w:r>
        <w:r>
          <w:instrText xml:space="preserve"> PAGEREF _Toc23961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0" w:history="1">
        <w:r>
          <w:rPr>
            <w:rFonts w:ascii="仿宋" w:eastAsia="仿宋" w:hAnsi="仿宋" w:cs="仿宋" w:hint="eastAsia"/>
            <w:lang w:val="en-US"/>
          </w:rPr>
          <w:t>(三)、培训实施与评估</w:t>
        </w:r>
        <w:r>
          <w:tab/>
        </w:r>
        <w:r>
          <w:fldChar w:fldCharType="begin"/>
        </w:r>
        <w:r>
          <w:instrText xml:space="preserve"> PAGEREF _Toc17890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0" w:history="1">
        <w:r>
          <w:rPr>
            <w:rFonts w:ascii="仿宋" w:eastAsia="仿宋" w:hAnsi="仿宋" w:cs="仿宋" w:hint="eastAsia"/>
            <w:lang w:val="en-US"/>
          </w:rPr>
          <w:t>(四)、持续学习与专业发展支持</w:t>
        </w:r>
        <w:r>
          <w:tab/>
        </w:r>
        <w:r>
          <w:fldChar w:fldCharType="begin"/>
        </w:r>
        <w:r>
          <w:instrText xml:space="preserve"> PAGEREF _Toc8150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" w:history="1">
        <w:r>
          <w:rPr>
            <w:rFonts w:ascii="仿宋" w:eastAsia="仿宋" w:hAnsi="仿宋" w:cs="仿宋" w:hint="eastAsia"/>
            <w:lang w:val="en-US"/>
          </w:rPr>
          <w:t>四、建设规模</w:t>
        </w:r>
        <w:r>
          <w:tab/>
        </w:r>
        <w:r>
          <w:fldChar w:fldCharType="begin"/>
        </w:r>
        <w:r>
          <w:instrText xml:space="preserve"> PAGEREF _Toc2496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4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_Toc5154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3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_Toc20043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86" w:history="1">
        <w:r>
          <w:rPr>
            <w:rFonts w:ascii="仿宋" w:eastAsia="仿宋" w:hAnsi="仿宋" w:cs="仿宋" w:hint="eastAsia"/>
            <w:lang w:val="en-US"/>
          </w:rPr>
          <w:t>五、薪酬制度管理</w:t>
        </w:r>
        <w:r>
          <w:tab/>
        </w:r>
        <w:r>
          <w:fldChar w:fldCharType="begin"/>
        </w:r>
        <w:r>
          <w:instrText xml:space="preserve"> PAGEREF _Toc16086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7" w:history="1">
        <w:r>
          <w:rPr>
            <w:rFonts w:ascii="仿宋" w:eastAsia="仿宋" w:hAnsi="仿宋" w:cs="仿宋" w:hint="eastAsia"/>
            <w:lang w:val="en-US"/>
          </w:rPr>
          <w:t>(一)、薪酬管理制度</w:t>
        </w:r>
        <w:r>
          <w:tab/>
        </w:r>
        <w:r>
          <w:fldChar w:fldCharType="begin"/>
        </w:r>
        <w:r>
          <w:instrText xml:space="preserve"> PAGEREF _Toc20307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7" w:history="1">
        <w:r>
          <w:rPr>
            <w:rFonts w:ascii="仿宋" w:eastAsia="仿宋" w:hAnsi="仿宋" w:cs="仿宋" w:hint="eastAsia"/>
            <w:lang w:val="en-US"/>
          </w:rPr>
          <w:t>(二)、奖金制度的制定</w:t>
        </w:r>
        <w:r>
          <w:tab/>
        </w:r>
        <w:r>
          <w:fldChar w:fldCharType="begin"/>
        </w:r>
        <w:r>
          <w:instrText xml:space="preserve"> PAGEREF _Toc31217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1" w:history="1">
        <w:r>
          <w:rPr>
            <w:rFonts w:ascii="仿宋" w:eastAsia="仿宋" w:hAnsi="仿宋" w:cs="仿宋" w:hint="eastAsia"/>
            <w:lang w:val="en-US"/>
          </w:rPr>
          <w:t>(三)、岗位薪酬体系设计</w:t>
        </w:r>
        <w:r>
          <w:tab/>
        </w:r>
        <w:r>
          <w:fldChar w:fldCharType="begin"/>
        </w:r>
        <w:r>
          <w:instrText xml:space="preserve"> PAGEREF _Toc7811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4" w:history="1">
        <w:r>
          <w:rPr>
            <w:rFonts w:ascii="仿宋" w:eastAsia="仿宋" w:hAnsi="仿宋" w:cs="仿宋" w:hint="eastAsia"/>
            <w:lang w:val="en-US"/>
          </w:rPr>
          <w:t>(四)、绩效薪酬体系设计</w:t>
        </w:r>
        <w:r>
          <w:tab/>
        </w:r>
        <w:r>
          <w:fldChar w:fldCharType="begin"/>
        </w:r>
        <w:r>
          <w:instrText xml:space="preserve"> PAGEREF _Toc22904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8" w:history="1">
        <w:r>
          <w:rPr>
            <w:rFonts w:ascii="仿宋" w:eastAsia="仿宋" w:hAnsi="仿宋" w:cs="仿宋" w:hint="eastAsia"/>
            <w:lang w:val="en-US"/>
          </w:rPr>
          <w:t>六、户外照明项目节能可行性分析</w:t>
        </w:r>
        <w:r>
          <w:tab/>
        </w:r>
        <w:r>
          <w:fldChar w:fldCharType="begin"/>
        </w:r>
        <w:r>
          <w:instrText xml:space="preserve"> PAGEREF _Toc11468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0" w:history="1">
        <w:r>
          <w:rPr>
            <w:rFonts w:ascii="仿宋" w:eastAsia="仿宋" w:hAnsi="仿宋" w:cs="仿宋" w:hint="eastAsia"/>
            <w:lang w:val="en-US"/>
          </w:rPr>
          <w:t>(一)、节能概述</w:t>
        </w:r>
        <w:r>
          <w:tab/>
        </w:r>
        <w:r>
          <w:fldChar w:fldCharType="begin"/>
        </w:r>
        <w:r>
          <w:instrText xml:space="preserve"> PAGEREF _Toc27560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6" w:history="1">
        <w:r>
          <w:rPr>
            <w:rFonts w:ascii="仿宋" w:eastAsia="仿宋" w:hAnsi="仿宋" w:cs="仿宋" w:hint="eastAsia"/>
            <w:lang w:val="en-US"/>
          </w:rPr>
          <w:t>(二)、户外照明项目所在地能源消费及能源供应条件</w:t>
        </w:r>
        <w:r>
          <w:tab/>
        </w:r>
        <w:r>
          <w:fldChar w:fldCharType="begin"/>
        </w:r>
        <w:r>
          <w:instrText xml:space="preserve"> PAGEREF _Toc29756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737" w:history="1">
        <w:r>
          <w:rPr>
            <w:rFonts w:ascii="仿宋" w:eastAsia="仿宋" w:hAnsi="仿宋" w:cs="仿宋" w:hint="eastAsia"/>
            <w:lang w:val="en-US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_Toc31737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7" w:history="1">
        <w:r>
          <w:rPr>
            <w:rFonts w:ascii="仿宋" w:eastAsia="仿宋" w:hAnsi="仿宋" w:cs="仿宋" w:hint="eastAsia"/>
            <w:lang w:val="en-US"/>
          </w:rPr>
          <w:t>(四)、户外照明项目预期节能综合评价</w:t>
        </w:r>
        <w:r>
          <w:tab/>
        </w:r>
        <w:r>
          <w:fldChar w:fldCharType="begin"/>
        </w:r>
        <w:r>
          <w:instrText xml:space="preserve"> PAGEREF _Toc28037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2" w:history="1">
        <w:r>
          <w:rPr>
            <w:rFonts w:ascii="仿宋" w:eastAsia="仿宋" w:hAnsi="仿宋" w:cs="仿宋" w:hint="eastAsia"/>
            <w:lang w:val="en-US"/>
          </w:rPr>
          <w:t>(五)、户外照明项目节能设计</w:t>
        </w:r>
        <w:r>
          <w:tab/>
        </w:r>
        <w:r>
          <w:fldChar w:fldCharType="begin"/>
        </w:r>
        <w:r>
          <w:instrText xml:space="preserve"> PAGEREF _Toc30472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1" w:history="1">
        <w:r>
          <w:rPr>
            <w:rFonts w:ascii="仿宋" w:eastAsia="仿宋" w:hAnsi="仿宋" w:cs="仿宋" w:hint="eastAsia"/>
            <w:lang w:val="en-US"/>
          </w:rPr>
          <w:t>(六)、节能措施</w:t>
        </w:r>
        <w:r>
          <w:tab/>
        </w:r>
        <w:r>
          <w:fldChar w:fldCharType="begin"/>
        </w:r>
        <w:r>
          <w:instrText xml:space="preserve"> PAGEREF _Toc5821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84" w:history="1">
        <w:r>
          <w:rPr>
            <w:rFonts w:ascii="仿宋" w:eastAsia="仿宋" w:hAnsi="仿宋" w:cs="仿宋" w:hint="eastAsia"/>
            <w:lang w:val="en-US"/>
          </w:rPr>
          <w:t>七、选址分析</w:t>
        </w:r>
        <w:r>
          <w:tab/>
        </w:r>
        <w:r>
          <w:fldChar w:fldCharType="begin"/>
        </w:r>
        <w:r>
          <w:instrText xml:space="preserve"> PAGEREF _Toc16084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7" w:history="1">
        <w:r>
          <w:rPr>
            <w:rFonts w:ascii="仿宋" w:eastAsia="仿宋" w:hAnsi="仿宋" w:cs="仿宋" w:hint="eastAsia"/>
            <w:lang w:val="en-US"/>
          </w:rPr>
          <w:t>(一)、户外照明项目选址原则</w:t>
        </w:r>
        <w:r>
          <w:tab/>
        </w:r>
        <w:r>
          <w:fldChar w:fldCharType="begin"/>
        </w:r>
        <w:r>
          <w:instrText xml:space="preserve"> PAGEREF _Toc15647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8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_Toc31228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" w:history="1">
        <w:r>
          <w:rPr>
            <w:rFonts w:ascii="仿宋" w:eastAsia="仿宋" w:hAnsi="仿宋" w:cs="仿宋" w:hint="eastAsia"/>
            <w:lang w:val="en-US"/>
          </w:rPr>
          <w:t>(三)、发展目标</w:t>
        </w:r>
        <w:r>
          <w:tab/>
        </w:r>
        <w:r>
          <w:fldChar w:fldCharType="begin"/>
        </w:r>
        <w:r>
          <w:instrText xml:space="preserve"> PAGEREF _Toc2519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6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_Toc32226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4" w:history="1">
        <w:r>
          <w:rPr>
            <w:rFonts w:ascii="仿宋" w:eastAsia="仿宋" w:hAnsi="仿宋" w:cs="仿宋" w:hint="eastAsia"/>
            <w:lang w:val="en-US"/>
          </w:rPr>
          <w:t>(五)、户外照明项目选址综合评价</w:t>
        </w:r>
        <w:r>
          <w:tab/>
        </w:r>
        <w:r>
          <w:fldChar w:fldCharType="begin"/>
        </w:r>
        <w:r>
          <w:instrText xml:space="preserve"> PAGEREF _Toc4634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17" w:history="1">
        <w:r>
          <w:rPr>
            <w:rFonts w:ascii="仿宋" w:eastAsia="仿宋" w:hAnsi="仿宋" w:cs="仿宋" w:hint="eastAsia"/>
            <w:lang w:val="en-US"/>
          </w:rPr>
          <w:t>八、环境保护分析</w:t>
        </w:r>
        <w:r>
          <w:tab/>
        </w:r>
        <w:r>
          <w:fldChar w:fldCharType="begin"/>
        </w:r>
        <w:r>
          <w:instrText xml:space="preserve"> PAGEREF _Toc13017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1" w:history="1">
        <w:r>
          <w:rPr>
            <w:rFonts w:ascii="仿宋" w:eastAsia="仿宋" w:hAnsi="仿宋" w:cs="仿宋" w:hint="eastAsia"/>
            <w:lang w:val="en-US"/>
          </w:rPr>
          <w:t>(一)、环境保护综述</w:t>
        </w:r>
        <w:r>
          <w:tab/>
        </w:r>
        <w:r>
          <w:fldChar w:fldCharType="begin"/>
        </w:r>
        <w:r>
          <w:instrText xml:space="preserve"> PAGEREF _Toc27931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" w:history="1">
        <w:r>
          <w:rPr>
            <w:rFonts w:ascii="仿宋" w:eastAsia="仿宋" w:hAnsi="仿宋" w:cs="仿宋" w:hint="eastAsia"/>
            <w:lang w:val="en-US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_Toc2758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0" w:history="1">
        <w:r>
          <w:rPr>
            <w:rFonts w:ascii="仿宋" w:eastAsia="仿宋" w:hAnsi="仿宋" w:cs="仿宋" w:hint="eastAsia"/>
            <w:lang w:val="en-US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_Toc9890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0" w:history="1">
        <w:r>
          <w:rPr>
            <w:rFonts w:ascii="仿宋" w:eastAsia="仿宋" w:hAnsi="仿宋" w:cs="仿宋" w:hint="eastAsia"/>
            <w:lang w:val="en-US"/>
          </w:rPr>
          <w:t>(四)、综合评价</w:t>
        </w:r>
        <w:r>
          <w:tab/>
        </w:r>
        <w:r>
          <w:fldChar w:fldCharType="begin"/>
        </w:r>
        <w:r>
          <w:instrText xml:space="preserve"> PAGEREF _Toc9700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0" w:history="1">
        <w:r>
          <w:rPr>
            <w:rFonts w:ascii="仿宋" w:eastAsia="仿宋" w:hAnsi="仿宋" w:cs="仿宋" w:hint="eastAsia"/>
            <w:lang w:val="en-US"/>
          </w:rPr>
          <w:t>九、团队和合作伙伴</w:t>
        </w:r>
        <w:r>
          <w:tab/>
        </w:r>
        <w:r>
          <w:fldChar w:fldCharType="begin"/>
        </w:r>
        <w:r>
          <w:instrText xml:space="preserve"> PAGEREF _Toc23370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0" w:history="1">
        <w:r>
          <w:rPr>
            <w:rFonts w:ascii="仿宋" w:eastAsia="仿宋" w:hAnsi="仿宋" w:cs="仿宋" w:hint="eastAsia"/>
            <w:lang w:val="en-US"/>
          </w:rPr>
          <w:t>(一)、户外照明项目团队</w:t>
        </w:r>
        <w:r>
          <w:tab/>
        </w:r>
        <w:r>
          <w:fldChar w:fldCharType="begin"/>
        </w:r>
        <w:r>
          <w:instrText xml:space="preserve"> PAGEREF _Toc24200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2" w:history="1">
        <w:r>
          <w:rPr>
            <w:rFonts w:ascii="仿宋" w:eastAsia="仿宋" w:hAnsi="仿宋" w:cs="仿宋" w:hint="eastAsia"/>
            <w:lang w:val="en-US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_Toc29612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65" w:history="1">
        <w:r>
          <w:rPr>
            <w:rFonts w:ascii="仿宋" w:eastAsia="仿宋" w:hAnsi="仿宋" w:cs="仿宋" w:hint="eastAsia"/>
            <w:lang w:val="en-US"/>
          </w:rPr>
          <w:t>十、融资规模及资金使用计划</w:t>
        </w:r>
        <w:r>
          <w:tab/>
        </w:r>
        <w:r>
          <w:fldChar w:fldCharType="begin"/>
        </w:r>
        <w:r>
          <w:instrText xml:space="preserve"> PAGEREF _Toc31765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7" w:history="1">
        <w:r>
          <w:rPr>
            <w:rFonts w:ascii="仿宋" w:eastAsia="仿宋" w:hAnsi="仿宋" w:cs="仿宋" w:hint="eastAsia"/>
            <w:lang w:val="en-US"/>
          </w:rPr>
          <w:t>(一)、资金计划</w:t>
        </w:r>
        <w:r>
          <w:tab/>
        </w:r>
        <w:r>
          <w:fldChar w:fldCharType="begin"/>
        </w:r>
        <w:r>
          <w:instrText xml:space="preserve"> PAGEREF _Toc24077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2" w:history="1">
        <w:r>
          <w:rPr>
            <w:rFonts w:ascii="仿宋" w:eastAsia="仿宋" w:hAnsi="仿宋" w:cs="仿宋" w:hint="eastAsia"/>
            <w:lang w:val="en-US"/>
          </w:rPr>
          <w:t>(二)、募集资金用途</w:t>
        </w:r>
        <w:r>
          <w:tab/>
        </w:r>
        <w:r>
          <w:fldChar w:fldCharType="begin"/>
        </w:r>
        <w:r>
          <w:instrText xml:space="preserve"> PAGEREF _Toc3712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4" w:history="1">
        <w:r>
          <w:rPr>
            <w:rFonts w:ascii="仿宋" w:eastAsia="仿宋" w:hAnsi="仿宋" w:cs="仿宋" w:hint="eastAsia"/>
            <w:lang w:val="en-US"/>
          </w:rPr>
          <w:t>(三)、资金使用计划</w:t>
        </w:r>
        <w:r>
          <w:tab/>
        </w:r>
        <w:r>
          <w:fldChar w:fldCharType="begin"/>
        </w:r>
        <w:r>
          <w:instrText xml:space="preserve"> PAGEREF _Toc25154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4" w:history="1">
        <w:r>
          <w:rPr>
            <w:rFonts w:ascii="仿宋" w:eastAsia="仿宋" w:hAnsi="仿宋" w:cs="仿宋" w:hint="eastAsia"/>
            <w:lang w:val="en-US"/>
          </w:rPr>
          <w:t>十一、企业合规与伦理</w:t>
        </w:r>
        <w:r>
          <w:tab/>
        </w:r>
        <w:r>
          <w:fldChar w:fldCharType="begin"/>
        </w:r>
        <w:r>
          <w:instrText xml:space="preserve"> PAGEREF _Toc16154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8" w:history="1">
        <w:r>
          <w:rPr>
            <w:rFonts w:ascii="仿宋" w:eastAsia="仿宋" w:hAnsi="仿宋" w:cs="仿宋" w:hint="eastAsia"/>
            <w:lang w:val="en-US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_Toc18918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" w:history="1">
        <w:r>
          <w:rPr>
            <w:rFonts w:ascii="仿宋" w:eastAsia="仿宋" w:hAnsi="仿宋" w:cs="仿宋" w:hint="eastAsia"/>
            <w:lang w:val="en-US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_Toc2166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1" w:history="1">
        <w:r>
          <w:rPr>
            <w:rFonts w:ascii="仿宋" w:eastAsia="仿宋" w:hAnsi="仿宋" w:cs="仿宋" w:hint="eastAsia"/>
            <w:lang w:val="en-US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_Toc10011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1" w:history="1">
        <w:r>
          <w:rPr>
            <w:rFonts w:ascii="仿宋" w:eastAsia="仿宋" w:hAnsi="仿宋" w:cs="仿宋" w:hint="eastAsia"/>
            <w:lang w:val="en-US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_Toc5791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35" w:history="1">
        <w:r>
          <w:rPr>
            <w:rFonts w:ascii="仿宋" w:eastAsia="仿宋" w:hAnsi="仿宋" w:cs="仿宋" w:hint="eastAsia"/>
            <w:lang w:val="en-US"/>
          </w:rPr>
          <w:t>十二、户外照明行业市场地位与竞争战略</w:t>
        </w:r>
        <w:r>
          <w:tab/>
        </w:r>
        <w:r>
          <w:fldChar w:fldCharType="begin"/>
        </w:r>
        <w:r>
          <w:instrText xml:space="preserve"> PAGEREF _Toc5735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047" w:history="1">
        <w:r>
          <w:rPr>
            <w:rFonts w:ascii="仿宋" w:eastAsia="仿宋" w:hAnsi="仿宋" w:cs="仿宋" w:hint="eastAsia"/>
            <w:lang w:val="en-US"/>
          </w:rPr>
          <w:t>(一)、市场地位</w:t>
        </w:r>
        <w:r>
          <w:tab/>
        </w:r>
        <w:r>
          <w:fldChar w:fldCharType="begin"/>
        </w:r>
        <w:r>
          <w:instrText xml:space="preserve"> PAGEREF _Toc23047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5" w:history="1">
        <w:r>
          <w:rPr>
            <w:rFonts w:ascii="仿宋" w:eastAsia="仿宋" w:hAnsi="仿宋" w:cs="仿宋" w:hint="eastAsia"/>
            <w:lang w:val="en-US"/>
          </w:rPr>
          <w:t>(二)、竞争战略</w:t>
        </w:r>
        <w:r>
          <w:tab/>
        </w:r>
        <w:r>
          <w:fldChar w:fldCharType="begin"/>
        </w:r>
        <w:r>
          <w:instrText xml:space="preserve"> PAGEREF _Toc31855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41" w:history="1">
        <w:r>
          <w:rPr>
            <w:rFonts w:ascii="仿宋" w:eastAsia="仿宋" w:hAnsi="仿宋" w:cs="仿宋" w:hint="eastAsia"/>
            <w:lang w:val="en-US"/>
          </w:rPr>
          <w:t>十三、产品及建设方案</w:t>
        </w:r>
        <w:r>
          <w:tab/>
        </w:r>
        <w:r>
          <w:fldChar w:fldCharType="begin"/>
        </w:r>
        <w:r>
          <w:instrText xml:space="preserve"> PAGEREF _Toc27341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_Toc1698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_Toc1866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5" w:history="1">
        <w:r>
          <w:rPr>
            <w:rFonts w:ascii="仿宋" w:eastAsia="仿宋" w:hAnsi="仿宋" w:cs="仿宋" w:hint="eastAsia"/>
            <w:lang w:val="en-US"/>
          </w:rPr>
          <w:t>十四、户外照明项目技术管理</w:t>
        </w:r>
        <w:r>
          <w:tab/>
        </w:r>
        <w:r>
          <w:fldChar w:fldCharType="begin"/>
        </w:r>
        <w:r>
          <w:instrText xml:space="preserve"> PAGEREF _Toc11785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2" w:history="1">
        <w:r>
          <w:rPr>
            <w:rFonts w:ascii="仿宋" w:eastAsia="仿宋" w:hAnsi="仿宋" w:cs="仿宋" w:hint="eastAsia"/>
            <w:lang w:val="en-US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_Toc4112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2" w:history="1">
        <w:r>
          <w:rPr>
            <w:rFonts w:ascii="仿宋" w:eastAsia="仿宋" w:hAnsi="仿宋" w:cs="仿宋" w:hint="eastAsia"/>
            <w:lang w:val="en-US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_Toc13792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2" w:history="1">
        <w:r>
          <w:rPr>
            <w:rFonts w:ascii="仿宋" w:eastAsia="仿宋" w:hAnsi="仿宋" w:cs="仿宋" w:hint="eastAsia"/>
            <w:lang w:val="en-US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_Toc13492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6" w:history="1">
        <w:r>
          <w:rPr>
            <w:rFonts w:ascii="仿宋" w:eastAsia="仿宋" w:hAnsi="仿宋" w:cs="仿宋" w:hint="eastAsia"/>
            <w:lang w:val="en-US"/>
          </w:rPr>
          <w:t>十五、户外照明项目安全现状评价报告的审核与批准</w:t>
        </w:r>
        <w:r>
          <w:tab/>
        </w:r>
        <w:r>
          <w:fldChar w:fldCharType="begin"/>
        </w:r>
        <w:r>
          <w:instrText xml:space="preserve"> PAGEREF _Toc11166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6" w:history="1">
        <w:r>
          <w:rPr>
            <w:rFonts w:ascii="仿宋" w:eastAsia="仿宋" w:hAnsi="仿宋" w:cs="仿宋" w:hint="eastAsia"/>
            <w:lang w:val="en-US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_Toc24606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2" w:history="1">
        <w:r>
          <w:rPr>
            <w:rFonts w:ascii="仿宋" w:eastAsia="仿宋" w:hAnsi="仿宋" w:cs="仿宋" w:hint="eastAsia"/>
            <w:lang w:val="en-US"/>
          </w:rPr>
          <w:t>(二)、审核人员</w:t>
        </w:r>
        <w:r>
          <w:tab/>
        </w:r>
        <w:r>
          <w:fldChar w:fldCharType="begin"/>
        </w:r>
        <w:r>
          <w:instrText xml:space="preserve"> PAGEREF _Toc23702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7" w:history="1">
        <w:r>
          <w:rPr>
            <w:rFonts w:ascii="仿宋" w:eastAsia="仿宋" w:hAnsi="仿宋" w:cs="仿宋" w:hint="eastAsia"/>
            <w:lang w:val="en-US"/>
          </w:rPr>
          <w:t>(三)、审核结论</w:t>
        </w:r>
        <w:r>
          <w:tab/>
        </w:r>
        <w:r>
          <w:fldChar w:fldCharType="begin"/>
        </w:r>
        <w:r>
          <w:instrText xml:space="preserve"> PAGEREF _Toc10297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9" w:history="1">
        <w:r>
          <w:rPr>
            <w:rFonts w:ascii="仿宋" w:eastAsia="仿宋" w:hAnsi="仿宋" w:cs="仿宋" w:hint="eastAsia"/>
            <w:lang w:val="en-US"/>
          </w:rPr>
          <w:t>(四)、报告批准程序</w:t>
        </w:r>
        <w:r>
          <w:tab/>
        </w:r>
        <w:r>
          <w:fldChar w:fldCharType="begin"/>
        </w:r>
        <w:r>
          <w:instrText xml:space="preserve"> PAGEREF _Toc5469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3" w:history="1">
        <w:r>
          <w:rPr>
            <w:rFonts w:ascii="仿宋" w:eastAsia="仿宋" w:hAnsi="仿宋" w:cs="仿宋" w:hint="eastAsia"/>
            <w:lang w:val="en-US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_Toc25653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0" w:history="1">
        <w:r>
          <w:rPr>
            <w:rFonts w:ascii="仿宋" w:eastAsia="仿宋" w:hAnsi="仿宋" w:cs="仿宋" w:hint="eastAsia"/>
            <w:lang w:val="en-US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_Toc24980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6" w:history="1">
        <w:r>
          <w:rPr>
            <w:rFonts w:ascii="仿宋" w:eastAsia="仿宋" w:hAnsi="仿宋" w:cs="仿宋" w:hint="eastAsia"/>
            <w:lang w:val="en-US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_Toc26036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7" w:history="1">
        <w:r>
          <w:rPr>
            <w:rFonts w:ascii="仿宋" w:eastAsia="仿宋" w:hAnsi="仿宋" w:cs="仿宋" w:hint="eastAsia"/>
            <w:lang w:val="en-US"/>
          </w:rPr>
          <w:t>十七、社会责任与可持续发展</w:t>
        </w:r>
        <w:r>
          <w:tab/>
        </w:r>
        <w:r>
          <w:fldChar w:fldCharType="begin"/>
        </w:r>
        <w:r>
          <w:instrText xml:space="preserve"> PAGEREF _Toc30407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9" w:history="1">
        <w:r>
          <w:rPr>
            <w:rFonts w:ascii="仿宋" w:eastAsia="仿宋" w:hAnsi="仿宋" w:cs="仿宋" w:hint="eastAsia"/>
            <w:lang w:val="en-US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_Toc29859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" w:history="1">
        <w:r>
          <w:rPr>
            <w:rFonts w:ascii="仿宋" w:eastAsia="仿宋" w:hAnsi="仿宋" w:cs="仿宋" w:hint="eastAsia"/>
            <w:lang w:val="en-US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_Toc2944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3" w:history="1">
        <w:r>
          <w:rPr>
            <w:rFonts w:ascii="仿宋" w:eastAsia="仿宋" w:hAnsi="仿宋" w:cs="仿宋" w:hint="eastAsia"/>
            <w:lang w:val="en-US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_Toc27273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3" w:history="1">
        <w:r>
          <w:rPr>
            <w:rFonts w:ascii="仿宋" w:eastAsia="仿宋" w:hAnsi="仿宋" w:cs="仿宋" w:hint="eastAsia"/>
            <w:lang w:val="en-US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_Toc9153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68" w:history="1">
        <w:r>
          <w:rPr>
            <w:rFonts w:ascii="仿宋" w:eastAsia="仿宋" w:hAnsi="仿宋" w:cs="仿宋" w:hint="eastAsia"/>
            <w:lang w:val="en-US"/>
          </w:rPr>
          <w:t>十八、公司文化与社会责任</w:t>
        </w:r>
        <w:r>
          <w:tab/>
        </w:r>
        <w:r>
          <w:fldChar w:fldCharType="begin"/>
        </w:r>
        <w:r>
          <w:instrText xml:space="preserve"> PAGEREF _Toc29068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3" w:history="1">
        <w:r>
          <w:rPr>
            <w:rFonts w:ascii="仿宋" w:eastAsia="仿宋" w:hAnsi="仿宋" w:cs="仿宋" w:hint="eastAsia"/>
            <w:lang w:val="en-US"/>
          </w:rPr>
          <w:t>(一)、公司文化建设</w:t>
        </w:r>
        <w:r>
          <w:tab/>
        </w:r>
        <w:r>
          <w:fldChar w:fldCharType="begin"/>
        </w:r>
        <w:r>
          <w:instrText xml:space="preserve"> PAGEREF _Toc26243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3" w:history="1">
        <w:r>
          <w:rPr>
            <w:rFonts w:ascii="仿宋" w:eastAsia="仿宋" w:hAnsi="仿宋" w:cs="仿宋" w:hint="eastAsia"/>
            <w:lang w:val="en-US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_Toc19593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4" w:history="1">
        <w:r>
          <w:rPr>
            <w:rFonts w:ascii="仿宋" w:eastAsia="仿宋" w:hAnsi="仿宋" w:cs="仿宋" w:hint="eastAsia"/>
            <w:lang w:val="en-US"/>
          </w:rPr>
          <w:t>十九、户外照明行业企业过去战略的影响</w:t>
        </w:r>
        <w:r>
          <w:tab/>
        </w:r>
        <w:r>
          <w:fldChar w:fldCharType="begin"/>
        </w:r>
        <w:r>
          <w:instrText xml:space="preserve"> PAGEREF _Toc27624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2" w:history="1">
        <w:r>
          <w:rPr>
            <w:rFonts w:ascii="仿宋" w:eastAsia="仿宋" w:hAnsi="仿宋" w:cs="仿宋" w:hint="eastAsia"/>
            <w:lang w:val="en-US"/>
          </w:rPr>
          <w:t>(一)、户外照明行业企业过去战略的影响</w:t>
        </w:r>
        <w:r>
          <w:tab/>
        </w:r>
        <w:r>
          <w:fldChar w:fldCharType="begin"/>
        </w:r>
        <w:r>
          <w:instrText xml:space="preserve"> PAGEREF _Toc30952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66" w:history="1">
        <w:r>
          <w:rPr>
            <w:rFonts w:ascii="仿宋" w:eastAsia="仿宋" w:hAnsi="仿宋" w:cs="仿宋" w:hint="eastAsia"/>
            <w:lang w:val="en-US"/>
          </w:rPr>
          <w:t>二十、制度建设与员工手册</w:t>
        </w:r>
        <w:r>
          <w:tab/>
        </w:r>
        <w:r>
          <w:fldChar w:fldCharType="begin"/>
        </w:r>
        <w:r>
          <w:instrText xml:space="preserve"> PAGEREF _Toc12866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6406" w:history="1">
        <w:r>
          <w:rPr>
            <w:rFonts w:ascii="仿宋" w:eastAsia="仿宋" w:hAnsi="仿宋" w:cs="仿宋" w:hint="eastAsia"/>
            <w:lang w:val="en-US"/>
          </w:rPr>
          <w:t>(一)、公司制度建设</w:t>
        </w:r>
        <w:r>
          <w:tab/>
        </w:r>
        <w:r>
          <w:fldChar w:fldCharType="begin"/>
        </w:r>
        <w:r>
          <w:instrText xml:space="preserve"> PAGEREF _Toc16406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0" w:history="1">
        <w:r>
          <w:rPr>
            <w:rFonts w:ascii="仿宋" w:eastAsia="仿宋" w:hAnsi="仿宋" w:cs="仿宋" w:hint="eastAsia"/>
            <w:lang w:val="en-US"/>
          </w:rPr>
          <w:t>(二)、员工手册编制</w:t>
        </w:r>
        <w:r>
          <w:tab/>
        </w:r>
        <w:r>
          <w:fldChar w:fldCharType="begin"/>
        </w:r>
        <w:r>
          <w:instrText xml:space="preserve"> PAGEREF _Toc6180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9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_Toc15819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4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_Toc27664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3" w:history="1">
        <w:r>
          <w:rPr>
            <w:rFonts w:ascii="仿宋" w:eastAsia="仿宋" w:hAnsi="仿宋" w:cs="仿宋" w:hint="eastAsia"/>
            <w:lang w:val="en-US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_Toc18823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0" w:history="1">
        <w:r>
          <w:rPr>
            <w:rFonts w:ascii="仿宋" w:eastAsia="仿宋" w:hAnsi="仿宋" w:cs="仿宋" w:hint="eastAsia"/>
            <w:lang w:val="en-US"/>
          </w:rPr>
          <w:t>二十一、战略的定量评价决策方法</w:t>
        </w:r>
        <w:r>
          <w:tab/>
        </w:r>
        <w:r>
          <w:fldChar w:fldCharType="begin"/>
        </w:r>
        <w:r>
          <w:instrText xml:space="preserve"> PAGEREF _Toc26240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3" w:history="1">
        <w:r>
          <w:rPr>
            <w:rFonts w:ascii="仿宋" w:eastAsia="仿宋" w:hAnsi="仿宋" w:cs="仿宋" w:hint="eastAsia"/>
            <w:lang w:val="en-US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_Toc25833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85" w:history="1">
        <w:r>
          <w:rPr>
            <w:rFonts w:ascii="仿宋" w:eastAsia="仿宋" w:hAnsi="仿宋" w:cs="仿宋" w:hint="eastAsia"/>
            <w:lang w:val="en-US"/>
          </w:rPr>
          <w:t>二十二风险管理与应对策略</w:t>
        </w:r>
        <w:r>
          <w:tab/>
        </w:r>
        <w:r>
          <w:fldChar w:fldCharType="begin"/>
        </w:r>
        <w:r>
          <w:instrText xml:space="preserve"> PAGEREF _Toc18785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0" w:history="1">
        <w:r>
          <w:rPr>
            <w:rFonts w:ascii="仿宋" w:eastAsia="仿宋" w:hAnsi="仿宋" w:cs="仿宋" w:hint="eastAsia"/>
            <w:lang w:val="en-US"/>
          </w:rPr>
          <w:t>(一)、风险管理流程</w:t>
        </w:r>
        <w:r>
          <w:tab/>
        </w:r>
        <w:r>
          <w:fldChar w:fldCharType="begin"/>
        </w:r>
        <w:r>
          <w:instrText xml:space="preserve"> PAGEREF _Toc7630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7" w:history="1">
        <w:r>
          <w:rPr>
            <w:rFonts w:ascii="仿宋" w:eastAsia="仿宋" w:hAnsi="仿宋" w:cs="仿宋" w:hint="eastAsia"/>
            <w:lang w:val="en-US"/>
          </w:rPr>
          <w:t>(二)、风险识别与评估</w:t>
        </w:r>
        <w:r>
          <w:tab/>
        </w:r>
        <w:r>
          <w:fldChar w:fldCharType="begin"/>
        </w:r>
        <w:r>
          <w:instrText xml:space="preserve"> PAGEREF _Toc30777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" w:history="1">
        <w:r>
          <w:rPr>
            <w:rFonts w:ascii="仿宋" w:eastAsia="仿宋" w:hAnsi="仿宋" w:cs="仿宋" w:hint="eastAsia"/>
            <w:lang w:val="en-US"/>
          </w:rPr>
          <w:t>(三)、风险控制与应对策略</w:t>
        </w:r>
        <w:r>
          <w:tab/>
        </w:r>
        <w:r>
          <w:fldChar w:fldCharType="begin"/>
        </w:r>
        <w:r>
          <w:instrText xml:space="preserve"> PAGEREF _Toc2649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4" w:history="1">
        <w:r>
          <w:rPr>
            <w:rFonts w:ascii="仿宋" w:eastAsia="仿宋" w:hAnsi="仿宋" w:cs="仿宋" w:hint="eastAsia"/>
            <w:lang w:val="en-US"/>
          </w:rPr>
          <w:t>(四)、危机管理与应急预案</w:t>
        </w:r>
        <w:r>
          <w:tab/>
        </w:r>
        <w:r>
          <w:fldChar w:fldCharType="begin"/>
        </w:r>
        <w:r>
          <w:instrText xml:space="preserve"> PAGEREF _Toc13954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https://d.book118.com/008114121037006045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户外照明行业企业战略风险管理报告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户外照明行业企业战略风险管理报告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户外照明行业企业战略风险管理报告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户外照明行业企业战略风险管理报告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户外照明行业企业战略风险管理报告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AB32E3"/>
    <w:rsid w:val="35AB32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08114121037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2024-03-12T15:55:00Z</dcterms:created>
  <dcterms:modified xsi:type="dcterms:W3CDTF">2024-03-12T15:56:06Z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