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6F50B8" w14:paraId="2CB070D7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项目总论</w:t>
      </w:r>
      <w:r>
        <w:br/>
      </w:r>
    </w:p>
    <w:p w:rsidR="006F50B8" w14:paraId="07E5A1CE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6F50B8" w14:paraId="0F7D0A1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6F50B8" w14:paraId="4AF80AC9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篮球鞋项目</w:t>
      </w:r>
    </w:p>
    <w:p w:rsidR="006F50B8" w14:paraId="28C2AE5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6F50B8" w14:paraId="4FA719F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</w:t>
      </w:r>
    </w:p>
    <w:p w:rsidR="006F50B8" w14:paraId="589C1B2E" w14:textId="77777777">
      <w:pPr>
        <w:ind w:firstLine="600"/>
      </w:pPr>
    </w:p>
    <w:p w:rsidR="006F50B8" w14:paraId="77CB969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6F50B8" w14:paraId="585DFC3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18229.11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27.33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6F50B8" w14:paraId="28A2D66E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6F50B8" w14:paraId="0A08EFC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62.22%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1.20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7.34%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176.90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6F50B8" w14:paraId="13E2CF5A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6F50B8" w14:paraId="7F397C6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18229.11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11342.15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21874.93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13244.35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1605.42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6F50B8" w14:paraId="5B67151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6F50B8" w14:paraId="1CA04BA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123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2126.37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6F50B8" w14:paraId="4C82FFA9" w14:textId="52508061">
      <w:pPr>
        <w:ind w:firstLine="600"/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6F50B8" w:rsidRPr="006F50B8" w14:paraId="2A4F9D2B" w14:textId="4B4D4195">
                  <w:pPr>
                    <w:rPr>
                      <w:rFonts w:ascii="黑体" w:eastAsia="黑体"/>
                      <w:sz w:val="24"/>
                    </w:rPr>
                  </w:pPr>
                  <w:r w:rsidRPr="006F50B8">
                    <w:rPr>
                      <w:rFonts w:ascii="黑体" w:eastAsia="黑体" w:hint="eastAsia"/>
                      <w:sz w:val="24"/>
                    </w:rPr>
                    <w:t>篮球鞋项目可行性分析报告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6F50B8" w14:paraId="5896E6D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523915.67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64.39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6F50B8" w14:paraId="3023786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13326.38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1.14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6F50B8" w14:paraId="5BCF42F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篮球鞋项目投资建设项目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523915.67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13326.38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65.53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26.77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20.31%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6F50B8" w14:paraId="3948CA0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6F50B8" w14:paraId="387A851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高新技术产业开发区发展规划，符合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6F50B8" w14:paraId="4F51BA4C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6F50B8" w14:paraId="0D64CCC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6534.20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4834.68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73.99%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1699.52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26.01%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6F50B8" w14:paraId="6F0FC51A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6F50B8" w14:paraId="4B09711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6F50B8" w14:paraId="4444D99F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6F50B8" w14:paraId="205D872C" w14:textId="6DD9BC21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6F50B8" w:rsidRPr="006F50B8" w14:paraId="7F61EA4B" w14:textId="6A66381A">
                  <w:pPr>
                    <w:rPr>
                      <w:rFonts w:ascii="黑体" w:eastAsia="黑体"/>
                      <w:sz w:val="24"/>
                    </w:rPr>
                  </w:pPr>
                  <w:r w:rsidRPr="006F50B8">
                    <w:rPr>
                      <w:rFonts w:ascii="黑体" w:eastAsia="黑体" w:hint="eastAsia"/>
                      <w:sz w:val="24"/>
                    </w:rPr>
                    <w:t>篮球鞋项目可行性分析报告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15229.00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12038.18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125.73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3190.82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3756.66</w:t>
      </w:r>
    </w:p>
    <w:p w:rsidR="006F50B8" w14:textId="6DD9BC21">
      <w:pPr>
        <w:ind w:firstLine="600"/>
      </w:pP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2393.12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1363.55</w:t>
      </w:r>
      <w:r>
        <w:rPr>
          <w:rFonts w:ascii="仿宋" w:eastAsia="仿宋" w:hAnsi="仿宋" w:cs="仿宋"/>
          <w:sz w:val="30"/>
          <w:szCs w:val="30"/>
        </w:rPr>
        <w:t>万元；达产年投资利</w:t>
      </w:r>
      <w:r>
        <w:rPr>
          <w:rFonts w:ascii="仿宋" w:eastAsia="仿宋" w:hAnsi="仿宋" w:cs="仿宋"/>
          <w:sz w:val="30"/>
          <w:szCs w:val="30"/>
        </w:rPr>
        <w:t>润率</w:t>
      </w:r>
      <w:r>
        <w:rPr>
          <w:rFonts w:ascii="仿宋" w:eastAsia="仿宋" w:hAnsi="仿宋" w:cs="仿宋"/>
          <w:sz w:val="30"/>
          <w:szCs w:val="30"/>
        </w:rPr>
        <w:t>48.83%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57.49%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36.62%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4.23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300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6F50B8" w14:paraId="3F1777B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6F50B8" w14:paraId="0259051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6F50B8" w14:paraId="2C2634FA" w14:textId="77777777">
      <w:pPr>
        <w:ind w:firstLine="600"/>
      </w:pPr>
    </w:p>
    <w:p w:rsidR="006F50B8" w14:paraId="50CB35EF" w14:textId="77777777"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6F50B8" w14:paraId="1EE0FDE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高新技术产业开发区及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高新技术产业开发区篮球鞋行业布局和结构调整政策；项目的建设对促进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高新技术产业开发区篮球鞋产业结构、技术结构、组织结构、产品结构的调整优化有着积极的推动意义。</w:t>
      </w:r>
    </w:p>
    <w:p w:rsidR="006F50B8" w14:paraId="38782B0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有限公司为适应国内外市场需求，拟建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篮球鞋项目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高新技术产业开发区经济发展，为社会提供就业职位</w:t>
      </w:r>
      <w:r>
        <w:rPr>
          <w:rFonts w:ascii="仿宋" w:eastAsia="仿宋" w:hAnsi="仿宋" w:cs="仿宋"/>
          <w:sz w:val="30"/>
          <w:szCs w:val="30"/>
        </w:rPr>
        <w:t>300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1363.55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高新技术产业开发区区域经济的繁荣发展和社会稳定，为地方财政收入做出积极的贡献。</w:t>
      </w:r>
    </w:p>
    <w:p w:rsidR="006F50B8" w14:paraId="75169AC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48.83%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57.49%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36.62%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4.23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4.23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6F50B8" w14:paraId="7F3CC730" w14:textId="77777777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</w:p>
    <w:p w:rsidR="006F50B8" w14:paraId="59B2893A" w14:textId="6E833D32">
      <w:pPr>
        <w:ind w:firstLine="600"/>
      </w:pPr>
      <w:r>
        <w:rPr>
          <w:noProof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6F50B8" w:rsidRPr="006F50B8" w14:paraId="0AEF3EA1" w14:textId="17426103">
                  <w:pPr>
                    <w:rPr>
                      <w:rFonts w:ascii="黑体" w:eastAsia="黑体"/>
                      <w:sz w:val="24"/>
                    </w:rPr>
                  </w:pPr>
                  <w:r w:rsidRPr="006F50B8">
                    <w:rPr>
                      <w:rFonts w:ascii="黑体" w:eastAsia="黑体" w:hint="eastAsia"/>
                      <w:sz w:val="24"/>
                    </w:rPr>
                    <w:t>篮球鞋项目可行性分析报告 全文共3页，当前为第3页。</w:t>
                  </w:r>
                </w:p>
              </w:txbxContent>
            </v:textbox>
          </v:shape>
        </w:pict>
      </w:r>
    </w:p>
    <w:p w:rsidR="006F50B8" w14:paraId="31475B99" w14:textId="77777777"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6F50B8" w14:paraId="1991DB25" w14:textId="68905E3E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6F50B8" w:rsidRPr="006F50B8" w14:paraId="2121370A" w14:textId="124933E2">
                  <w:pPr>
                    <w:rPr>
                      <w:rFonts w:ascii="黑体" w:eastAsia="黑体"/>
                      <w:sz w:val="24"/>
                    </w:rPr>
                  </w:pPr>
                  <w:r w:rsidRPr="006F50B8">
                    <w:rPr>
                      <w:rFonts w:ascii="黑体" w:eastAsia="黑体" w:hint="eastAsia"/>
                      <w:sz w:val="24"/>
                    </w:rPr>
                    <w:t>篮球鞋项目可行性分析报告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69800299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6F50B8" w:rsidRPr="00722E63" w14:paraId="0B90D6C3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F50B8" w:rsidRPr="00722E63" w14:paraId="4E8BB2C8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F50B8" w:rsidRPr="00722E63" w14:paraId="6056887B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F50B8" w:rsidRPr="00722E63" w14:paraId="72BED11D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F50B8" w:rsidRPr="00722E63" w14:paraId="1D693E19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79BA632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EF0864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C5CB5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BABC9A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8635FC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18229.11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75D84B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27.33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039EF84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E7BED1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342B41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102B2A3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F8BF5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757EFFF" w14:textId="77777777"/>
        </w:tc>
      </w:tr>
      <w:tr w14:paraId="767B4D0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04A8AD1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606172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2B27F3E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4C84C1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62.22%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31BA450" w14:textId="77777777"/>
        </w:tc>
      </w:tr>
      <w:tr w14:paraId="5754D2B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346053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041FCF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E91A9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51323D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176.90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A520349" w14:textId="77777777"/>
        </w:tc>
      </w:tr>
      <w:tr w14:paraId="584084D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C25D1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1DBC16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6986B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04E019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11342.15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BA01B34" w14:textId="77777777"/>
        </w:tc>
      </w:tr>
      <w:tr w14:paraId="377A96C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3E340F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E43AF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5C16F7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8DEFE6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21874.93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DD38AA3" w14:textId="77777777"/>
        </w:tc>
      </w:tr>
      <w:tr w14:paraId="5840CBD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4F680F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FBD900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64BBE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2D6346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1605.42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EA5C34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7.34%</w:t>
            </w:r>
          </w:p>
        </w:tc>
      </w:tr>
      <w:tr w14:paraId="052231E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48D7C8A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93A4D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CC4608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4B765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6534.20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AB10BE5" w14:textId="77777777"/>
        </w:tc>
      </w:tr>
      <w:tr w14:paraId="1FFA733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0BE119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588E3A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F93330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D1A2CF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4834.68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03C2F97" w14:textId="77777777"/>
        </w:tc>
      </w:tr>
      <w:tr w14:paraId="14EA0EF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62404F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EE042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C685FA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B2B0CC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1574.29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D95BFC1" w14:textId="77777777"/>
        </w:tc>
      </w:tr>
      <w:tr w14:paraId="4E79DCC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24C773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A85506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769F2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67BBCA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24.09%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4021203" w14:textId="77777777"/>
        </w:tc>
      </w:tr>
      <w:tr w14:paraId="29C569D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3417700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232473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DE2CE1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10827C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2126.37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0EB310D" w14:textId="77777777"/>
        </w:tc>
      </w:tr>
      <w:tr w14:paraId="13CB211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1579ED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193F29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3CE2A41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737B73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32.54%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F7C6F6A" w14:textId="77777777"/>
        </w:tc>
      </w:tr>
      <w:tr w14:paraId="752B5CF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2C1DC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22F56D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D23508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ED5C7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1134.02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A554B02" w14:textId="77777777"/>
        </w:tc>
      </w:tr>
      <w:tr w14:paraId="48C61CC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1B99AC3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170C7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E9D57FD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5453BA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17.36%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C0F79F3" w14:textId="77777777"/>
        </w:tc>
      </w:tr>
      <w:tr w14:paraId="30D591F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34B76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10C30C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BB75C9E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468E09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73.99%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67C7D09" w14:textId="77777777"/>
        </w:tc>
      </w:tr>
      <w:tr w14:paraId="0220B22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0C4EA1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F8EF3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A24DCC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33672B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1699.52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ADCC28E" w14:textId="77777777"/>
        </w:tc>
      </w:tr>
      <w:tr w14:paraId="2DCBE8C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3B5E6F3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0DE231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4F444F3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A060F3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26.01%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581C0BE" w14:textId="77777777"/>
        </w:tc>
      </w:tr>
      <w:tr w14:paraId="67C8957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02AD02A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24B0ED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4852FF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48DE9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15229.00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34D4E7B" w14:textId="77777777"/>
        </w:tc>
      </w:tr>
      <w:tr w14:paraId="460C506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151A7C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413E5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A511B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49FD87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12038.18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33F7F87" w14:textId="77777777"/>
        </w:tc>
      </w:tr>
      <w:tr w14:paraId="48578FD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174A0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23D89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DD3555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F7CF5D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3190.82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7F11FA4" w14:textId="77777777"/>
        </w:tc>
      </w:tr>
    </w:tbl>
    <w:p>
      <w:pPr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430EAF95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23562C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51C217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33BFD7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F786D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2393.12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A0F2BC3" w14:textId="77777777"/>
        </w:tc>
      </w:tr>
      <w:tr w14:paraId="29C0BE1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2572B5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CA9EF8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E57DE5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BF8D16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386E9B6" w14:textId="77777777"/>
        </w:tc>
      </w:tr>
      <w:tr w14:paraId="3381461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248489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A15044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352A9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54647C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440.11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43C2C6E" w14:textId="77777777"/>
        </w:tc>
      </w:tr>
      <w:tr w14:paraId="40006B5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016B8B5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5CC98E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5121CF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2EE60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125.73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DE5B293" w14:textId="77777777"/>
        </w:tc>
      </w:tr>
      <w:tr w14:paraId="24F1DBE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B22294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896E96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085EA0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C6F791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1363.55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B862979" w14:textId="77777777"/>
        </w:tc>
      </w:tr>
      <w:tr w14:paraId="67CEF22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D8EEC2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F07C6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849A26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BE83A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3756.66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70FE4F1" w14:textId="77777777"/>
        </w:tc>
      </w:tr>
      <w:tr w14:paraId="2E689EC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092BAA2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B2AEBD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8A74D62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550892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48.83%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DABAF16" w14:textId="77777777"/>
        </w:tc>
      </w:tr>
      <w:tr w14:paraId="3FFA3F8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E9F420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EB5FB2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6713945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0AF030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57.49%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514F4A4" w14:textId="77777777"/>
        </w:tc>
      </w:tr>
      <w:tr w14:paraId="303B70E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E62D8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10B5B6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BBDAB53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662582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36.62%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5DBE70C" w14:textId="77777777"/>
        </w:tc>
      </w:tr>
      <w:tr w14:paraId="29C5C41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3673A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A4CEE0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454E2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77C860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4.23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F2F0453" w14:textId="77777777"/>
        </w:tc>
      </w:tr>
      <w:tr w14:paraId="7907C2A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22FF60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A24C07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EF7C1F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1D9C1F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9F28C93" w14:textId="77777777"/>
        </w:tc>
      </w:tr>
      <w:tr w14:paraId="083170F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39C2BBE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EAEB0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0EC2AC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D5326D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523915.67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A04E0D0" w14:textId="77777777"/>
        </w:tc>
      </w:tr>
      <w:tr w14:paraId="6B5A470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6BC69E2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DAEE8E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A29EDE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598F77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13326.38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485B22FE" w14:textId="77777777"/>
        </w:tc>
      </w:tr>
      <w:tr w14:paraId="1B34EF8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0163F9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35A927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4B14FF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154DA3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65.53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F437D91" w14:textId="77777777"/>
        </w:tc>
      </w:tr>
      <w:tr w14:paraId="4DAFF70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58D4FAC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DA6B3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F52B942" w14:textId="77777777"/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39A118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20.31%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689F98A6" w14:textId="77777777"/>
        </w:tc>
      </w:tr>
      <w:tr w14:paraId="46DBE80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2A41EB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D3ADFD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6A93BA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556250A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26.77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37BC1E1C" w14:textId="77777777"/>
        </w:tc>
      </w:tr>
      <w:tr w14:paraId="79BD05B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6F50B8" w:rsidRPr="00722E63" w14:paraId="7D61DF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ED9C4C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735EA2B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1094341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6F50B8" w:rsidRPr="00722E63" w14:paraId="209E7361" w14:textId="77777777"/>
        </w:tc>
      </w:tr>
    </w:tbl>
    <w:p w:rsidR="006F50B8" w14:paraId="6391F1A9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br/>
      </w:r>
    </w:p>
    <w:p w:rsidR="006F50B8" w14:paraId="70F0BDAD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项目单位概况</w:t>
      </w:r>
      <w:r>
        <w:br/>
      </w:r>
    </w:p>
    <w:p w:rsidR="006F50B8" w14:paraId="5EA99B85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一、项目承办单位基本情况</w:t>
      </w:r>
    </w:p>
    <w:p w:rsidR="006F50B8" w14:paraId="2BC018F5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6F50B8" w14:paraId="038A281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科技公司</w:t>
      </w:r>
    </w:p>
    <w:p w:rsidR="006F50B8" w14:paraId="663130A7" w14:textId="1D580FE3">
      <w:pPr>
        <w:ind w:firstLine="600"/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 id="PageShape5" o:spid="_x0000_s1029" type="#_x0000_t202" style="width:500pt;height:5pt;margin-top:787pt;margin-left:0;mso-wrap-style:square;position:absolute;visibility:hidden;z-index:251662336">
            <v:textbox>
              <w:txbxContent>
                <w:p w:rsidR="006F50B8" w:rsidRPr="006F50B8" w14:paraId="6F80FEF8" w14:textId="42C254B9">
                  <w:pPr>
                    <w:rPr>
                      <w:rFonts w:ascii="黑体" w:eastAsia="黑体"/>
                      <w:sz w:val="24"/>
                    </w:rPr>
                  </w:pPr>
                  <w:r w:rsidRPr="006F50B8">
                    <w:rPr>
                      <w:rFonts w:ascii="黑体" w:eastAsia="黑体" w:hint="eastAsia"/>
                      <w:sz w:val="24"/>
                    </w:rPr>
                    <w:t>篮球鞋项目可行性分析报告 全文共5页，当前为第5页。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6F50B8" w14:paraId="0824744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展望未来，公司将围绕企业发展目标的实现，在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梦想、责任、忠诚、一流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核心价值观的指引下，围绕业务体系、管控体系和人才队伍体系重塑，推动体制机制改革和管理及业务模式的创新，加强团队能力建设，提升核心竞争力，努力把公司打造成为国内一流的供应链管理平台。</w:t>
      </w:r>
    </w:p>
    <w:p w:rsidR="006F50B8" w14:paraId="798C7F3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公司实行董事会领导下的总经理负责制，推行现代企业制度，建立了科学灵活的经营机制，完善了行之有效的管理制度。项目承办单位组织机构健全、管理完善，遵循社会主义市场经济运行机制，严格按照《中华人民共和国公司法》依法独立核算、自主开展生产经营活动；为了顺应国际化经济发展的趋势，项目承办单位全面建立和实施计算机信息网络系统，建立起从产品开发、设计、生产、销售、核算、库存到售后服务的物流电子网络管理系统，使项目承办单位与全国各销售区域形成信息互通，有效提高工作效率，及时反馈市场信息，为项目承办单位的战略决策提供有利的支撑。</w:t>
      </w:r>
    </w:p>
    <w:p w:rsidR="006F50B8" w14:paraId="1DF90ACB" w14:textId="77777777">
      <w:r>
        <w:rPr>
          <w:rFonts w:ascii="仿宋" w:eastAsia="仿宋" w:hAnsi="仿宋" w:cs="仿宋"/>
          <w:b/>
          <w:bCs/>
          <w:sz w:val="32"/>
          <w:szCs w:val="32"/>
        </w:rPr>
        <w:t>二、公司经济效益分析</w:t>
      </w:r>
    </w:p>
    <w:p w:rsidR="006F50B8" w14:paraId="761FCF0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有限公司实现营业收入</w:t>
      </w:r>
      <w:r>
        <w:rPr>
          <w:rFonts w:ascii="仿宋" w:eastAsia="仿宋" w:hAnsi="仿宋" w:cs="仿宋"/>
          <w:sz w:val="30"/>
          <w:szCs w:val="30"/>
        </w:rPr>
        <w:t>8478.94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20.72%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1455.48</w:t>
      </w:r>
      <w:r>
        <w:rPr>
          <w:rFonts w:ascii="仿宋" w:eastAsia="仿宋" w:hAnsi="仿宋" w:cs="仿宋"/>
          <w:sz w:val="30"/>
          <w:szCs w:val="30"/>
        </w:rPr>
        <w:t>万元）。其中，主营业业务篮球鞋生产及销售收入为</w:t>
      </w:r>
      <w:r>
        <w:rPr>
          <w:rFonts w:ascii="仿宋" w:eastAsia="仿宋" w:hAnsi="仿宋" w:cs="仿宋"/>
          <w:sz w:val="30"/>
          <w:szCs w:val="30"/>
        </w:rPr>
        <w:t>6864.11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80.95%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6F50B8" w14:paraId="3D556195" w14:textId="343914F3">
      <w:pPr>
        <w:ind w:firstLine="600"/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6F50B8" w:rsidRPr="006F50B8" w14:paraId="27D74929" w14:textId="091E652B">
                  <w:pPr>
                    <w:rPr>
                      <w:rFonts w:ascii="黑体" w:eastAsia="黑体"/>
                      <w:sz w:val="24"/>
                    </w:rPr>
                  </w:pPr>
                  <w:r w:rsidRPr="006F50B8">
                    <w:rPr>
                      <w:rFonts w:ascii="黑体" w:eastAsia="黑体" w:hint="eastAsia"/>
                      <w:sz w:val="24"/>
                    </w:rPr>
                    <w:t>篮球鞋项目可行性分析报告 全文共6页，当前为第6页。</w:t>
                  </w:r>
                  <w:r w:rsidRPr="006F50B8">
                    <w:rPr>
                      <w:rFonts w:ascii="黑体" w:eastAsia="黑体"/>
                      <w:sz w:val="24"/>
                    </w:rPr>
                    <w:br/>
                  </w:r>
                  <w:r w:rsidRPr="006F50B8">
                    <w:rPr>
                      <w:rFonts w:ascii="黑体" w:eastAsia="黑体"/>
                      <w:sz w:val="24"/>
                    </w:rPr>
                    <w:br/>
                  </w:r>
                </w:p>
                <w:p>
                  <w:pPr>
                    <w:spacing w:line="240" w:lineRule="auto"/>
                    <w:rPr>
                      <w:rFonts w:ascii="SimSun" w:eastAsia="SimSun" w:hAnsi="SimSun" w:cs="SimSun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color w:val="000000"/>
                      <w:sz w:val="30"/>
                      <w:szCs w:val="30"/>
                    </w:rPr>
                    <w:t>以上内容仅为本文档的试下载部分，为可阅读页数的一半内容。如要下载或阅读全文，请访问：</w:t>
                  </w:r>
                  <w:hyperlink r:id="rId9" w:history="1">
                    <w:r>
                      <w:rPr>
                        <w:rFonts w:ascii="SimSun" w:eastAsia="SimSun" w:hAnsi="SimSun" w:cs="SimSun"/>
                        <w:b/>
                        <w:bCs/>
                        <w:color w:val="0000EE"/>
                        <w:sz w:val="30"/>
                        <w:szCs w:val="30"/>
                        <w:u w:val="single" w:color="0000EE"/>
                      </w:rPr>
                      <w:t>https://d.book118.com/008116064131006024</w:t>
                    </w:r>
                  </w:hyperlink>
                </w:p>
                <w:p w:rsidR="006F50B8" w:rsidRPr="006F50B8">
                  <w:pPr>
                    <w:rPr>
                      <w:rFonts w:ascii="黑体" w:eastAsia="黑体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根据初步统计测算，公司实现利润总额</w:t>
      </w:r>
      <w:r>
        <w:rPr>
          <w:rFonts w:ascii="仿宋" w:eastAsia="仿宋" w:hAnsi="仿宋" w:cs="仿宋"/>
          <w:sz w:val="30"/>
          <w:szCs w:val="30"/>
        </w:rPr>
        <w:t>1940.46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455.04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30.63%</w:t>
      </w:r>
      <w:r>
        <w:rPr>
          <w:rFonts w:ascii="仿宋" w:eastAsia="仿宋" w:hAnsi="仿宋" w:cs="仿宋"/>
          <w:sz w:val="30"/>
          <w:szCs w:val="30"/>
        </w:rPr>
        <w:t>；实现净利润</w:t>
      </w:r>
      <w:r>
        <w:rPr>
          <w:rFonts w:ascii="仿宋" w:eastAsia="仿宋" w:hAnsi="仿宋" w:cs="仿宋"/>
          <w:sz w:val="30"/>
          <w:szCs w:val="30"/>
        </w:rPr>
        <w:t>1455.35</w:t>
      </w:r>
      <w:r>
        <w:rPr>
          <w:rFonts w:ascii="仿宋" w:eastAsia="仿宋" w:hAnsi="仿宋" w:cs="仿宋"/>
          <w:sz w:val="30"/>
          <w:szCs w:val="30"/>
        </w:rPr>
        <w:t>万元，较去年同</w:t>
      </w:r>
    </w:p>
    <w:sectPr w:rsidSect="00A02F19">
      <w:headerReference w:type="default" r:id="rId10"/>
      <w:type w:val="nextPage"/>
      <w:pgSz w:w="12240" w:h="15840"/>
      <w:pgMar w:top="1800" w:right="1200" w:bottom="1200" w:left="1200" w:header="720" w:footer="720" w:gutter="0"/>
      <w:pgNumType w:start="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0B8" w:rsidP="006F50B8" w14:paraId="7591A96A" w14:textId="4B3BDB15">
    <w:pPr>
      <w:jc w:val="center"/>
    </w:pPr>
    <w:r>
      <w:rPr>
        <w:rFonts w:ascii="仿宋" w:eastAsia="仿宋" w:hAnsi="仿宋" w:cs="仿宋" w:hint="eastAsia"/>
        <w:sz w:val="20"/>
        <w:szCs w:val="20"/>
      </w:rPr>
      <w:t>篮球鞋项目可行性分析报告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0B8" w:rsidP="006F50B8" w14:textId="4B3BDB15">
    <w:pPr>
      <w:jc w:val="center"/>
    </w:pPr>
    <w:r>
      <w:rPr>
        <w:rFonts w:ascii="仿宋" w:eastAsia="仿宋" w:hAnsi="仿宋" w:cs="仿宋" w:hint="eastAsia"/>
        <w:sz w:val="20"/>
        <w:szCs w:val="20"/>
      </w:rPr>
      <w:t>篮球鞋项目可行性分析报告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0B8" w:rsidP="006F50B8" w14:textId="4B3BDB15">
    <w:pPr>
      <w:jc w:val="center"/>
    </w:pPr>
    <w:r>
      <w:rPr>
        <w:rFonts w:ascii="仿宋" w:eastAsia="仿宋" w:hAnsi="仿宋" w:cs="仿宋" w:hint="eastAsia"/>
        <w:sz w:val="20"/>
        <w:szCs w:val="20"/>
      </w:rPr>
      <w:t>篮球鞋项目可行性分析报告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0B8" w:rsidP="006F50B8" w14:textId="4B3BDB15">
    <w:pPr>
      <w:jc w:val="center"/>
    </w:pPr>
    <w:r>
      <w:rPr>
        <w:rFonts w:ascii="仿宋" w:eastAsia="仿宋" w:hAnsi="仿宋" w:cs="仿宋" w:hint="eastAsia"/>
        <w:sz w:val="20"/>
        <w:szCs w:val="20"/>
      </w:rPr>
      <w:t>篮球鞋项目可行性分析报告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0B8" w:rsidP="006F50B8" w14:textId="4B3BDB15">
    <w:pPr>
      <w:jc w:val="center"/>
    </w:pPr>
    <w:r>
      <w:rPr>
        <w:rFonts w:ascii="仿宋" w:eastAsia="仿宋" w:hAnsi="仿宋" w:cs="仿宋" w:hint="eastAsia"/>
        <w:sz w:val="20"/>
        <w:szCs w:val="20"/>
      </w:rPr>
      <w:t>篮球鞋项目可行性分析报告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0B8" w:rsidP="006F50B8" w14:textId="4B3BDB15">
    <w:pPr>
      <w:jc w:val="center"/>
    </w:pPr>
    <w:r>
      <w:rPr>
        <w:rFonts w:ascii="仿宋" w:eastAsia="仿宋" w:hAnsi="仿宋" w:cs="仿宋" w:hint="eastAsia"/>
        <w:sz w:val="20"/>
        <w:szCs w:val="20"/>
      </w:rPr>
      <w:t>篮球鞋项目可行性分析报告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9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6F50B8"/>
    <w:rsid w:val="00722E63"/>
    <w:rsid w:val="00A02F19"/>
    <w:rsid w:val="00A94AF2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868057"/>
  <w15:docId w15:val="{B3ECC2DF-8093-4377-AFE4-75BBCBD7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F50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F50B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F50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F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yperlink" Target="https://d.book118.com/0081160641310060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SimHei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SimSun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8877</Words>
  <Characters>10477</Characters>
  <Application>Microsoft Office Word</Application>
  <DocSecurity>0</DocSecurity>
  <Lines>873</Lines>
  <Paragraphs>921</Paragraphs>
  <ScaleCrop>false</ScaleCrop>
  <Company>officegen</Company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2024-01-05T09:37:00Z</dcterms:created>
  <dcterms:modified xsi:type="dcterms:W3CDTF">2024-01-05T09:37:00Z</dcterms:modified>
</cp:coreProperties>
</file>