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山西太原市育英中学物理八年级下册期末考试定向攻克</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电动自行车因方便、快捷深受人们的喜爱。下列关于电动自行车结构及使用说法正确的是（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68400" cy="1100455"/>
            <wp:effectExtent l="0" t="0" r="12700" b="4445"/>
            <wp:docPr id="102" name="图片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图片 102"/>
                    <pic:cNvPicPr>
                      <a:picLocks noChangeAspect="1"/>
                    </pic:cNvPicPr>
                  </pic:nvPicPr>
                  <pic:blipFill>
                    <a:blip xmlns:r="http://schemas.openxmlformats.org/officeDocument/2006/relationships" r:embed="rId4"/>
                    <a:stretch>
                      <a:fillRect/>
                    </a:stretch>
                  </pic:blipFill>
                  <pic:spPr>
                    <a:xfrm>
                      <a:off x="0" y="0"/>
                      <a:ext cx="1168400" cy="1100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A．刹车装置相当于省力杠杆</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B．电动自行车转弯时受到平衡力的作用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C．车鞍做成宽且软是为了减小压力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D．电动自行车在正常行驶过程中是将机械能转化为电能</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下面关于各种事例的描述，其中正确的是（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A．把药液注射进肌肉里，利用了大气压强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B．民航客机能够腾空而起，利用了流体压强与流速的关系</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C．航母上的舰载机起飞后，漂浮的航母受到的浮力不变</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D．深海鱼到浅海后由于外界液体压强的增大，所以不能存活</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把弹簧测力计一端固定，另一端用5N的力拉它时，弹簧测力计的示数为5N；若将弹簧测力计的固定端取下，两端各施一个5N的拉力使弹簧测力计静止，如下图所示，此时弹簧测力计示数是（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096510" cy="880110"/>
            <wp:effectExtent l="0" t="0" r="8890" b="15240"/>
            <wp:docPr id="39"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pic:cNvPicPr>
                      <a:picLocks noChangeAspect="1"/>
                    </pic:cNvPicPr>
                  </pic:nvPicPr>
                  <pic:blipFill>
                    <a:blip xmlns:r="http://schemas.openxmlformats.org/officeDocument/2006/relationships" r:embed="rId5"/>
                    <a:stretch>
                      <a:fillRect/>
                    </a:stretch>
                  </pic:blipFill>
                  <pic:spPr>
                    <a:xfrm>
                      <a:off x="0" y="0"/>
                      <a:ext cx="5096933" cy="8805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A．5N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C．10N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D．2.5N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关于功、功率、机械效率，下列说法中正确的是（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A．物体做功越多，功率越大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B．作用在物体上的力越大，物体所做的功越多</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C．机械效率是表示物体做功快慢的物理量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D．同一滑轮组，增加物重可以提高机械效率</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图甲中圆柱形容器装有适量的水，当水温从0°C升到15°C时，水的密度ρ和水温t关系如图乙所示，此过程水的质量不变，不考虑圆柱形容器的热胀冷缩，下列选项中能正确反映图甲中容器底受到水的压强p和水温t关系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402455" cy="1710055"/>
            <wp:effectExtent l="0" t="0" r="17145" b="4445"/>
            <wp:docPr id="79" name="图片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79"/>
                    <pic:cNvPicPr>
                      <a:picLocks noChangeAspect="1"/>
                    </pic:cNvPicPr>
                  </pic:nvPicPr>
                  <pic:blipFill>
                    <a:blip xmlns:r="http://schemas.openxmlformats.org/officeDocument/2006/relationships" r:embed="rId6"/>
                    <a:stretch>
                      <a:fillRect/>
                    </a:stretch>
                  </pic:blipFill>
                  <pic:spPr>
                    <a:xfrm>
                      <a:off x="0" y="0"/>
                      <a:ext cx="4402667" cy="17102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202055" cy="1049655"/>
            <wp:effectExtent l="0" t="0" r="17145" b="17145"/>
            <wp:docPr id="80" name="图片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 80"/>
                    <pic:cNvPicPr>
                      <a:picLocks noChangeAspect="1"/>
                    </pic:cNvPicPr>
                  </pic:nvPicPr>
                  <pic:blipFill>
                    <a:blip xmlns:r="http://schemas.openxmlformats.org/officeDocument/2006/relationships" r:embed="rId7"/>
                    <a:stretch>
                      <a:fillRect/>
                    </a:stretch>
                  </pic:blipFill>
                  <pic:spPr>
                    <a:xfrm>
                      <a:off x="0" y="0"/>
                      <a:ext cx="1202267"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168400" cy="998855"/>
            <wp:effectExtent l="0" t="0" r="12700" b="10795"/>
            <wp:docPr id="81" name="图片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图片 81"/>
                    <pic:cNvPicPr>
                      <a:picLocks noChangeAspect="1"/>
                    </pic:cNvPicPr>
                  </pic:nvPicPr>
                  <pic:blipFill>
                    <a:blip xmlns:r="http://schemas.openxmlformats.org/officeDocument/2006/relationships" r:embed="rId8"/>
                    <a:stretch>
                      <a:fillRect/>
                    </a:stretch>
                  </pic:blipFill>
                  <pic:spPr>
                    <a:xfrm>
                      <a:off x="0" y="0"/>
                      <a:ext cx="1168400" cy="999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202055" cy="998855"/>
            <wp:effectExtent l="0" t="0" r="17145" b="10795"/>
            <wp:docPr id="82" name="图片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图片 82"/>
                    <pic:cNvPicPr>
                      <a:picLocks noChangeAspect="1"/>
                    </pic:cNvPicPr>
                  </pic:nvPicPr>
                  <pic:blipFill>
                    <a:blip xmlns:r="http://schemas.openxmlformats.org/officeDocument/2006/relationships" r:embed="rId9"/>
                    <a:stretch>
                      <a:fillRect/>
                    </a:stretch>
                  </pic:blipFill>
                  <pic:spPr>
                    <a:xfrm>
                      <a:off x="0" y="0"/>
                      <a:ext cx="1202267" cy="9990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371600" cy="1049655"/>
            <wp:effectExtent l="0" t="0" r="0" b="17145"/>
            <wp:docPr id="83" name="图片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图片 83"/>
                    <pic:cNvPicPr>
                      <a:picLocks noChangeAspect="1"/>
                    </pic:cNvPicPr>
                  </pic:nvPicPr>
                  <pic:blipFill>
                    <a:blip xmlns:r="http://schemas.openxmlformats.org/officeDocument/2006/relationships" r:embed="rId10"/>
                    <a:stretch>
                      <a:fillRect/>
                    </a:stretch>
                  </pic:blipFill>
                  <pic:spPr>
                    <a:xfrm>
                      <a:off x="0" y="0"/>
                      <a:ext cx="1371600" cy="1049867"/>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将物理书放置在水平桌面上，下列各力是一对平衡力的是（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A．书受到的重力和书对桌面的压力力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B．书对地球的吸引力和书受到的重力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C．书受到的重力和桌面对书的支持力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D．书对桌面的压力和桌面对书的支持力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如图所示是体积相同的甲、乙、丙三个物体浸没在水中的浮沉情况，下列说法正确的是（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60855" cy="863600"/>
            <wp:effectExtent l="0" t="0" r="10795" b="12700"/>
            <wp:docPr id="93" name="图片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图片 93"/>
                    <pic:cNvPicPr>
                      <a:picLocks noChangeAspect="1"/>
                    </pic:cNvPicPr>
                  </pic:nvPicPr>
                  <pic:blipFill>
                    <a:blip xmlns:r="http://schemas.openxmlformats.org/officeDocument/2006/relationships" r:embed="rId11"/>
                    <a:stretch>
                      <a:fillRect/>
                    </a:stretch>
                  </pic:blipFill>
                  <pic:spPr>
                    <a:xfrm>
                      <a:off x="0" y="0"/>
                      <a:ext cx="1761067" cy="863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A．甲物体所受浮力最大，丙物体所受浮力最小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B．甲物体最终会漂浮，漂浮时的浮力比上浮时的浮力大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C．将乙物体下移一些，静止后它会继续悬浮</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D．丙物体最终会沉底，沉底后所受的浮力会减小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第24届冬季奥林匹克运动会2022年将在我国北京隆重举行。如图所示，冰壶运动就是其中一项比赛项目，下列关于冰壶运动的说法正确的是（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879600" cy="1202055"/>
            <wp:effectExtent l="0" t="0" r="6350" b="17145"/>
            <wp:docPr id="113" name="图片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图片 113"/>
                    <pic:cNvPicPr>
                      <a:picLocks noChangeAspect="1"/>
                    </pic:cNvPicPr>
                  </pic:nvPicPr>
                  <pic:blipFill>
                    <a:blip xmlns:r="http://schemas.openxmlformats.org/officeDocument/2006/relationships" r:embed="rId12"/>
                    <a:stretch>
                      <a:fillRect/>
                    </a:stretch>
                  </pic:blipFill>
                  <pic:spPr>
                    <a:xfrm>
                      <a:off x="0" y="0"/>
                      <a:ext cx="1879600" cy="1202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A．冰壶在水平冰面上运动的过程中，所受重力没有做功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B．冰壶比赛中运动员穿的两只鞋的鞋底材质不同，蹬冰脚的鞋底是塑料制成的，而滑行脚的鞋底是橡胶制成的</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C．冰壶离开运动员的手后继续运动过程中所受的推力和摩擦力是一对平衡力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D．冰壶离开运动员的手后仍能继续运动是因为受到惯性的作用</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下列实例中，通过增大压力的方法来增大摩擦的是（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489710" cy="660400"/>
            <wp:effectExtent l="0" t="0" r="15240" b="6350"/>
            <wp:docPr id="49"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pic:cNvPicPr>
                      <a:picLocks noChangeAspect="1"/>
                    </pic:cNvPicPr>
                  </pic:nvPicPr>
                  <pic:blipFill>
                    <a:blip xmlns:r="http://schemas.openxmlformats.org/officeDocument/2006/relationships" r:embed="rId13"/>
                    <a:stretch>
                      <a:fillRect/>
                    </a:stretch>
                  </pic:blipFill>
                  <pic:spPr>
                    <a:xfrm>
                      <a:off x="0" y="0"/>
                      <a:ext cx="1490133" cy="660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鞋底加深槽纹</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100455" cy="914400"/>
            <wp:effectExtent l="0" t="0" r="4445" b="0"/>
            <wp:docPr id="50"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pic:cNvPicPr>
                      <a:picLocks noChangeAspect="1"/>
                    </pic:cNvPicPr>
                  </pic:nvPicPr>
                  <pic:blipFill>
                    <a:blip xmlns:r="http://schemas.openxmlformats.org/officeDocument/2006/relationships" r:embed="rId14"/>
                    <a:stretch>
                      <a:fillRect/>
                    </a:stretch>
                  </pic:blipFill>
                  <pic:spPr>
                    <a:xfrm>
                      <a:off x="0" y="0"/>
                      <a:ext cx="1100667" cy="914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用手捏刹车把手</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981710" cy="897255"/>
            <wp:effectExtent l="0" t="0" r="8890" b="17145"/>
            <wp:docPr id="51"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pic:cNvPicPr>
                      <a:picLocks noChangeAspect="1"/>
                    </pic:cNvPicPr>
                  </pic:nvPicPr>
                  <pic:blipFill>
                    <a:blip xmlns:r="http://schemas.openxmlformats.org/officeDocument/2006/relationships" r:embed="rId15"/>
                    <a:stretch>
                      <a:fillRect/>
                    </a:stretch>
                  </pic:blipFill>
                  <pic:spPr>
                    <a:xfrm>
                      <a:off x="0" y="0"/>
                      <a:ext cx="982133" cy="8974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给转轴加润滑油</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235710" cy="846455"/>
            <wp:effectExtent l="0" t="0" r="2540" b="10795"/>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pic:cNvPicPr>
                      <a:picLocks noChangeAspect="1"/>
                    </pic:cNvPicPr>
                  </pic:nvPicPr>
                  <pic:blipFill>
                    <a:blip xmlns:r="http://schemas.openxmlformats.org/officeDocument/2006/relationships" r:embed="rId16"/>
                    <a:stretch>
                      <a:fillRect/>
                    </a:stretch>
                  </pic:blipFill>
                  <pic:spPr>
                    <a:xfrm>
                      <a:off x="0" y="0"/>
                      <a:ext cx="1236133" cy="846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用铅笔移动书本</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图中的两个容器中盛有同种相同质量的液体，容器底部受到液体的压强分别为P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，容器底部受到液体的压力分别为F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则（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drawing>
          <wp:inline distT="0" distB="0" distL="0" distR="0">
            <wp:extent cx="1456055" cy="1286510"/>
            <wp:effectExtent l="0" t="0" r="10795" b="889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xmlns:r="http://schemas.openxmlformats.org/officeDocument/2006/relationships" r:embed="rId17"/>
                    <a:stretch>
                      <a:fillRect/>
                    </a:stretch>
                  </pic:blipFill>
                  <pic:spPr>
                    <a:xfrm>
                      <a:off x="0" y="0"/>
                      <a:ext cx="1456267" cy="12869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 xml:space="preserve">B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 xml:space="preserve">B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 xml:space="preserve">B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B</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小明用30N的水平推力，使重80N的木箱在水平面上匀速移动了5m，用了10s的时间，则此过程中木箱重力做的功为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J，推力做功的功率为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人的眼睛像一架神奇的照相机，晶状体相当于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，视网膜相当于胶片，通过晶状体的调节将远近不同的物体成像在视网膜上。右图是不同位置处的两个物体的成像示意图，由图得出：眼睛看近处的物体时，晶状体的焦距</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（选填“变大”、“变小”或“不变”）。人眼若长期观察近处物体，会造成晶状体过度弯曲，当他看远处物体时，像会成在视网膜的前方，应戴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透镜制成的眼镜加以矫正。</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25600" cy="1151255"/>
            <wp:effectExtent l="0" t="0" r="12700" b="10795"/>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pic:cNvPicPr>
                      <a:picLocks noChangeAspect="1"/>
                    </pic:cNvPicPr>
                  </pic:nvPicPr>
                  <pic:blipFill>
                    <a:blip xmlns:r="http://schemas.openxmlformats.org/officeDocument/2006/relationships" r:embed="rId18"/>
                    <a:stretch>
                      <a:fillRect/>
                    </a:stretch>
                  </pic:blipFill>
                  <pic:spPr>
                    <a:xfrm>
                      <a:off x="0" y="0"/>
                      <a:ext cx="1625600" cy="1151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两个完全相同的圆柱形容器放在水平桌面上，分别装有质量相等的水和酒精，液面高度如图所示，则甲容器中液体对容器底部的压强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乙容器中液体对容器底部的压强；甲容器中点A和乙容器中点B在同一水平线上，则p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，已知ρ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酒精</w:t>
      </w:r>
      <w:r>
        <w:rPr>
          <w:rFonts w:ascii="宋体" w:eastAsia="宋体" w:hAnsi="宋体" w:cs="宋体" w:hint="eastAsia"/>
          <w:color w:val="000000" w:themeColor="text1"/>
          <w:sz w:val="22"/>
          <w14:textFill>
            <w14:solidFill>
              <w14:schemeClr w14:val="tx1"/>
            </w14:solidFill>
          </w14:textFill>
        </w:rPr>
        <w:t>（两空均选填“&lt;”、“&gt;”或“=”）。</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81200" cy="1303655"/>
            <wp:effectExtent l="0" t="0" r="0" b="10795"/>
            <wp:docPr id="70" name="图片 70" descr="图片_x0020_1321220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70" descr="图片_x0020_1321220121"/>
                    <pic:cNvPicPr>
                      <a:picLocks noChangeAspect="1"/>
                    </pic:cNvPicPr>
                  </pic:nvPicPr>
                  <pic:blipFill>
                    <a:blip xmlns:r="http://schemas.openxmlformats.org/officeDocument/2006/relationships" r:embed="rId19"/>
                    <a:stretch>
                      <a:fillRect/>
                    </a:stretch>
                  </pic:blipFill>
                  <pic:spPr>
                    <a:xfrm>
                      <a:off x="0" y="0"/>
                      <a:ext cx="1981200" cy="1303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如图所示，台秤上放置一个装有适量水的烧杯，已知烧杯和水的总重为2N，将一重力为2N、体积为2×10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的长方体实心物块A用细线吊着，将其一半浸入水中，则A受到的浮力为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N，当把细线剪断后，静止时A漂浮在水中且水未溢出，此时台秤的示数为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kg．（已知ρ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=1×10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32510" cy="1134110"/>
            <wp:effectExtent l="0" t="0" r="15240" b="8890"/>
            <wp:docPr id="56" name="图片 56"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descr="图片_x0020_100014"/>
                    <pic:cNvPicPr>
                      <a:picLocks noChangeAspect="1"/>
                    </pic:cNvPicPr>
                  </pic:nvPicPr>
                  <pic:blipFill>
                    <a:blip xmlns:r="http://schemas.openxmlformats.org/officeDocument/2006/relationships" r:embed="rId20"/>
                    <a:stretch>
                      <a:fillRect/>
                    </a:stretch>
                  </pic:blipFill>
                  <pic:spPr>
                    <a:xfrm>
                      <a:off x="0" y="0"/>
                      <a:ext cx="1032933" cy="1134533"/>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在探究“影响浮力大小的因素”时，同学们做了如图所示的一系列实验．请你根据图中弹簧测力计的示数等信息回答下列问题：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62910" cy="1016000"/>
            <wp:effectExtent l="0" t="0" r="8890" b="1270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xmlns:r="http://schemas.openxmlformats.org/officeDocument/2006/relationships" r:embed="rId21"/>
                    <a:stretch>
                      <a:fillRect/>
                    </a:stretch>
                  </pic:blipFill>
                  <pic:spPr>
                    <a:xfrm>
                      <a:off x="0" y="0"/>
                      <a:ext cx="2963333" cy="10160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（1）物体全部浸入水中受到的浮力大小是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（2）根据图甲、丙、丁实验可得出浮力的大小与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（3）根据图</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实验可得出浮力的大小与排开液体体积有关；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（4）如果水的密度为已知量，g取10N/kg．请你根据图中的信息写出可以求出的三个物理量：</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．（提示：浮力质量体积）</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如图是A端开口B端封闭的L形容器，内盛有水，已知B端顶面离容器底6 cm，A端内液面离容器底26 cm．则B端顶面受到水的压强为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11655" cy="1456055"/>
            <wp:effectExtent l="0" t="0" r="17145" b="10795"/>
            <wp:docPr id="57" name="图片 57" descr="图片_x0020_5617489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descr="图片_x0020_561748948"/>
                    <pic:cNvPicPr>
                      <a:picLocks noChangeAspect="1"/>
                    </pic:cNvPicPr>
                  </pic:nvPicPr>
                  <pic:blipFill>
                    <a:blip xmlns:r="http://schemas.openxmlformats.org/officeDocument/2006/relationships" r:embed="rId22"/>
                    <a:stretch>
                      <a:fillRect/>
                    </a:stretch>
                  </pic:blipFill>
                  <pic:spPr>
                    <a:xfrm>
                      <a:off x="0" y="0"/>
                      <a:ext cx="1811867" cy="1456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依据表中提供的数据，水银在-40℃时的状态是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；我国第一个南极科学考察基地长城站的平均气温为-25℃，最低气温可达-88.3℃，在南极长城站测量室外气温时应选用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温度计（选填“酒精”或“水银”）。</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390"/>
        <w:gridCol w:w="1993"/>
        <w:gridCol w:w="1777"/>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39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w:t>
            </w:r>
          </w:p>
        </w:tc>
        <w:tc>
          <w:tcPr>
            <w:tcW w:w="19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熔点</w:t>
            </w:r>
          </w:p>
        </w:tc>
        <w:tc>
          <w:tcPr>
            <w:tcW w:w="17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沸点</w:t>
            </w:r>
          </w:p>
        </w:tc>
      </w:tr>
    </w:tbl>
    <w:p>
      <w:pPr>
        <w:sectPr>
          <w:type w:val="nextPage"/>
          <w:pgSz w:w="11906" w:h="16838"/>
          <w:pgMar w:top="1440" w:right="800" w:bottom="1440" w:left="1400" w:header="851" w:footer="992" w:gutter="0"/>
          <w:pgNumType w:start="6"/>
          <w:cols w:num="1" w:space="425"/>
          <w:titlePg w:val="0"/>
          <w:docGrid w:type="lines" w:linePitch="312" w:charSpace="0"/>
        </w:sectPr>
      </w:pP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390"/>
        <w:gridCol w:w="1993"/>
        <w:gridCol w:w="1777"/>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39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酒精</w:t>
            </w:r>
          </w:p>
        </w:tc>
        <w:tc>
          <w:tcPr>
            <w:tcW w:w="19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-117℃</w:t>
            </w:r>
          </w:p>
        </w:tc>
        <w:tc>
          <w:tcPr>
            <w:tcW w:w="17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78.5℃</w:t>
            </w:r>
          </w:p>
        </w:tc>
      </w:tr>
      <w:tr>
        <w:tblPrEx>
          <w:tblW w:w="0" w:type="auto"/>
          <w:tblInd w:w="380" w:type="dxa"/>
          <w:tblCellMar>
            <w:top w:w="0" w:type="dxa"/>
            <w:left w:w="108" w:type="dxa"/>
            <w:bottom w:w="0" w:type="dxa"/>
            <w:right w:w="108" w:type="dxa"/>
          </w:tblCellMar>
        </w:tblPrEx>
        <w:tc>
          <w:tcPr>
            <w:tcW w:w="139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水银</w:t>
            </w:r>
          </w:p>
        </w:tc>
        <w:tc>
          <w:tcPr>
            <w:tcW w:w="19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-38.8℃</w:t>
            </w:r>
          </w:p>
        </w:tc>
        <w:tc>
          <w:tcPr>
            <w:tcW w:w="17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357℃</w:t>
            </w:r>
          </w:p>
        </w:tc>
      </w:tr>
    </w:tbl>
    <w:p>
      <w:pPr>
        <w:spacing w:before="240" w:line="300" w:lineRule="auto"/>
        <w:rPr>
          <w:rFonts w:ascii="宋体" w:eastAsia="宋体" w:hAnsi="宋体" w:cs="宋体" w:hint="eastAsia"/>
          <w:sz w:val="22"/>
        </w:rPr>
      </w:pP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物体在 30N 的水平拉力作用下在水平地面上向右做匀速直线运动。当拉力变为10N时，物体将向右做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（选填“加速”或“减速”）运动，此时物体受到的摩擦力为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我国测得珠穆朗玛峰的最新高度为8848.86米。珠峰顶的大气压远远</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（选填“大于”或“小于”）山脚处的气压，在峰顶如果用常规锅烧水，水的沸点会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（选填“高”或“低”）于100℃。</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如图所示，大威拿出手机对着关闭的屏幕，看到了自己的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（填“虚”或“实”）像。保持手机到眼睛的距离不变，开启屏幕打开手机前置摄像头，大威通过摄像头成的像与屏幕关闭时成的像相比</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22400" cy="1286510"/>
            <wp:effectExtent l="0" t="0" r="6350" b="8890"/>
            <wp:docPr id="53" name="图片 53" descr="图片_x0020_100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descr="图片_x0020_100006"/>
                    <pic:cNvPicPr>
                      <a:picLocks noChangeAspect="1"/>
                    </pic:cNvPicPr>
                  </pic:nvPicPr>
                  <pic:blipFill>
                    <a:blip xmlns:r="http://schemas.openxmlformats.org/officeDocument/2006/relationships" r:embed="rId23"/>
                    <a:stretch>
                      <a:fillRect/>
                    </a:stretch>
                  </pic:blipFill>
                  <pic:spPr>
                    <a:xfrm>
                      <a:off x="0" y="0"/>
                      <a:ext cx="1422400" cy="1286933"/>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  2013年 6月1日，由武汉造船厂制造的"中国海监 5001"在江苏南通交付使用，它是当时我国最先进的海洋公务执法船之一.其部分技术参数如下表（计算时取g=10 N/kg，海水密度 ρ</w:t>
      </w:r>
      <w:r>
        <w:rPr>
          <w:rFonts w:ascii="宋体" w:eastAsia="宋体" w:hAnsi="宋体" w:cs="宋体" w:hint="eastAsia"/>
          <w:color w:val="000000" w:themeColor="text1"/>
          <w:sz w:val="22"/>
          <w:vertAlign w:val="subscript"/>
          <w14:textFill>
            <w14:solidFill>
              <w14:schemeClr w14:val="tx1"/>
            </w14:solidFill>
          </w14:textFill>
        </w:rPr>
        <w:t>海水</w:t>
      </w:r>
      <w:r>
        <w:rPr>
          <w:rFonts w:ascii="宋体" w:eastAsia="宋体" w:hAnsi="宋体" w:cs="宋体" w:hint="eastAsia"/>
          <w:color w:val="000000" w:themeColor="text1"/>
          <w:sz w:val="22"/>
          <w14:textFill>
            <w14:solidFill>
              <w14:schemeClr w14:val="tx1"/>
            </w14:solidFill>
          </w14:textFill>
        </w:rPr>
        <w:t>=1.0×10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）.求∶</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2001"/>
        <w:gridCol w:w="4999"/>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200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船名</w:t>
            </w:r>
          </w:p>
        </w:tc>
        <w:tc>
          <w:tcPr>
            <w:tcW w:w="499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中国海监5001</w:t>
            </w:r>
          </w:p>
        </w:tc>
      </w:tr>
      <w:tr>
        <w:tblPrEx>
          <w:tblW w:w="0" w:type="auto"/>
          <w:tblInd w:w="380" w:type="dxa"/>
          <w:tblCellMar>
            <w:top w:w="0" w:type="dxa"/>
            <w:left w:w="108" w:type="dxa"/>
            <w:bottom w:w="0" w:type="dxa"/>
            <w:right w:w="108" w:type="dxa"/>
          </w:tblCellMar>
        </w:tblPrEx>
        <w:tc>
          <w:tcPr>
            <w:tcW w:w="200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型号</w:t>
            </w:r>
          </w:p>
        </w:tc>
        <w:tc>
          <w:tcPr>
            <w:tcW w:w="499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船长88 mX型宽12 mX型深5.6   m</w:t>
            </w:r>
          </w:p>
        </w:tc>
      </w:tr>
      <w:tr>
        <w:tblPrEx>
          <w:tblW w:w="0" w:type="auto"/>
          <w:tblInd w:w="380" w:type="dxa"/>
          <w:tblCellMar>
            <w:top w:w="0" w:type="dxa"/>
            <w:left w:w="108" w:type="dxa"/>
            <w:bottom w:w="0" w:type="dxa"/>
            <w:right w:w="108" w:type="dxa"/>
          </w:tblCellMar>
        </w:tblPrEx>
        <w:tc>
          <w:tcPr>
            <w:tcW w:w="200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满载排水量</w:t>
            </w:r>
          </w:p>
        </w:tc>
        <w:tc>
          <w:tcPr>
            <w:tcW w:w="499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1 500 t</w:t>
            </w:r>
          </w:p>
        </w:tc>
      </w:tr>
      <w:tr>
        <w:tblPrEx>
          <w:tblW w:w="0" w:type="auto"/>
          <w:tblInd w:w="380" w:type="dxa"/>
          <w:tblCellMar>
            <w:top w:w="0" w:type="dxa"/>
            <w:left w:w="108" w:type="dxa"/>
            <w:bottom w:w="0" w:type="dxa"/>
            <w:right w:w="108" w:type="dxa"/>
          </w:tblCellMar>
        </w:tblPrEx>
        <w:tc>
          <w:tcPr>
            <w:tcW w:w="200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巡航速度</w:t>
            </w:r>
          </w:p>
        </w:tc>
        <w:tc>
          <w:tcPr>
            <w:tcW w:w="499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30 km/h</w:t>
            </w:r>
          </w:p>
        </w:tc>
      </w:tr>
    </w:tbl>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（1）海监船连续巡航 5 h，通过的路程是多少?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（2）海监船在某海域巡航时，船底在海水中的深度达到3.0m，求船底受到的海水压强是多少?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（3）海监船满载时受到的浮力是多少?</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一平底玻璃杯放在水平桌面上，内装150克的水，杯子与桌面的接触面积是10cm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，如图所示．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66800" cy="727710"/>
            <wp:effectExtent l="0" t="0" r="0" b="15240"/>
            <wp:docPr id="1" name="图片 1" descr="图片_x0020_1000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00027"/>
                    <pic:cNvPicPr>
                      <a:picLocks noChangeAspect="1"/>
                    </pic:cNvPicPr>
                  </pic:nvPicPr>
                  <pic:blipFill>
                    <a:blip xmlns:r="http://schemas.openxmlformats.org/officeDocument/2006/relationships" r:embed="rId24"/>
                    <a:stretch>
                      <a:fillRect/>
                    </a:stretch>
                  </pic:blipFill>
                  <pic:spPr>
                    <a:xfrm>
                      <a:off x="0" y="0"/>
                      <a:ext cx="1066800" cy="7281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（1）求出水对杯底的压强？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（2）若桌面所受玻璃杯的压强是2．7×10</w:t>
      </w:r>
      <w:r>
        <w:rPr>
          <w:rFonts w:ascii="宋体" w:eastAsia="宋体" w:hAnsi="宋体" w:cs="宋体" w:hint="eastAsia"/>
          <w:color w:val="000000" w:themeColor="text1"/>
          <w:sz w:val="22"/>
          <w:vertAlign w:val="superscript"/>
          <w14:textFill>
            <w14:solidFill>
              <w14:schemeClr w14:val="tx1"/>
            </w14:solidFill>
          </w14:textFill>
        </w:rPr>
        <w:t xml:space="preserve">3 </w:t>
      </w:r>
      <w:r>
        <w:rPr>
          <w:rFonts w:ascii="宋体" w:eastAsia="宋体" w:hAnsi="宋体" w:cs="宋体" w:hint="eastAsia"/>
          <w:color w:val="000000" w:themeColor="text1"/>
          <w:sz w:val="22"/>
          <w14:textFill>
            <w14:solidFill>
              <w14:schemeClr w14:val="tx1"/>
            </w14:solidFill>
          </w14:textFill>
        </w:rPr>
        <w:t>Pa，求玻璃杯的质量．(取g一10 N／kg)？</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如图所示，每个钩码的重为3N，滑轮重3N，不计摩擦及绳重，若5s内将钩码提高1m。求：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09600" cy="1489710"/>
            <wp:effectExtent l="0" t="0" r="0" b="15240"/>
            <wp:docPr id="8" name="图片 8" descr="图片_x0020_100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图片_x0020_100024"/>
                    <pic:cNvPicPr>
                      <a:picLocks noChangeAspect="1"/>
                    </pic:cNvPicPr>
                  </pic:nvPicPr>
                  <pic:blipFill>
                    <a:blip xmlns:r="http://schemas.openxmlformats.org/officeDocument/2006/relationships" r:embed="rId25"/>
                    <a:stretch>
                      <a:fillRect/>
                    </a:stretch>
                  </pic:blipFill>
                  <pic:spPr>
                    <a:xfrm>
                      <a:off x="0" y="0"/>
                      <a:ext cx="609600" cy="14901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（1）拉力F的大小；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（2）拉力F的功率；</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（3）机械效率。</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研究弹簧的性质时，我们在竖直悬挂的弹簧下加挂钩码（如图a），同时记录弹簧总长度L与钩码质量m，所得数据记录在表一中。已知弹簧原长L</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=6.0cm实验过程中，弹簧形变在弹性限度内，不计弹簧所受的重力。（g取10N/kg）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84910" cy="1286510"/>
            <wp:effectExtent l="0" t="0" r="15240" b="889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26"/>
                    <a:stretch>
                      <a:fillRect/>
                    </a:stretch>
                  </pic:blipFill>
                  <pic:spPr>
                    <a:xfrm>
                      <a:off x="0" y="0"/>
                      <a:ext cx="1185333" cy="12869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表1</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2499"/>
        <w:gridCol w:w="850"/>
        <w:gridCol w:w="850"/>
        <w:gridCol w:w="850"/>
        <w:gridCol w:w="850"/>
        <w:gridCol w:w="1010"/>
        <w:gridCol w:w="1011"/>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249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实验次数</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101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101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r>
      <w:tr>
        <w:tblPrEx>
          <w:tblW w:w="0" w:type="auto"/>
          <w:tblInd w:w="380" w:type="dxa"/>
          <w:tblCellMar>
            <w:top w:w="0" w:type="dxa"/>
            <w:left w:w="108" w:type="dxa"/>
            <w:bottom w:w="0" w:type="dxa"/>
            <w:right w:w="108" w:type="dxa"/>
          </w:tblCellMar>
        </w:tblPrEx>
        <w:tc>
          <w:tcPr>
            <w:tcW w:w="249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钩码质量m/g</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30</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60</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90</w:t>
            </w:r>
          </w:p>
        </w:tc>
        <w:tc>
          <w:tcPr>
            <w:tcW w:w="101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120</w:t>
            </w:r>
          </w:p>
        </w:tc>
        <w:tc>
          <w:tcPr>
            <w:tcW w:w="101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150</w:t>
            </w:r>
          </w:p>
        </w:tc>
      </w:tr>
      <w:tr>
        <w:tblPrEx>
          <w:tblW w:w="0" w:type="auto"/>
          <w:tblInd w:w="380" w:type="dxa"/>
          <w:tblCellMar>
            <w:top w:w="0" w:type="dxa"/>
            <w:left w:w="108" w:type="dxa"/>
            <w:bottom w:w="0" w:type="dxa"/>
            <w:right w:w="108" w:type="dxa"/>
          </w:tblCellMar>
        </w:tblPrEx>
        <w:tc>
          <w:tcPr>
            <w:tcW w:w="249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弹簧总长度L/m</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6.0</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7.2</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8.4</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9.6</w:t>
            </w:r>
          </w:p>
        </w:tc>
        <w:tc>
          <w:tcPr>
            <w:tcW w:w="101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10.8</w:t>
            </w:r>
          </w:p>
        </w:tc>
        <w:tc>
          <w:tcPr>
            <w:tcW w:w="101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12.0</w:t>
            </w:r>
          </w:p>
        </w:tc>
      </w:tr>
    </w:tbl>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（1）请根据表1中的数据，将表2填写完整；</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表2</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2804"/>
        <w:gridCol w:w="508"/>
        <w:gridCol w:w="748"/>
        <w:gridCol w:w="1702"/>
        <w:gridCol w:w="748"/>
        <w:gridCol w:w="1702"/>
        <w:gridCol w:w="748"/>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280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实验次数</w:t>
            </w:r>
          </w:p>
        </w:tc>
        <w:tc>
          <w:tcPr>
            <w:tcW w:w="50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74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170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74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170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74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r>
      <w:tr>
        <w:tblPrEx>
          <w:tblW w:w="0" w:type="auto"/>
          <w:tblInd w:w="380" w:type="dxa"/>
          <w:tblCellMar>
            <w:top w:w="0" w:type="dxa"/>
            <w:left w:w="108" w:type="dxa"/>
            <w:bottom w:w="0" w:type="dxa"/>
            <w:right w:w="108" w:type="dxa"/>
          </w:tblCellMar>
        </w:tblPrEx>
        <w:tc>
          <w:tcPr>
            <w:tcW w:w="280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弹力F/N</w:t>
            </w:r>
          </w:p>
        </w:tc>
        <w:tc>
          <w:tcPr>
            <w:tcW w:w="50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w:t>
            </w:r>
          </w:p>
        </w:tc>
        <w:tc>
          <w:tcPr>
            <w:tcW w:w="74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0.3</w:t>
            </w:r>
          </w:p>
        </w:tc>
        <w:tc>
          <w:tcPr>
            <w:tcW w:w="170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u w:val="single"/>
                <w14:textFill>
                  <w14:solidFill>
                    <w14:schemeClr w14:val="tx1"/>
                  </w14:solidFill>
                </w14:textFill>
              </w:rPr>
              <w:t>　     　</w:t>
            </w:r>
          </w:p>
        </w:tc>
        <w:tc>
          <w:tcPr>
            <w:tcW w:w="74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0.9</w:t>
            </w:r>
          </w:p>
        </w:tc>
        <w:tc>
          <w:tcPr>
            <w:tcW w:w="170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u w:val="single"/>
                <w14:textFill>
                  <w14:solidFill>
                    <w14:schemeClr w14:val="tx1"/>
                  </w14:solidFill>
                </w14:textFill>
              </w:rPr>
              <w:t>　     　</w:t>
            </w:r>
          </w:p>
        </w:tc>
        <w:tc>
          <w:tcPr>
            <w:tcW w:w="74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1.5</w:t>
            </w:r>
          </w:p>
        </w:tc>
      </w:tr>
      <w:tr>
        <w:tblPrEx>
          <w:tblW w:w="0" w:type="auto"/>
          <w:tblInd w:w="380" w:type="dxa"/>
          <w:tblCellMar>
            <w:top w:w="0" w:type="dxa"/>
            <w:left w:w="108" w:type="dxa"/>
            <w:bottom w:w="0" w:type="dxa"/>
            <w:right w:w="108" w:type="dxa"/>
          </w:tblCellMar>
        </w:tblPrEx>
        <w:tc>
          <w:tcPr>
            <w:tcW w:w="280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弹簧伸长量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7pt;height:14pt" o:ole="" coordsize="21600,21600" o:preferrelative="t" filled="f" stroked="f">
                  <v:stroke joinstyle="miter"/>
                  <v:imagedata r:id="rId27" o:title=""/>
                  <o:lock v:ext="edit" aspectratio="f"/>
                  <w10:anchorlock/>
                </v:shape>
                <o:OLEObject Type="Embed" ProgID="Equation.DSMT4" ShapeID="_x0000_i1025" DrawAspect="Content" ObjectID="_1468075725" r:id="rId28"/>
              </w:object>
            </w:r>
            <w:r>
              <w:rPr>
                <w:rFonts w:ascii="宋体" w:eastAsia="宋体" w:hAnsi="宋体" w:cs="宋体" w:hint="eastAsia"/>
                <w:color w:val="000000" w:themeColor="text1"/>
                <w:sz w:val="22"/>
                <w14:textFill>
                  <w14:solidFill>
                    <w14:schemeClr w14:val="tx1"/>
                  </w14:solidFill>
                </w14:textFill>
              </w:rPr>
              <w:t xml:space="preserve"> /cm</w:t>
            </w:r>
          </w:p>
        </w:tc>
        <w:tc>
          <w:tcPr>
            <w:tcW w:w="50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w:t>
            </w:r>
          </w:p>
        </w:tc>
        <w:tc>
          <w:tcPr>
            <w:tcW w:w="74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w:t>
            </w:r>
          </w:p>
        </w:tc>
        <w:tc>
          <w:tcPr>
            <w:tcW w:w="170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u w:val="single"/>
                <w14:textFill>
                  <w14:solidFill>
                    <w14:schemeClr w14:val="tx1"/>
                  </w14:solidFill>
                </w14:textFill>
              </w:rPr>
              <w:t>　     　</w:t>
            </w:r>
          </w:p>
        </w:tc>
        <w:tc>
          <w:tcPr>
            <w:tcW w:w="74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3.6</w:t>
            </w:r>
          </w:p>
        </w:tc>
        <w:tc>
          <w:tcPr>
            <w:tcW w:w="170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u w:val="single"/>
                <w14:textFill>
                  <w14:solidFill>
                    <w14:schemeClr w14:val="tx1"/>
                  </w14:solidFill>
                </w14:textFill>
              </w:rPr>
              <w:t>　     　</w:t>
            </w:r>
          </w:p>
        </w:tc>
        <w:tc>
          <w:tcPr>
            <w:tcW w:w="74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6.0</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（2）请在图b坐标系中描点作出弹力F跟弹簧伸长量 </w:t>
      </w:r>
      <w:r>
        <w:rPr>
          <w:rFonts w:ascii="宋体" w:eastAsia="宋体" w:hAnsi="宋体" w:cs="宋体" w:hint="eastAsia"/>
          <w:color w:val="000000" w:themeColor="text1"/>
          <w:sz w:val="22"/>
          <w14:textFill>
            <w14:solidFill>
              <w14:schemeClr w14:val="tx1"/>
            </w14:solidFill>
          </w14:textFill>
        </w:rPr>
        <w:object>
          <v:shape id="_x0000_i1026" type="#_x0000_t75" style="width:17pt;height:14pt" o:ole="" coordsize="21600,21600" o:preferrelative="t" filled="f" stroked="f">
            <v:stroke joinstyle="miter"/>
            <v:imagedata r:id="rId27" o:title=""/>
            <o:lock v:ext="edit" aspectratio="f"/>
            <w10:anchorlock/>
          </v:shape>
          <o:OLEObject Type="Embed" ProgID="Equation.DSMT4" ShapeID="_x0000_i1026" DrawAspect="Content" ObjectID="_1468075726" r:id="rId29"/>
        </w:object>
      </w:r>
      <w:r>
        <w:rPr>
          <w:rFonts w:ascii="宋体" w:eastAsia="宋体" w:hAnsi="宋体" w:cs="宋体" w:hint="eastAsia"/>
          <w:color w:val="000000" w:themeColor="text1"/>
          <w:sz w:val="22"/>
          <w14:textFill>
            <w14:solidFill>
              <w14:schemeClr w14:val="tx1"/>
            </w14:solidFill>
          </w14:textFill>
        </w:rPr>
        <w:t xml:space="preserve"> 的关系图像；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1422400"/>
            <wp:effectExtent l="0" t="0" r="12700" b="635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pic:cNvPicPr>
                      <a:picLocks noChangeAspect="1"/>
                    </pic:cNvPicPr>
                  </pic:nvPicPr>
                  <pic:blipFill>
                    <a:blip xmlns:r="http://schemas.openxmlformats.org/officeDocument/2006/relationships" r:embed="rId30"/>
                    <a:stretch>
                      <a:fillRect/>
                    </a:stretch>
                  </pic:blipFill>
                  <pic:spPr>
                    <a:xfrm>
                      <a:off x="0" y="0"/>
                      <a:ext cx="1473200" cy="14224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（3）本实验的结论就是弹簧测力计的工作原理。只有规范使用弹簧测力计，才能准确测量力的大小，请写出一条正确使用弹簧测力计的操作要求：</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小明在测量滑轮组机械效率的实验中，所用装置如图所示，每个钩码重2N，测得的数据如下表：</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1" w:history="1">
        <w:r>
          <w:rPr>
            <w:rFonts w:ascii="SimSun" w:eastAsia="SimSun" w:hAnsi="SimSun" w:cs="SimSun"/>
            <w:b/>
            <w:bCs/>
            <w:color w:val="0000EE"/>
            <w:kern w:val="0"/>
            <w:sz w:val="30"/>
            <w:szCs w:val="30"/>
            <w:u w:val="single" w:color="0000EE"/>
          </w:rPr>
          <w:t>https://d.book118.com/008121032101006032</w:t>
        </w:r>
      </w:hyperlink>
    </w:p>
    <w:p>
      <w:pPr>
        <w:spacing w:before="240" w:line="300" w:lineRule="auto"/>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92D769A"/>
    <w:rsid w:val="692D769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png" /><Relationship Id="rId26" Type="http://schemas.openxmlformats.org/officeDocument/2006/relationships/image" Target="media/image23.png" /><Relationship Id="rId27" Type="http://schemas.openxmlformats.org/officeDocument/2006/relationships/image" Target="media/image24.wmf" /><Relationship Id="rId28" Type="http://schemas.openxmlformats.org/officeDocument/2006/relationships/oleObject" Target="embeddings/oleObject1.bin" /><Relationship Id="rId29" Type="http://schemas.openxmlformats.org/officeDocument/2006/relationships/oleObject" Target="embeddings/oleObject2.bin" /><Relationship Id="rId3" Type="http://schemas.openxmlformats.org/officeDocument/2006/relationships/fontTable" Target="fontTable.xml" /><Relationship Id="rId30" Type="http://schemas.openxmlformats.org/officeDocument/2006/relationships/image" Target="media/image25.png" /><Relationship Id="rId31" Type="http://schemas.openxmlformats.org/officeDocument/2006/relationships/hyperlink" Target="https://d.book118.com/008121032101006032" TargetMode="External" /><Relationship Id="rId32" Type="http://schemas.openxmlformats.org/officeDocument/2006/relationships/theme" Target="theme/theme1.xml" /><Relationship Id="rId33"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11</Pages>
  <Words>98</Words>
  <Characters>565</Characters>
  <Application>Microsoft Office Word</Application>
  <DocSecurity>0</DocSecurity>
  <Lines>4</Lines>
  <Paragraphs>1</Paragraphs>
  <ScaleCrop>false</ScaleCrop>
  <Company/>
  <LinksUpToDate>false</LinksUpToDate>
  <CharactersWithSpaces>662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2023-11-17T04:19:02Z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30C6282CA69544579C5AFBB2E56DC2D1_11</vt:lpwstr>
  </property>
  <property fmtid="{D5CDD505-2E9C-101B-9397-08002B2CF9AE}" pid="3" name="KSOProductBuildVer">
    <vt:lpwstr>2052-11.1.0.14309</vt:lpwstr>
  </property>
</Properties>
</file>