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储能电池项目规划设计纲要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77" w:history="1">
        <w:r>
          <w:rPr>
            <w:rFonts w:ascii="仿宋" w:eastAsia="仿宋" w:hAnsi="仿宋" w:cs="仿宋" w:hint="eastAsia"/>
            <w:lang w:eastAsia="zh-CN"/>
          </w:rPr>
          <w:t>序言</w:t>
        </w:r>
        <w:r>
          <w:tab/>
        </w:r>
        <w:r>
          <w:fldChar w:fldCharType="begin"/>
        </w:r>
        <w:r>
          <w:instrText xml:space="preserve"> PAGEREF _Toc16577 \h </w:instrText>
        </w:r>
        <w:r>
          <w:fldChar w:fldCharType="separate"/>
        </w:r>
        <w:r>
          <w:t>3</w:t>
        </w:r>
        <w:r>
          <w:fldChar w:fldCharType="end"/>
        </w:r>
      </w:hyperlink>
    </w:p>
    <w:p>
      <w:pPr>
        <w:pStyle w:val="TOC1"/>
        <w:tabs>
          <w:tab w:val="right" w:leader="dot" w:pos="8306"/>
        </w:tabs>
      </w:pPr>
      <w:hyperlink w:anchor="_Toc20343" w:history="1">
        <w:r>
          <w:rPr>
            <w:rFonts w:ascii="仿宋" w:eastAsia="仿宋" w:hAnsi="仿宋" w:cs="仿宋" w:hint="eastAsia"/>
            <w:lang w:eastAsia="zh-CN"/>
          </w:rPr>
          <w:t>一、储能电池项目文档管理</w:t>
        </w:r>
        <w:r>
          <w:tab/>
        </w:r>
        <w:r>
          <w:fldChar w:fldCharType="begin"/>
        </w:r>
        <w:r>
          <w:instrText xml:space="preserve"> PAGEREF _Toc20343 \h </w:instrText>
        </w:r>
        <w:r>
          <w:fldChar w:fldCharType="separate"/>
        </w:r>
        <w:r>
          <w:t>3</w:t>
        </w:r>
        <w:r>
          <w:fldChar w:fldCharType="end"/>
        </w:r>
      </w:hyperlink>
    </w:p>
    <w:p>
      <w:pPr>
        <w:pStyle w:val="TOC2"/>
        <w:tabs>
          <w:tab w:val="right" w:leader="dot" w:pos="8306"/>
        </w:tabs>
      </w:pPr>
      <w:hyperlink w:anchor="_Toc4643" w:history="1">
        <w:r>
          <w:rPr>
            <w:rFonts w:ascii="仿宋" w:eastAsia="仿宋" w:hAnsi="仿宋" w:cs="仿宋" w:hint="eastAsia"/>
            <w:lang w:eastAsia="zh-CN"/>
          </w:rPr>
          <w:t>(一)、文档编制与审查</w:t>
        </w:r>
        <w:r>
          <w:tab/>
        </w:r>
        <w:r>
          <w:fldChar w:fldCharType="begin"/>
        </w:r>
        <w:r>
          <w:instrText xml:space="preserve"> PAGEREF _Toc4643 \h </w:instrText>
        </w:r>
        <w:r>
          <w:fldChar w:fldCharType="separate"/>
        </w:r>
        <w:r>
          <w:t>3</w:t>
        </w:r>
        <w:r>
          <w:fldChar w:fldCharType="end"/>
        </w:r>
      </w:hyperlink>
    </w:p>
    <w:p>
      <w:pPr>
        <w:pStyle w:val="TOC2"/>
        <w:tabs>
          <w:tab w:val="right" w:leader="dot" w:pos="8306"/>
        </w:tabs>
      </w:pPr>
      <w:hyperlink w:anchor="_Toc19752" w:history="1">
        <w:r>
          <w:rPr>
            <w:rFonts w:ascii="仿宋" w:eastAsia="仿宋" w:hAnsi="仿宋" w:cs="仿宋" w:hint="eastAsia"/>
            <w:lang w:eastAsia="zh-CN"/>
          </w:rPr>
          <w:t>(二)、文档发布与分发</w:t>
        </w:r>
        <w:r>
          <w:tab/>
        </w:r>
        <w:r>
          <w:fldChar w:fldCharType="begin"/>
        </w:r>
        <w:r>
          <w:instrText xml:space="preserve"> PAGEREF _Toc19752 \h </w:instrText>
        </w:r>
        <w:r>
          <w:fldChar w:fldCharType="separate"/>
        </w:r>
        <w:r>
          <w:t>4</w:t>
        </w:r>
        <w:r>
          <w:fldChar w:fldCharType="end"/>
        </w:r>
      </w:hyperlink>
    </w:p>
    <w:p>
      <w:pPr>
        <w:pStyle w:val="TOC2"/>
        <w:tabs>
          <w:tab w:val="right" w:leader="dot" w:pos="8306"/>
        </w:tabs>
      </w:pPr>
      <w:hyperlink w:anchor="_Toc25775" w:history="1">
        <w:r>
          <w:rPr>
            <w:rFonts w:ascii="仿宋" w:eastAsia="仿宋" w:hAnsi="仿宋" w:cs="仿宋" w:hint="eastAsia"/>
            <w:lang w:eastAsia="zh-CN"/>
          </w:rPr>
          <w:t>(三)、文档存档与归档</w:t>
        </w:r>
        <w:r>
          <w:tab/>
        </w:r>
        <w:r>
          <w:fldChar w:fldCharType="begin"/>
        </w:r>
        <w:r>
          <w:instrText xml:space="preserve"> PAGEREF _Toc25775 \h </w:instrText>
        </w:r>
        <w:r>
          <w:fldChar w:fldCharType="separate"/>
        </w:r>
        <w:r>
          <w:t>5</w:t>
        </w:r>
        <w:r>
          <w:fldChar w:fldCharType="end"/>
        </w:r>
      </w:hyperlink>
    </w:p>
    <w:p>
      <w:pPr>
        <w:pStyle w:val="TOC1"/>
        <w:tabs>
          <w:tab w:val="right" w:leader="dot" w:pos="8306"/>
        </w:tabs>
      </w:pPr>
      <w:hyperlink w:anchor="_Toc3911" w:history="1">
        <w:r>
          <w:rPr>
            <w:rFonts w:ascii="仿宋" w:eastAsia="仿宋" w:hAnsi="仿宋" w:cs="仿宋" w:hint="eastAsia"/>
            <w:lang w:eastAsia="zh-CN"/>
          </w:rPr>
          <w:t>二、储能电池项目危机管理</w:t>
        </w:r>
        <w:r>
          <w:tab/>
        </w:r>
        <w:r>
          <w:fldChar w:fldCharType="begin"/>
        </w:r>
        <w:r>
          <w:instrText xml:space="preserve"> PAGEREF _Toc3911 \h </w:instrText>
        </w:r>
        <w:r>
          <w:fldChar w:fldCharType="separate"/>
        </w:r>
        <w:r>
          <w:t>6</w:t>
        </w:r>
        <w:r>
          <w:fldChar w:fldCharType="end"/>
        </w:r>
      </w:hyperlink>
    </w:p>
    <w:p>
      <w:pPr>
        <w:pStyle w:val="TOC2"/>
        <w:tabs>
          <w:tab w:val="right" w:leader="dot" w:pos="8306"/>
        </w:tabs>
      </w:pPr>
      <w:hyperlink w:anchor="_Toc6950" w:history="1">
        <w:r>
          <w:rPr>
            <w:rFonts w:ascii="仿宋" w:eastAsia="仿宋" w:hAnsi="仿宋" w:cs="仿宋" w:hint="eastAsia"/>
            <w:lang w:eastAsia="zh-CN"/>
          </w:rPr>
          <w:t>(一)、危机预警与识别</w:t>
        </w:r>
        <w:r>
          <w:tab/>
        </w:r>
        <w:r>
          <w:fldChar w:fldCharType="begin"/>
        </w:r>
        <w:r>
          <w:instrText xml:space="preserve"> PAGEREF _Toc6950 \h </w:instrText>
        </w:r>
        <w:r>
          <w:fldChar w:fldCharType="separate"/>
        </w:r>
        <w:r>
          <w:t>6</w:t>
        </w:r>
        <w:r>
          <w:fldChar w:fldCharType="end"/>
        </w:r>
      </w:hyperlink>
    </w:p>
    <w:p>
      <w:pPr>
        <w:pStyle w:val="TOC2"/>
        <w:tabs>
          <w:tab w:val="right" w:leader="dot" w:pos="8306"/>
        </w:tabs>
      </w:pPr>
      <w:hyperlink w:anchor="_Toc30471" w:history="1">
        <w:r>
          <w:rPr>
            <w:rFonts w:ascii="仿宋" w:eastAsia="仿宋" w:hAnsi="仿宋" w:cs="仿宋" w:hint="eastAsia"/>
            <w:lang w:eastAsia="zh-CN"/>
          </w:rPr>
          <w:t>(二)、危机应对与恢复</w:t>
        </w:r>
        <w:r>
          <w:tab/>
        </w:r>
        <w:r>
          <w:fldChar w:fldCharType="begin"/>
        </w:r>
        <w:r>
          <w:instrText xml:space="preserve"> PAGEREF _Toc30471 \h </w:instrText>
        </w:r>
        <w:r>
          <w:fldChar w:fldCharType="separate"/>
        </w:r>
        <w:r>
          <w:t>7</w:t>
        </w:r>
        <w:r>
          <w:fldChar w:fldCharType="end"/>
        </w:r>
      </w:hyperlink>
    </w:p>
    <w:p>
      <w:pPr>
        <w:pStyle w:val="TOC1"/>
        <w:tabs>
          <w:tab w:val="right" w:leader="dot" w:pos="8306"/>
        </w:tabs>
      </w:pPr>
      <w:hyperlink w:anchor="_Toc15768" w:history="1">
        <w:r>
          <w:rPr>
            <w:rFonts w:ascii="仿宋" w:eastAsia="仿宋" w:hAnsi="仿宋" w:cs="仿宋" w:hint="eastAsia"/>
            <w:lang w:eastAsia="zh-CN"/>
          </w:rPr>
          <w:t>三、储能电池项目建设单位说明</w:t>
        </w:r>
        <w:r>
          <w:tab/>
        </w:r>
        <w:r>
          <w:fldChar w:fldCharType="begin"/>
        </w:r>
        <w:r>
          <w:instrText xml:space="preserve"> PAGEREF _Toc15768 \h </w:instrText>
        </w:r>
        <w:r>
          <w:fldChar w:fldCharType="separate"/>
        </w:r>
        <w:r>
          <w:t>9</w:t>
        </w:r>
        <w:r>
          <w:fldChar w:fldCharType="end"/>
        </w:r>
      </w:hyperlink>
    </w:p>
    <w:p>
      <w:pPr>
        <w:pStyle w:val="TOC2"/>
        <w:tabs>
          <w:tab w:val="right" w:leader="dot" w:pos="8306"/>
        </w:tabs>
      </w:pPr>
      <w:hyperlink w:anchor="_Toc4406" w:history="1">
        <w:r>
          <w:rPr>
            <w:rFonts w:ascii="仿宋" w:eastAsia="仿宋" w:hAnsi="仿宋" w:cs="仿宋" w:hint="eastAsia"/>
            <w:lang w:eastAsia="zh-CN"/>
          </w:rPr>
          <w:t>(一)、储能电池项目承办单位基本情况</w:t>
        </w:r>
        <w:r>
          <w:tab/>
        </w:r>
        <w:r>
          <w:fldChar w:fldCharType="begin"/>
        </w:r>
        <w:r>
          <w:instrText xml:space="preserve"> PAGEREF _Toc4406 \h </w:instrText>
        </w:r>
        <w:r>
          <w:fldChar w:fldCharType="separate"/>
        </w:r>
        <w:r>
          <w:t>9</w:t>
        </w:r>
        <w:r>
          <w:fldChar w:fldCharType="end"/>
        </w:r>
      </w:hyperlink>
    </w:p>
    <w:p>
      <w:pPr>
        <w:pStyle w:val="TOC2"/>
        <w:tabs>
          <w:tab w:val="right" w:leader="dot" w:pos="8306"/>
        </w:tabs>
      </w:pPr>
      <w:hyperlink w:anchor="_Toc16022" w:history="1">
        <w:r>
          <w:rPr>
            <w:rFonts w:ascii="仿宋" w:eastAsia="仿宋" w:hAnsi="仿宋" w:cs="仿宋" w:hint="eastAsia"/>
            <w:lang w:eastAsia="zh-CN"/>
          </w:rPr>
          <w:t>(二)、公司经济效益分析</w:t>
        </w:r>
        <w:r>
          <w:tab/>
        </w:r>
        <w:r>
          <w:fldChar w:fldCharType="begin"/>
        </w:r>
        <w:r>
          <w:instrText xml:space="preserve"> PAGEREF _Toc16022 \h </w:instrText>
        </w:r>
        <w:r>
          <w:fldChar w:fldCharType="separate"/>
        </w:r>
        <w:r>
          <w:t>9</w:t>
        </w:r>
        <w:r>
          <w:fldChar w:fldCharType="end"/>
        </w:r>
      </w:hyperlink>
    </w:p>
    <w:p>
      <w:pPr>
        <w:pStyle w:val="TOC1"/>
        <w:tabs>
          <w:tab w:val="right" w:leader="dot" w:pos="8306"/>
        </w:tabs>
      </w:pPr>
      <w:hyperlink w:anchor="_Toc9015" w:history="1">
        <w:r>
          <w:rPr>
            <w:rFonts w:ascii="仿宋" w:eastAsia="仿宋" w:hAnsi="仿宋" w:cs="仿宋" w:hint="eastAsia"/>
            <w:lang w:eastAsia="zh-CN"/>
          </w:rPr>
          <w:t>四、产品规划分析</w:t>
        </w:r>
        <w:r>
          <w:tab/>
        </w:r>
        <w:r>
          <w:fldChar w:fldCharType="begin"/>
        </w:r>
        <w:r>
          <w:instrText xml:space="preserve"> PAGEREF _Toc9015 \h </w:instrText>
        </w:r>
        <w:r>
          <w:fldChar w:fldCharType="separate"/>
        </w:r>
        <w:r>
          <w:t>10</w:t>
        </w:r>
        <w:r>
          <w:fldChar w:fldCharType="end"/>
        </w:r>
      </w:hyperlink>
    </w:p>
    <w:p>
      <w:pPr>
        <w:pStyle w:val="TOC2"/>
        <w:tabs>
          <w:tab w:val="right" w:leader="dot" w:pos="8306"/>
        </w:tabs>
      </w:pPr>
      <w:hyperlink w:anchor="_Toc16069" w:history="1">
        <w:r>
          <w:rPr>
            <w:rFonts w:ascii="仿宋" w:eastAsia="仿宋" w:hAnsi="仿宋" w:cs="仿宋" w:hint="eastAsia"/>
            <w:lang w:eastAsia="zh-CN"/>
          </w:rPr>
          <w:t>(一)、产品规划</w:t>
        </w:r>
        <w:r>
          <w:tab/>
        </w:r>
        <w:r>
          <w:fldChar w:fldCharType="begin"/>
        </w:r>
        <w:r>
          <w:instrText xml:space="preserve"> PAGEREF _Toc16069 \h </w:instrText>
        </w:r>
        <w:r>
          <w:fldChar w:fldCharType="separate"/>
        </w:r>
        <w:r>
          <w:t>10</w:t>
        </w:r>
        <w:r>
          <w:fldChar w:fldCharType="end"/>
        </w:r>
      </w:hyperlink>
    </w:p>
    <w:p>
      <w:pPr>
        <w:pStyle w:val="TOC2"/>
        <w:tabs>
          <w:tab w:val="right" w:leader="dot" w:pos="8306"/>
        </w:tabs>
      </w:pPr>
      <w:hyperlink w:anchor="_Toc8379" w:history="1">
        <w:r>
          <w:rPr>
            <w:rFonts w:ascii="仿宋" w:eastAsia="仿宋" w:hAnsi="仿宋" w:cs="仿宋" w:hint="eastAsia"/>
            <w:lang w:eastAsia="zh-CN"/>
          </w:rPr>
          <w:t>(二)、建设规模</w:t>
        </w:r>
        <w:r>
          <w:tab/>
        </w:r>
        <w:r>
          <w:fldChar w:fldCharType="begin"/>
        </w:r>
        <w:r>
          <w:instrText xml:space="preserve"> PAGEREF _Toc8379 \h </w:instrText>
        </w:r>
        <w:r>
          <w:fldChar w:fldCharType="separate"/>
        </w:r>
        <w:r>
          <w:t>11</w:t>
        </w:r>
        <w:r>
          <w:fldChar w:fldCharType="end"/>
        </w:r>
      </w:hyperlink>
    </w:p>
    <w:p>
      <w:pPr>
        <w:pStyle w:val="TOC1"/>
        <w:tabs>
          <w:tab w:val="right" w:leader="dot" w:pos="8306"/>
        </w:tabs>
      </w:pPr>
      <w:hyperlink w:anchor="_Toc27174" w:history="1">
        <w:r>
          <w:rPr>
            <w:rFonts w:ascii="仿宋" w:eastAsia="仿宋" w:hAnsi="仿宋" w:cs="仿宋" w:hint="eastAsia"/>
            <w:lang w:eastAsia="zh-CN"/>
          </w:rPr>
          <w:t>五、储能电池项目绩效评估</w:t>
        </w:r>
        <w:r>
          <w:tab/>
        </w:r>
        <w:r>
          <w:fldChar w:fldCharType="begin"/>
        </w:r>
        <w:r>
          <w:instrText xml:space="preserve"> PAGEREF _Toc27174 \h </w:instrText>
        </w:r>
        <w:r>
          <w:fldChar w:fldCharType="separate"/>
        </w:r>
        <w:r>
          <w:t>12</w:t>
        </w:r>
        <w:r>
          <w:fldChar w:fldCharType="end"/>
        </w:r>
      </w:hyperlink>
    </w:p>
    <w:p>
      <w:pPr>
        <w:pStyle w:val="TOC2"/>
        <w:tabs>
          <w:tab w:val="right" w:leader="dot" w:pos="8306"/>
        </w:tabs>
      </w:pPr>
      <w:hyperlink w:anchor="_Toc22641" w:history="1">
        <w:r>
          <w:rPr>
            <w:rFonts w:ascii="仿宋" w:eastAsia="仿宋" w:hAnsi="仿宋" w:cs="仿宋" w:hint="eastAsia"/>
            <w:lang w:eastAsia="zh-CN"/>
          </w:rPr>
          <w:t>(一)、绩效评估指标</w:t>
        </w:r>
        <w:r>
          <w:tab/>
        </w:r>
        <w:r>
          <w:fldChar w:fldCharType="begin"/>
        </w:r>
        <w:r>
          <w:instrText xml:space="preserve"> PAGEREF _Toc22641 \h </w:instrText>
        </w:r>
        <w:r>
          <w:fldChar w:fldCharType="separate"/>
        </w:r>
        <w:r>
          <w:t>12</w:t>
        </w:r>
        <w:r>
          <w:fldChar w:fldCharType="end"/>
        </w:r>
      </w:hyperlink>
    </w:p>
    <w:p>
      <w:pPr>
        <w:pStyle w:val="TOC2"/>
        <w:tabs>
          <w:tab w:val="right" w:leader="dot" w:pos="8306"/>
        </w:tabs>
      </w:pPr>
      <w:hyperlink w:anchor="_Toc9366" w:history="1">
        <w:r>
          <w:rPr>
            <w:rFonts w:ascii="仿宋" w:eastAsia="仿宋" w:hAnsi="仿宋" w:cs="仿宋" w:hint="eastAsia"/>
            <w:lang w:eastAsia="zh-CN"/>
          </w:rPr>
          <w:t>(二)、绩效评估方法</w:t>
        </w:r>
        <w:r>
          <w:tab/>
        </w:r>
        <w:r>
          <w:fldChar w:fldCharType="begin"/>
        </w:r>
        <w:r>
          <w:instrText xml:space="preserve"> PAGEREF _Toc9366 \h </w:instrText>
        </w:r>
        <w:r>
          <w:fldChar w:fldCharType="separate"/>
        </w:r>
        <w:r>
          <w:t>13</w:t>
        </w:r>
        <w:r>
          <w:fldChar w:fldCharType="end"/>
        </w:r>
      </w:hyperlink>
    </w:p>
    <w:p>
      <w:pPr>
        <w:pStyle w:val="TOC2"/>
        <w:tabs>
          <w:tab w:val="right" w:leader="dot" w:pos="8306"/>
        </w:tabs>
      </w:pPr>
      <w:hyperlink w:anchor="_Toc22278" w:history="1">
        <w:r>
          <w:rPr>
            <w:rFonts w:ascii="仿宋" w:eastAsia="仿宋" w:hAnsi="仿宋" w:cs="仿宋" w:hint="eastAsia"/>
            <w:lang w:eastAsia="zh-CN"/>
          </w:rPr>
          <w:t>(三)、绩效评估周期</w:t>
        </w:r>
        <w:r>
          <w:tab/>
        </w:r>
        <w:r>
          <w:fldChar w:fldCharType="begin"/>
        </w:r>
        <w:r>
          <w:instrText xml:space="preserve"> PAGEREF _Toc22278 \h </w:instrText>
        </w:r>
        <w:r>
          <w:fldChar w:fldCharType="separate"/>
        </w:r>
        <w:r>
          <w:t>14</w:t>
        </w:r>
        <w:r>
          <w:fldChar w:fldCharType="end"/>
        </w:r>
      </w:hyperlink>
    </w:p>
    <w:p>
      <w:pPr>
        <w:pStyle w:val="TOC1"/>
        <w:tabs>
          <w:tab w:val="right" w:leader="dot" w:pos="8306"/>
        </w:tabs>
      </w:pPr>
      <w:hyperlink w:anchor="_Toc10063" w:history="1">
        <w:r>
          <w:rPr>
            <w:rFonts w:ascii="仿宋" w:eastAsia="仿宋" w:hAnsi="仿宋" w:cs="仿宋" w:hint="eastAsia"/>
            <w:lang w:eastAsia="zh-CN"/>
          </w:rPr>
          <w:t>六、储能电池项目土建工程</w:t>
        </w:r>
        <w:r>
          <w:tab/>
        </w:r>
        <w:r>
          <w:fldChar w:fldCharType="begin"/>
        </w:r>
        <w:r>
          <w:instrText xml:space="preserve"> PAGEREF _Toc10063 \h </w:instrText>
        </w:r>
        <w:r>
          <w:fldChar w:fldCharType="separate"/>
        </w:r>
        <w:r>
          <w:t>15</w:t>
        </w:r>
        <w:r>
          <w:fldChar w:fldCharType="end"/>
        </w:r>
      </w:hyperlink>
    </w:p>
    <w:p>
      <w:pPr>
        <w:pStyle w:val="TOC2"/>
        <w:tabs>
          <w:tab w:val="right" w:leader="dot" w:pos="8306"/>
        </w:tabs>
      </w:pPr>
      <w:hyperlink w:anchor="_Toc15130" w:history="1">
        <w:r>
          <w:rPr>
            <w:rFonts w:ascii="仿宋" w:eastAsia="仿宋" w:hAnsi="仿宋" w:cs="仿宋" w:hint="eastAsia"/>
            <w:lang w:eastAsia="zh-CN"/>
          </w:rPr>
          <w:t>(一)、建筑工程设计原则</w:t>
        </w:r>
        <w:r>
          <w:tab/>
        </w:r>
        <w:r>
          <w:fldChar w:fldCharType="begin"/>
        </w:r>
        <w:r>
          <w:instrText xml:space="preserve"> PAGEREF _Toc15130 \h </w:instrText>
        </w:r>
        <w:r>
          <w:fldChar w:fldCharType="separate"/>
        </w:r>
        <w:r>
          <w:t>15</w:t>
        </w:r>
        <w:r>
          <w:fldChar w:fldCharType="end"/>
        </w:r>
      </w:hyperlink>
    </w:p>
    <w:p>
      <w:pPr>
        <w:pStyle w:val="TOC2"/>
        <w:tabs>
          <w:tab w:val="right" w:leader="dot" w:pos="8306"/>
        </w:tabs>
      </w:pPr>
      <w:hyperlink w:anchor="_Toc32628" w:history="1">
        <w:r>
          <w:rPr>
            <w:rFonts w:ascii="仿宋" w:eastAsia="仿宋" w:hAnsi="仿宋" w:cs="仿宋" w:hint="eastAsia"/>
            <w:lang w:eastAsia="zh-CN"/>
          </w:rPr>
          <w:t>(二)、土建工程设计年限及安全等级</w:t>
        </w:r>
        <w:r>
          <w:tab/>
        </w:r>
        <w:r>
          <w:fldChar w:fldCharType="begin"/>
        </w:r>
        <w:r>
          <w:instrText xml:space="preserve"> PAGEREF _Toc32628 \h </w:instrText>
        </w:r>
        <w:r>
          <w:fldChar w:fldCharType="separate"/>
        </w:r>
        <w:r>
          <w:t>16</w:t>
        </w:r>
        <w:r>
          <w:fldChar w:fldCharType="end"/>
        </w:r>
      </w:hyperlink>
    </w:p>
    <w:p>
      <w:pPr>
        <w:pStyle w:val="TOC2"/>
        <w:tabs>
          <w:tab w:val="right" w:leader="dot" w:pos="8306"/>
        </w:tabs>
      </w:pPr>
      <w:hyperlink w:anchor="_Toc18986" w:history="1">
        <w:r>
          <w:rPr>
            <w:rFonts w:ascii="仿宋" w:eastAsia="仿宋" w:hAnsi="仿宋" w:cs="仿宋" w:hint="eastAsia"/>
            <w:lang w:eastAsia="zh-CN"/>
          </w:rPr>
          <w:t>(三)、建筑工程设计总体要求</w:t>
        </w:r>
        <w:r>
          <w:tab/>
        </w:r>
        <w:r>
          <w:fldChar w:fldCharType="begin"/>
        </w:r>
        <w:r>
          <w:instrText xml:space="preserve"> PAGEREF _Toc18986 \h </w:instrText>
        </w:r>
        <w:r>
          <w:fldChar w:fldCharType="separate"/>
        </w:r>
        <w:r>
          <w:t>18</w:t>
        </w:r>
        <w:r>
          <w:fldChar w:fldCharType="end"/>
        </w:r>
      </w:hyperlink>
    </w:p>
    <w:p>
      <w:pPr>
        <w:pStyle w:val="TOC2"/>
        <w:tabs>
          <w:tab w:val="right" w:leader="dot" w:pos="8306"/>
        </w:tabs>
      </w:pPr>
      <w:hyperlink w:anchor="_Toc7656" w:history="1">
        <w:r>
          <w:rPr>
            <w:rFonts w:ascii="仿宋" w:eastAsia="仿宋" w:hAnsi="仿宋" w:cs="仿宋" w:hint="eastAsia"/>
            <w:lang w:eastAsia="zh-CN"/>
          </w:rPr>
          <w:t>(四)、土建工程建设指标</w:t>
        </w:r>
        <w:r>
          <w:tab/>
        </w:r>
        <w:r>
          <w:fldChar w:fldCharType="begin"/>
        </w:r>
        <w:r>
          <w:instrText xml:space="preserve"> PAGEREF _Toc7656 \h </w:instrText>
        </w:r>
        <w:r>
          <w:fldChar w:fldCharType="separate"/>
        </w:r>
        <w:r>
          <w:t>18</w:t>
        </w:r>
        <w:r>
          <w:fldChar w:fldCharType="end"/>
        </w:r>
      </w:hyperlink>
    </w:p>
    <w:p>
      <w:pPr>
        <w:pStyle w:val="TOC1"/>
        <w:tabs>
          <w:tab w:val="right" w:leader="dot" w:pos="8306"/>
        </w:tabs>
      </w:pPr>
      <w:hyperlink w:anchor="_Toc21884" w:history="1">
        <w:r>
          <w:rPr>
            <w:rFonts w:ascii="仿宋" w:eastAsia="仿宋" w:hAnsi="仿宋" w:cs="仿宋" w:hint="eastAsia"/>
            <w:lang w:eastAsia="zh-CN"/>
          </w:rPr>
          <w:t>七、储能电池项目经营效益</w:t>
        </w:r>
        <w:r>
          <w:tab/>
        </w:r>
        <w:r>
          <w:fldChar w:fldCharType="begin"/>
        </w:r>
        <w:r>
          <w:instrText xml:space="preserve"> PAGEREF _Toc21884 \h </w:instrText>
        </w:r>
        <w:r>
          <w:fldChar w:fldCharType="separate"/>
        </w:r>
        <w:r>
          <w:t>19</w:t>
        </w:r>
        <w:r>
          <w:fldChar w:fldCharType="end"/>
        </w:r>
      </w:hyperlink>
    </w:p>
    <w:p>
      <w:pPr>
        <w:pStyle w:val="TOC2"/>
        <w:tabs>
          <w:tab w:val="right" w:leader="dot" w:pos="8306"/>
        </w:tabs>
      </w:pPr>
      <w:hyperlink w:anchor="_Toc27398" w:history="1">
        <w:r>
          <w:rPr>
            <w:rFonts w:ascii="仿宋" w:eastAsia="仿宋" w:hAnsi="仿宋" w:cs="仿宋" w:hint="eastAsia"/>
            <w:lang w:eastAsia="zh-CN"/>
          </w:rPr>
          <w:t>(一)、经济评价财务测算</w:t>
        </w:r>
        <w:r>
          <w:tab/>
        </w:r>
        <w:r>
          <w:fldChar w:fldCharType="begin"/>
        </w:r>
        <w:r>
          <w:instrText xml:space="preserve"> PAGEREF _Toc27398 \h </w:instrText>
        </w:r>
        <w:r>
          <w:fldChar w:fldCharType="separate"/>
        </w:r>
        <w:r>
          <w:t>19</w:t>
        </w:r>
        <w:r>
          <w:fldChar w:fldCharType="end"/>
        </w:r>
      </w:hyperlink>
    </w:p>
    <w:p>
      <w:pPr>
        <w:pStyle w:val="TOC2"/>
        <w:tabs>
          <w:tab w:val="right" w:leader="dot" w:pos="8306"/>
        </w:tabs>
      </w:pPr>
      <w:hyperlink w:anchor="_Toc14209" w:history="1">
        <w:r>
          <w:rPr>
            <w:rFonts w:ascii="仿宋" w:eastAsia="仿宋" w:hAnsi="仿宋" w:cs="仿宋" w:hint="eastAsia"/>
            <w:lang w:eastAsia="zh-CN"/>
          </w:rPr>
          <w:t>(二)、储能电池项目盈利能力分析</w:t>
        </w:r>
        <w:r>
          <w:tab/>
        </w:r>
        <w:r>
          <w:fldChar w:fldCharType="begin"/>
        </w:r>
        <w:r>
          <w:instrText xml:space="preserve"> PAGEREF _Toc14209 \h </w:instrText>
        </w:r>
        <w:r>
          <w:fldChar w:fldCharType="separate"/>
        </w:r>
        <w:r>
          <w:t>20</w:t>
        </w:r>
        <w:r>
          <w:fldChar w:fldCharType="end"/>
        </w:r>
      </w:hyperlink>
    </w:p>
    <w:p>
      <w:pPr>
        <w:pStyle w:val="TOC1"/>
        <w:tabs>
          <w:tab w:val="right" w:leader="dot" w:pos="8306"/>
        </w:tabs>
      </w:pPr>
      <w:hyperlink w:anchor="_Toc9462" w:history="1">
        <w:r>
          <w:rPr>
            <w:rFonts w:ascii="仿宋" w:eastAsia="仿宋" w:hAnsi="仿宋" w:cs="仿宋" w:hint="eastAsia"/>
            <w:lang w:eastAsia="zh-CN"/>
          </w:rPr>
          <w:t>八、生产安全保护</w:t>
        </w:r>
        <w:r>
          <w:tab/>
        </w:r>
        <w:r>
          <w:fldChar w:fldCharType="begin"/>
        </w:r>
        <w:r>
          <w:instrText xml:space="preserve"> PAGEREF _Toc9462 \h </w:instrText>
        </w:r>
        <w:r>
          <w:fldChar w:fldCharType="separate"/>
        </w:r>
        <w:r>
          <w:t>21</w:t>
        </w:r>
        <w:r>
          <w:fldChar w:fldCharType="end"/>
        </w:r>
      </w:hyperlink>
    </w:p>
    <w:p>
      <w:pPr>
        <w:pStyle w:val="TOC2"/>
        <w:tabs>
          <w:tab w:val="right" w:leader="dot" w:pos="8306"/>
        </w:tabs>
      </w:pPr>
      <w:hyperlink w:anchor="_Toc13655" w:history="1">
        <w:r>
          <w:rPr>
            <w:rFonts w:ascii="仿宋" w:eastAsia="仿宋" w:hAnsi="仿宋" w:cs="仿宋" w:hint="eastAsia"/>
            <w:lang w:eastAsia="zh-CN"/>
          </w:rPr>
          <w:t>(一)、消防安全</w:t>
        </w:r>
        <w:r>
          <w:tab/>
        </w:r>
        <w:r>
          <w:fldChar w:fldCharType="begin"/>
        </w:r>
        <w:r>
          <w:instrText xml:space="preserve"> PAGEREF _Toc13655 \h </w:instrText>
        </w:r>
        <w:r>
          <w:fldChar w:fldCharType="separate"/>
        </w:r>
        <w:r>
          <w:t>21</w:t>
        </w:r>
        <w:r>
          <w:fldChar w:fldCharType="end"/>
        </w:r>
      </w:hyperlink>
    </w:p>
    <w:p>
      <w:pPr>
        <w:pStyle w:val="TOC2"/>
        <w:tabs>
          <w:tab w:val="right" w:leader="dot" w:pos="8306"/>
        </w:tabs>
      </w:pPr>
      <w:hyperlink w:anchor="_Toc17832" w:history="1">
        <w:r>
          <w:rPr>
            <w:rFonts w:ascii="仿宋" w:eastAsia="仿宋" w:hAnsi="仿宋" w:cs="仿宋" w:hint="eastAsia"/>
            <w:lang w:eastAsia="zh-CN"/>
          </w:rPr>
          <w:t>(二)、防火防爆总图布置措施</w:t>
        </w:r>
        <w:r>
          <w:tab/>
        </w:r>
        <w:r>
          <w:fldChar w:fldCharType="begin"/>
        </w:r>
        <w:r>
          <w:instrText xml:space="preserve"> PAGEREF _Toc17832 \h </w:instrText>
        </w:r>
        <w:r>
          <w:fldChar w:fldCharType="separate"/>
        </w:r>
        <w:r>
          <w:t>22</w:t>
        </w:r>
        <w:r>
          <w:fldChar w:fldCharType="end"/>
        </w:r>
      </w:hyperlink>
    </w:p>
    <w:p>
      <w:pPr>
        <w:pStyle w:val="TOC2"/>
        <w:tabs>
          <w:tab w:val="right" w:leader="dot" w:pos="8306"/>
        </w:tabs>
      </w:pPr>
      <w:hyperlink w:anchor="_Toc11596" w:history="1">
        <w:r>
          <w:rPr>
            <w:rFonts w:ascii="仿宋" w:eastAsia="仿宋" w:hAnsi="仿宋" w:cs="仿宋" w:hint="eastAsia"/>
            <w:lang w:eastAsia="zh-CN"/>
          </w:rPr>
          <w:t>(三)、自然灾害防范措施</w:t>
        </w:r>
        <w:r>
          <w:tab/>
        </w:r>
        <w:r>
          <w:fldChar w:fldCharType="begin"/>
        </w:r>
        <w:r>
          <w:instrText xml:space="preserve"> PAGEREF _Toc11596 \h </w:instrText>
        </w:r>
        <w:r>
          <w:fldChar w:fldCharType="separate"/>
        </w:r>
        <w:r>
          <w:t>23</w:t>
        </w:r>
        <w:r>
          <w:fldChar w:fldCharType="end"/>
        </w:r>
      </w:hyperlink>
    </w:p>
    <w:p>
      <w:pPr>
        <w:pStyle w:val="TOC2"/>
        <w:tabs>
          <w:tab w:val="right" w:leader="dot" w:pos="8306"/>
        </w:tabs>
      </w:pPr>
      <w:hyperlink w:anchor="_Toc21957" w:history="1">
        <w:r>
          <w:rPr>
            <w:rFonts w:ascii="仿宋" w:eastAsia="仿宋" w:hAnsi="仿宋" w:cs="仿宋" w:hint="eastAsia"/>
            <w:lang w:eastAsia="zh-CN"/>
          </w:rPr>
          <w:t>(四)、安全色及安全标志使用要求</w:t>
        </w:r>
        <w:r>
          <w:tab/>
        </w:r>
        <w:r>
          <w:fldChar w:fldCharType="begin"/>
        </w:r>
        <w:r>
          <w:instrText xml:space="preserve"> PAGEREF _Toc21957 \h </w:instrText>
        </w:r>
        <w:r>
          <w:fldChar w:fldCharType="separate"/>
        </w:r>
        <w:r>
          <w:t>24</w:t>
        </w:r>
        <w:r>
          <w:fldChar w:fldCharType="end"/>
        </w:r>
      </w:hyperlink>
    </w:p>
    <w:p>
      <w:pPr>
        <w:pStyle w:val="TOC2"/>
        <w:tabs>
          <w:tab w:val="right" w:leader="dot" w:pos="8306"/>
        </w:tabs>
      </w:pPr>
      <w:hyperlink w:anchor="_Toc664" w:history="1">
        <w:r>
          <w:rPr>
            <w:rFonts w:ascii="仿宋" w:eastAsia="仿宋" w:hAnsi="仿宋" w:cs="仿宋" w:hint="eastAsia"/>
            <w:lang w:eastAsia="zh-CN"/>
          </w:rPr>
          <w:t>(五)、防尘防毒措施</w:t>
        </w:r>
        <w:r>
          <w:tab/>
        </w:r>
        <w:r>
          <w:fldChar w:fldCharType="begin"/>
        </w:r>
        <w:r>
          <w:instrText xml:space="preserve"> PAGEREF _Toc664 \h </w:instrText>
        </w:r>
        <w:r>
          <w:fldChar w:fldCharType="separate"/>
        </w:r>
        <w:r>
          <w:t>25</w:t>
        </w:r>
        <w:r>
          <w:fldChar w:fldCharType="end"/>
        </w:r>
      </w:hyperlink>
    </w:p>
    <w:p>
      <w:pPr>
        <w:pStyle w:val="TOC2"/>
        <w:tabs>
          <w:tab w:val="right" w:leader="dot" w:pos="8306"/>
        </w:tabs>
      </w:pPr>
      <w:hyperlink w:anchor="_Toc31769" w:history="1">
        <w:r>
          <w:rPr>
            <w:rFonts w:ascii="仿宋" w:eastAsia="仿宋" w:hAnsi="仿宋" w:cs="仿宋" w:hint="eastAsia"/>
            <w:lang w:eastAsia="zh-CN"/>
          </w:rPr>
          <w:t>(六)、防静电、触电防护及防雷措施</w:t>
        </w:r>
        <w:r>
          <w:tab/>
        </w:r>
        <w:r>
          <w:fldChar w:fldCharType="begin"/>
        </w:r>
        <w:r>
          <w:instrText xml:space="preserve"> PAGEREF _Toc31769 \h </w:instrText>
        </w:r>
        <w:r>
          <w:fldChar w:fldCharType="separate"/>
        </w:r>
        <w:r>
          <w:t>26</w:t>
        </w:r>
        <w:r>
          <w:fldChar w:fldCharType="end"/>
        </w:r>
      </w:hyperlink>
    </w:p>
    <w:p>
      <w:pPr>
        <w:pStyle w:val="TOC2"/>
        <w:tabs>
          <w:tab w:val="right" w:leader="dot" w:pos="8306"/>
        </w:tabs>
      </w:pPr>
      <w:hyperlink w:anchor="_Toc30619" w:history="1">
        <w:r>
          <w:rPr>
            <w:rFonts w:ascii="仿宋" w:eastAsia="仿宋" w:hAnsi="仿宋" w:cs="仿宋" w:hint="eastAsia"/>
            <w:lang w:eastAsia="zh-CN"/>
          </w:rPr>
          <w:t>(七)、机械设备安全保障措施</w:t>
        </w:r>
        <w:r>
          <w:tab/>
        </w:r>
        <w:r>
          <w:fldChar w:fldCharType="begin"/>
        </w:r>
        <w:r>
          <w:instrText xml:space="preserve"> PAGEREF _Toc30619 \h </w:instrText>
        </w:r>
        <w:r>
          <w:fldChar w:fldCharType="separate"/>
        </w:r>
        <w:r>
          <w:t>27</w:t>
        </w:r>
        <w:r>
          <w:fldChar w:fldCharType="end"/>
        </w:r>
      </w:hyperlink>
    </w:p>
    <w:p>
      <w:pPr>
        <w:pStyle w:val="TOC1"/>
        <w:tabs>
          <w:tab w:val="right" w:leader="dot" w:pos="8306"/>
        </w:tabs>
      </w:pPr>
      <w:hyperlink w:anchor="_Toc21816" w:history="1">
        <w:r>
          <w:rPr>
            <w:rFonts w:ascii="仿宋" w:eastAsia="仿宋" w:hAnsi="仿宋" w:cs="仿宋" w:hint="eastAsia"/>
            <w:lang w:eastAsia="zh-CN"/>
          </w:rPr>
          <w:t>九、储能电池项目投资规划</w:t>
        </w:r>
        <w:r>
          <w:tab/>
        </w:r>
        <w:r>
          <w:fldChar w:fldCharType="begin"/>
        </w:r>
        <w:r>
          <w:instrText xml:space="preserve"> PAGEREF _Toc21816 \h </w:instrText>
        </w:r>
        <w:r>
          <w:fldChar w:fldCharType="separate"/>
        </w:r>
        <w:r>
          <w:t>28</w:t>
        </w:r>
        <w:r>
          <w:fldChar w:fldCharType="end"/>
        </w:r>
      </w:hyperlink>
    </w:p>
    <w:p>
      <w:pPr>
        <w:pStyle w:val="TOC2"/>
        <w:tabs>
          <w:tab w:val="right" w:leader="dot" w:pos="8306"/>
        </w:tabs>
      </w:pPr>
      <w:hyperlink w:anchor="_Toc29544" w:history="1">
        <w:r>
          <w:rPr>
            <w:rFonts w:ascii="仿宋" w:eastAsia="仿宋" w:hAnsi="仿宋" w:cs="仿宋" w:hint="eastAsia"/>
            <w:lang w:eastAsia="zh-CN"/>
          </w:rPr>
          <w:t>(一)、储能电池项目总投资估算</w:t>
        </w:r>
        <w:r>
          <w:tab/>
        </w:r>
        <w:r>
          <w:fldChar w:fldCharType="begin"/>
        </w:r>
        <w:r>
          <w:instrText xml:space="preserve"> PAGEREF _Toc29544 \h </w:instrText>
        </w:r>
        <w:r>
          <w:fldChar w:fldCharType="separate"/>
        </w:r>
        <w:r>
          <w:t>28</w:t>
        </w:r>
        <w:r>
          <w:fldChar w:fldCharType="end"/>
        </w:r>
      </w:hyperlink>
    </w:p>
    <w:p>
      <w:pPr>
        <w:pStyle w:val="TOC2"/>
        <w:tabs>
          <w:tab w:val="right" w:leader="dot" w:pos="8306"/>
        </w:tabs>
      </w:pPr>
      <w:hyperlink w:anchor="_Toc15731" w:history="1">
        <w:r>
          <w:rPr>
            <w:rFonts w:ascii="仿宋" w:eastAsia="仿宋" w:hAnsi="仿宋" w:cs="仿宋" w:hint="eastAsia"/>
            <w:lang w:eastAsia="zh-CN"/>
          </w:rPr>
          <w:t>(二)、资金筹措</w:t>
        </w:r>
        <w:r>
          <w:tab/>
        </w:r>
        <w:r>
          <w:fldChar w:fldCharType="begin"/>
        </w:r>
        <w:r>
          <w:instrText xml:space="preserve"> PAGEREF _Toc15731 \h </w:instrText>
        </w:r>
        <w:r>
          <w:fldChar w:fldCharType="separate"/>
        </w:r>
        <w:r>
          <w:t>30</w:t>
        </w:r>
        <w:r>
          <w:fldChar w:fldCharType="end"/>
        </w:r>
      </w:hyperlink>
    </w:p>
    <w:p>
      <w:pPr>
        <w:pStyle w:val="TOC1"/>
        <w:tabs>
          <w:tab w:val="right" w:leader="dot" w:pos="8306"/>
        </w:tabs>
      </w:pPr>
      <w:hyperlink w:anchor="_Toc21613" w:history="1">
        <w:r>
          <w:rPr>
            <w:rFonts w:ascii="仿宋" w:eastAsia="仿宋" w:hAnsi="仿宋" w:cs="仿宋" w:hint="eastAsia"/>
            <w:lang w:eastAsia="zh-CN"/>
          </w:rPr>
          <w:t>十、储能电池项目人力资源管理</w:t>
        </w:r>
        <w:r>
          <w:tab/>
        </w:r>
        <w:r>
          <w:fldChar w:fldCharType="begin"/>
        </w:r>
        <w:r>
          <w:instrText xml:space="preserve"> PAGEREF _Toc21613 \h </w:instrText>
        </w:r>
        <w:r>
          <w:fldChar w:fldCharType="separate"/>
        </w:r>
        <w:r>
          <w:t>30</w:t>
        </w:r>
        <w:r>
          <w:fldChar w:fldCharType="end"/>
        </w:r>
      </w:hyperlink>
    </w:p>
    <w:p>
      <w:pPr>
        <w:pStyle w:val="TOC2"/>
        <w:tabs>
          <w:tab w:val="right" w:leader="dot" w:pos="8306"/>
        </w:tabs>
      </w:pPr>
      <w:hyperlink w:anchor="_Toc18269" w:history="1">
        <w:r>
          <w:rPr>
            <w:rFonts w:ascii="仿宋" w:eastAsia="仿宋" w:hAnsi="仿宋" w:cs="仿宋" w:hint="eastAsia"/>
            <w:lang w:eastAsia="zh-CN"/>
          </w:rPr>
          <w:t>(一)、建立健全的预算管理制度</w:t>
        </w:r>
        <w:r>
          <w:tab/>
        </w:r>
        <w:r>
          <w:fldChar w:fldCharType="begin"/>
        </w:r>
        <w:r>
          <w:instrText xml:space="preserve"> PAGEREF _Toc18269 \h </w:instrText>
        </w:r>
        <w:r>
          <w:fldChar w:fldCharType="separate"/>
        </w:r>
        <w:r>
          <w:t>30</w:t>
        </w:r>
        <w:r>
          <w:fldChar w:fldCharType="end"/>
        </w:r>
      </w:hyperlink>
    </w:p>
    <w:p>
      <w:pPr>
        <w:pStyle w:val="TOC2"/>
        <w:tabs>
          <w:tab w:val="right" w:leader="dot" w:pos="8306"/>
        </w:tabs>
      </w:pPr>
      <w:hyperlink w:anchor="_Toc16744" w:history="1">
        <w:r>
          <w:rPr>
            <w:rFonts w:ascii="仿宋" w:eastAsia="仿宋" w:hAnsi="仿宋" w:cs="仿宋" w:hint="eastAsia"/>
            <w:lang w:eastAsia="zh-CN"/>
          </w:rPr>
          <w:t>(二)、加强资金流动监控</w:t>
        </w:r>
        <w:r>
          <w:tab/>
        </w:r>
        <w:r>
          <w:fldChar w:fldCharType="begin"/>
        </w:r>
        <w:r>
          <w:instrText xml:space="preserve"> PAGEREF _Toc16744 \h </w:instrText>
        </w:r>
        <w:r>
          <w:fldChar w:fldCharType="separate"/>
        </w:r>
        <w:r>
          <w:t>32</w:t>
        </w:r>
        <w:r>
          <w:fldChar w:fldCharType="end"/>
        </w:r>
      </w:hyperlink>
    </w:p>
    <w:p>
      <w:pPr>
        <w:pStyle w:val="TOC2"/>
        <w:tabs>
          <w:tab w:val="right" w:leader="dot" w:pos="8306"/>
        </w:tabs>
      </w:pPr>
      <w:hyperlink w:anchor="_Toc11105" w:history="1">
        <w:r>
          <w:rPr>
            <w:rFonts w:ascii="仿宋" w:eastAsia="仿宋" w:hAnsi="仿宋" w:cs="仿宋" w:hint="eastAsia"/>
            <w:lang w:eastAsia="zh-CN"/>
          </w:rPr>
          <w:t>(三)、制定完善的风险控制机制</w:t>
        </w:r>
        <w:r>
          <w:tab/>
        </w:r>
        <w:r>
          <w:fldChar w:fldCharType="begin"/>
        </w:r>
        <w:r>
          <w:instrText xml:space="preserve"> PAGEREF _Toc11105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79" w:history="1">
        <w:r>
          <w:rPr>
            <w:rFonts w:ascii="仿宋" w:eastAsia="仿宋" w:hAnsi="仿宋" w:cs="仿宋" w:hint="eastAsia"/>
            <w:lang w:eastAsia="zh-CN"/>
          </w:rPr>
          <w:t>(四)、优化成本管理</w:t>
        </w:r>
        <w:r>
          <w:tab/>
        </w:r>
        <w:r>
          <w:fldChar w:fldCharType="begin"/>
        </w:r>
        <w:r>
          <w:instrText xml:space="preserve"> PAGEREF _Toc13079 \h </w:instrText>
        </w:r>
        <w:r>
          <w:fldChar w:fldCharType="separate"/>
        </w:r>
        <w:r>
          <w:t>34</w:t>
        </w:r>
        <w:r>
          <w:fldChar w:fldCharType="end"/>
        </w:r>
      </w:hyperlink>
    </w:p>
    <w:p>
      <w:pPr>
        <w:pStyle w:val="TOC1"/>
        <w:tabs>
          <w:tab w:val="right" w:leader="dot" w:pos="8306"/>
        </w:tabs>
      </w:pPr>
      <w:hyperlink w:anchor="_Toc8516" w:history="1">
        <w:r>
          <w:rPr>
            <w:rFonts w:ascii="仿宋" w:eastAsia="仿宋" w:hAnsi="仿宋" w:cs="仿宋" w:hint="eastAsia"/>
            <w:lang w:eastAsia="zh-CN"/>
          </w:rPr>
          <w:t>十一、储能电池项目风险管理</w:t>
        </w:r>
        <w:r>
          <w:tab/>
        </w:r>
        <w:r>
          <w:fldChar w:fldCharType="begin"/>
        </w:r>
        <w:r>
          <w:instrText xml:space="preserve"> PAGEREF _Toc8516 \h </w:instrText>
        </w:r>
        <w:r>
          <w:fldChar w:fldCharType="separate"/>
        </w:r>
        <w:r>
          <w:t>36</w:t>
        </w:r>
        <w:r>
          <w:fldChar w:fldCharType="end"/>
        </w:r>
      </w:hyperlink>
    </w:p>
    <w:p>
      <w:pPr>
        <w:pStyle w:val="TOC2"/>
        <w:tabs>
          <w:tab w:val="right" w:leader="dot" w:pos="8306"/>
        </w:tabs>
      </w:pPr>
      <w:hyperlink w:anchor="_Toc1083" w:history="1">
        <w:r>
          <w:rPr>
            <w:rFonts w:ascii="仿宋" w:eastAsia="仿宋" w:hAnsi="仿宋" w:cs="仿宋" w:hint="eastAsia"/>
            <w:lang w:eastAsia="zh-CN"/>
          </w:rPr>
          <w:t>(一)、风险识别与评估</w:t>
        </w:r>
        <w:r>
          <w:tab/>
        </w:r>
        <w:r>
          <w:fldChar w:fldCharType="begin"/>
        </w:r>
        <w:r>
          <w:instrText xml:space="preserve"> PAGEREF _Toc1083 \h </w:instrText>
        </w:r>
        <w:r>
          <w:fldChar w:fldCharType="separate"/>
        </w:r>
        <w:r>
          <w:t>36</w:t>
        </w:r>
        <w:r>
          <w:fldChar w:fldCharType="end"/>
        </w:r>
      </w:hyperlink>
    </w:p>
    <w:p>
      <w:pPr>
        <w:pStyle w:val="TOC2"/>
        <w:tabs>
          <w:tab w:val="right" w:leader="dot" w:pos="8306"/>
        </w:tabs>
      </w:pPr>
      <w:hyperlink w:anchor="_Toc23180" w:history="1">
        <w:r>
          <w:rPr>
            <w:rFonts w:ascii="仿宋" w:eastAsia="仿宋" w:hAnsi="仿宋" w:cs="仿宋" w:hint="eastAsia"/>
            <w:lang w:eastAsia="zh-CN"/>
          </w:rPr>
          <w:t>(二)、风险应对策略</w:t>
        </w:r>
        <w:r>
          <w:tab/>
        </w:r>
        <w:r>
          <w:fldChar w:fldCharType="begin"/>
        </w:r>
        <w:r>
          <w:instrText xml:space="preserve"> PAGEREF _Toc23180 \h </w:instrText>
        </w:r>
        <w:r>
          <w:fldChar w:fldCharType="separate"/>
        </w:r>
        <w:r>
          <w:t>37</w:t>
        </w:r>
        <w:r>
          <w:fldChar w:fldCharType="end"/>
        </w:r>
      </w:hyperlink>
    </w:p>
    <w:p>
      <w:pPr>
        <w:pStyle w:val="TOC2"/>
        <w:tabs>
          <w:tab w:val="right" w:leader="dot" w:pos="8306"/>
        </w:tabs>
      </w:pPr>
      <w:hyperlink w:anchor="_Toc746" w:history="1">
        <w:r>
          <w:rPr>
            <w:rFonts w:ascii="仿宋" w:eastAsia="仿宋" w:hAnsi="仿宋" w:cs="仿宋" w:hint="eastAsia"/>
            <w:lang w:eastAsia="zh-CN"/>
          </w:rPr>
          <w:t>(三)、风险监控与控制</w:t>
        </w:r>
        <w:r>
          <w:tab/>
        </w:r>
        <w:r>
          <w:fldChar w:fldCharType="begin"/>
        </w:r>
        <w:r>
          <w:instrText xml:space="preserve"> PAGEREF _Toc746 \h </w:instrText>
        </w:r>
        <w:r>
          <w:fldChar w:fldCharType="separate"/>
        </w:r>
        <w:r>
          <w:t>39</w:t>
        </w:r>
        <w:r>
          <w:fldChar w:fldCharType="end"/>
        </w:r>
      </w:hyperlink>
    </w:p>
    <w:p>
      <w:pPr>
        <w:pStyle w:val="TOC1"/>
        <w:tabs>
          <w:tab w:val="right" w:leader="dot" w:pos="8306"/>
        </w:tabs>
      </w:pPr>
      <w:hyperlink w:anchor="_Toc19730" w:history="1">
        <w:r>
          <w:rPr>
            <w:rFonts w:ascii="仿宋" w:eastAsia="仿宋" w:hAnsi="仿宋" w:cs="仿宋" w:hint="eastAsia"/>
            <w:lang w:eastAsia="zh-CN"/>
          </w:rPr>
          <w:t>十二、储能电池项目人力资源培养与发展</w:t>
        </w:r>
        <w:r>
          <w:tab/>
        </w:r>
        <w:r>
          <w:fldChar w:fldCharType="begin"/>
        </w:r>
        <w:r>
          <w:instrText xml:space="preserve"> PAGEREF _Toc19730 \h </w:instrText>
        </w:r>
        <w:r>
          <w:fldChar w:fldCharType="separate"/>
        </w:r>
        <w:r>
          <w:t>40</w:t>
        </w:r>
        <w:r>
          <w:fldChar w:fldCharType="end"/>
        </w:r>
      </w:hyperlink>
    </w:p>
    <w:p>
      <w:pPr>
        <w:pStyle w:val="TOC2"/>
        <w:tabs>
          <w:tab w:val="right" w:leader="dot" w:pos="8306"/>
        </w:tabs>
      </w:pPr>
      <w:hyperlink w:anchor="_Toc5446" w:history="1">
        <w:r>
          <w:rPr>
            <w:rFonts w:ascii="仿宋" w:eastAsia="仿宋" w:hAnsi="仿宋" w:cs="仿宋" w:hint="eastAsia"/>
            <w:lang w:eastAsia="zh-CN"/>
          </w:rPr>
          <w:t>(一)、人才需求与规划</w:t>
        </w:r>
        <w:r>
          <w:tab/>
        </w:r>
        <w:r>
          <w:fldChar w:fldCharType="begin"/>
        </w:r>
        <w:r>
          <w:instrText xml:space="preserve"> PAGEREF _Toc5446 \h </w:instrText>
        </w:r>
        <w:r>
          <w:fldChar w:fldCharType="separate"/>
        </w:r>
        <w:r>
          <w:t>40</w:t>
        </w:r>
        <w:r>
          <w:fldChar w:fldCharType="end"/>
        </w:r>
      </w:hyperlink>
    </w:p>
    <w:p>
      <w:pPr>
        <w:pStyle w:val="TOC2"/>
        <w:tabs>
          <w:tab w:val="right" w:leader="dot" w:pos="8306"/>
        </w:tabs>
      </w:pPr>
      <w:hyperlink w:anchor="_Toc14166" w:history="1">
        <w:r>
          <w:rPr>
            <w:rFonts w:ascii="仿宋" w:eastAsia="仿宋" w:hAnsi="仿宋" w:cs="仿宋" w:hint="eastAsia"/>
            <w:lang w:eastAsia="zh-CN"/>
          </w:rPr>
          <w:t>(二)、培训与发展计划</w:t>
        </w:r>
        <w:r>
          <w:tab/>
        </w:r>
        <w:r>
          <w:fldChar w:fldCharType="begin"/>
        </w:r>
        <w:r>
          <w:instrText xml:space="preserve"> PAGEREF _Toc14166 \h </w:instrText>
        </w:r>
        <w:r>
          <w:fldChar w:fldCharType="separate"/>
        </w:r>
        <w:r>
          <w:t>40</w:t>
        </w:r>
        <w:r>
          <w:fldChar w:fldCharType="end"/>
        </w:r>
      </w:hyperlink>
    </w:p>
    <w:p>
      <w:pPr>
        <w:pStyle w:val="TOC1"/>
        <w:tabs>
          <w:tab w:val="right" w:leader="dot" w:pos="8306"/>
        </w:tabs>
      </w:pPr>
      <w:hyperlink w:anchor="_Toc21776" w:history="1">
        <w:r>
          <w:rPr>
            <w:rFonts w:ascii="仿宋" w:eastAsia="仿宋" w:hAnsi="仿宋" w:cs="仿宋" w:hint="eastAsia"/>
            <w:lang w:eastAsia="zh-CN"/>
          </w:rPr>
          <w:t>十三、储能电池项目实施保障措施</w:t>
        </w:r>
        <w:r>
          <w:tab/>
        </w:r>
        <w:r>
          <w:fldChar w:fldCharType="begin"/>
        </w:r>
        <w:r>
          <w:instrText xml:space="preserve"> PAGEREF _Toc21776 \h </w:instrText>
        </w:r>
        <w:r>
          <w:fldChar w:fldCharType="separate"/>
        </w:r>
        <w:r>
          <w:t>41</w:t>
        </w:r>
        <w:r>
          <w:fldChar w:fldCharType="end"/>
        </w:r>
      </w:hyperlink>
    </w:p>
    <w:p>
      <w:pPr>
        <w:pStyle w:val="TOC2"/>
        <w:tabs>
          <w:tab w:val="right" w:leader="dot" w:pos="8306"/>
        </w:tabs>
      </w:pPr>
      <w:hyperlink w:anchor="_Toc21585" w:history="1">
        <w:r>
          <w:rPr>
            <w:rFonts w:ascii="仿宋" w:eastAsia="仿宋" w:hAnsi="仿宋" w:cs="仿宋" w:hint="eastAsia"/>
            <w:lang w:eastAsia="zh-CN"/>
          </w:rPr>
          <w:t>(一)、储能电池项目实施保障机制</w:t>
        </w:r>
        <w:r>
          <w:tab/>
        </w:r>
        <w:r>
          <w:fldChar w:fldCharType="begin"/>
        </w:r>
        <w:r>
          <w:instrText xml:space="preserve"> PAGEREF _Toc21585 \h </w:instrText>
        </w:r>
        <w:r>
          <w:fldChar w:fldCharType="separate"/>
        </w:r>
        <w:r>
          <w:t>41</w:t>
        </w:r>
        <w:r>
          <w:fldChar w:fldCharType="end"/>
        </w:r>
      </w:hyperlink>
    </w:p>
    <w:p>
      <w:pPr>
        <w:pStyle w:val="TOC2"/>
        <w:tabs>
          <w:tab w:val="right" w:leader="dot" w:pos="8306"/>
        </w:tabs>
      </w:pPr>
      <w:hyperlink w:anchor="_Toc24755" w:history="1">
        <w:r>
          <w:rPr>
            <w:rFonts w:ascii="仿宋" w:eastAsia="仿宋" w:hAnsi="仿宋" w:cs="仿宋" w:hint="eastAsia"/>
            <w:lang w:eastAsia="zh-CN"/>
          </w:rPr>
          <w:t>(二)、储能电池项目法律合规要求</w:t>
        </w:r>
        <w:r>
          <w:tab/>
        </w:r>
        <w:r>
          <w:fldChar w:fldCharType="begin"/>
        </w:r>
        <w:r>
          <w:instrText xml:space="preserve"> PAGEREF _Toc24755 \h </w:instrText>
        </w:r>
        <w:r>
          <w:fldChar w:fldCharType="separate"/>
        </w:r>
        <w:r>
          <w:t>44</w:t>
        </w:r>
        <w:r>
          <w:fldChar w:fldCharType="end"/>
        </w:r>
      </w:hyperlink>
    </w:p>
    <w:p>
      <w:pPr>
        <w:pStyle w:val="TOC2"/>
        <w:tabs>
          <w:tab w:val="right" w:leader="dot" w:pos="8306"/>
        </w:tabs>
      </w:pPr>
      <w:hyperlink w:anchor="_Toc8907" w:history="1">
        <w:r>
          <w:rPr>
            <w:rFonts w:ascii="仿宋" w:eastAsia="仿宋" w:hAnsi="仿宋" w:cs="仿宋" w:hint="eastAsia"/>
            <w:lang w:eastAsia="zh-CN"/>
          </w:rPr>
          <w:t>(三)、储能电池项目合同管理与法律事务</w:t>
        </w:r>
        <w:r>
          <w:tab/>
        </w:r>
        <w:r>
          <w:fldChar w:fldCharType="begin"/>
        </w:r>
        <w:r>
          <w:instrText xml:space="preserve"> PAGEREF _Toc8907 \h </w:instrText>
        </w:r>
        <w:r>
          <w:fldChar w:fldCharType="separate"/>
        </w:r>
        <w:r>
          <w:t>48</w:t>
        </w:r>
        <w:r>
          <w:fldChar w:fldCharType="end"/>
        </w:r>
      </w:hyperlink>
    </w:p>
    <w:p>
      <w:pPr>
        <w:pStyle w:val="TOC2"/>
        <w:tabs>
          <w:tab w:val="right" w:leader="dot" w:pos="8306"/>
        </w:tabs>
      </w:pPr>
      <w:hyperlink w:anchor="_Toc21943" w:history="1">
        <w:r>
          <w:rPr>
            <w:rFonts w:ascii="仿宋" w:eastAsia="仿宋" w:hAnsi="仿宋" w:cs="仿宋" w:hint="eastAsia"/>
            <w:lang w:eastAsia="zh-CN"/>
          </w:rPr>
          <w:t>(四)、储能电池项目知识产权保护策略</w:t>
        </w:r>
        <w:r>
          <w:tab/>
        </w:r>
        <w:r>
          <w:fldChar w:fldCharType="begin"/>
        </w:r>
        <w:r>
          <w:instrText xml:space="preserve"> PAGEREF _Toc21943 \h </w:instrText>
        </w:r>
        <w:r>
          <w:fldChar w:fldCharType="separate"/>
        </w:r>
        <w:r>
          <w:t>55</w:t>
        </w:r>
        <w:r>
          <w:fldChar w:fldCharType="end"/>
        </w:r>
      </w:hyperlink>
    </w:p>
    <w:p>
      <w:pPr>
        <w:pStyle w:val="TOC1"/>
        <w:tabs>
          <w:tab w:val="right" w:leader="dot" w:pos="8306"/>
        </w:tabs>
      </w:pPr>
      <w:hyperlink w:anchor="_Toc1162" w:history="1">
        <w:r>
          <w:rPr>
            <w:rFonts w:ascii="仿宋" w:eastAsia="仿宋" w:hAnsi="仿宋" w:cs="仿宋" w:hint="eastAsia"/>
            <w:lang w:eastAsia="zh-CN"/>
          </w:rPr>
          <w:t>十四、储能电池项目工程方案分析</w:t>
        </w:r>
        <w:r>
          <w:tab/>
        </w:r>
        <w:r>
          <w:fldChar w:fldCharType="begin"/>
        </w:r>
        <w:r>
          <w:instrText xml:space="preserve"> PAGEREF _Toc1162 \h </w:instrText>
        </w:r>
        <w:r>
          <w:fldChar w:fldCharType="separate"/>
        </w:r>
        <w:r>
          <w:t>57</w:t>
        </w:r>
        <w:r>
          <w:fldChar w:fldCharType="end"/>
        </w:r>
      </w:hyperlink>
    </w:p>
    <w:p>
      <w:pPr>
        <w:pStyle w:val="TOC2"/>
        <w:tabs>
          <w:tab w:val="right" w:leader="dot" w:pos="8306"/>
        </w:tabs>
      </w:pPr>
      <w:hyperlink w:anchor="_Toc18364" w:history="1">
        <w:r>
          <w:rPr>
            <w:rFonts w:ascii="仿宋" w:eastAsia="仿宋" w:hAnsi="仿宋" w:cs="仿宋" w:hint="eastAsia"/>
            <w:lang w:eastAsia="zh-CN"/>
          </w:rPr>
          <w:t>(一)、建筑工程设计原则</w:t>
        </w:r>
        <w:r>
          <w:tab/>
        </w:r>
        <w:r>
          <w:fldChar w:fldCharType="begin"/>
        </w:r>
        <w:r>
          <w:instrText xml:space="preserve"> PAGEREF _Toc18364 \h </w:instrText>
        </w:r>
        <w:r>
          <w:fldChar w:fldCharType="separate"/>
        </w:r>
        <w:r>
          <w:t>57</w:t>
        </w:r>
        <w:r>
          <w:fldChar w:fldCharType="end"/>
        </w:r>
      </w:hyperlink>
    </w:p>
    <w:p>
      <w:pPr>
        <w:pStyle w:val="TOC2"/>
        <w:tabs>
          <w:tab w:val="right" w:leader="dot" w:pos="8306"/>
        </w:tabs>
      </w:pPr>
      <w:hyperlink w:anchor="_Toc23508" w:history="1">
        <w:r>
          <w:rPr>
            <w:rFonts w:ascii="仿宋" w:eastAsia="仿宋" w:hAnsi="仿宋" w:cs="仿宋" w:hint="eastAsia"/>
            <w:lang w:eastAsia="zh-CN"/>
          </w:rPr>
          <w:t>(二)、土建工程建设指标</w:t>
        </w:r>
        <w:r>
          <w:tab/>
        </w:r>
        <w:r>
          <w:fldChar w:fldCharType="begin"/>
        </w:r>
        <w:r>
          <w:instrText xml:space="preserve"> PAGEREF _Toc23508 \h </w:instrText>
        </w:r>
        <w:r>
          <w:fldChar w:fldCharType="separate"/>
        </w:r>
        <w:r>
          <w:t>60</w:t>
        </w:r>
        <w:r>
          <w:fldChar w:fldCharType="end"/>
        </w:r>
      </w:hyperlink>
    </w:p>
    <w:p>
      <w:pPr>
        <w:pStyle w:val="TOC1"/>
        <w:tabs>
          <w:tab w:val="right" w:leader="dot" w:pos="8306"/>
        </w:tabs>
      </w:pPr>
      <w:hyperlink w:anchor="_Toc24690" w:history="1">
        <w:r>
          <w:rPr>
            <w:rFonts w:ascii="仿宋" w:eastAsia="仿宋" w:hAnsi="仿宋" w:cs="仿宋" w:hint="eastAsia"/>
            <w:lang w:eastAsia="zh-CN"/>
          </w:rPr>
          <w:t>十五、营销与推广策略</w:t>
        </w:r>
        <w:r>
          <w:tab/>
        </w:r>
        <w:r>
          <w:fldChar w:fldCharType="begin"/>
        </w:r>
        <w:r>
          <w:instrText xml:space="preserve"> PAGEREF _Toc24690 \h </w:instrText>
        </w:r>
        <w:r>
          <w:fldChar w:fldCharType="separate"/>
        </w:r>
        <w:r>
          <w:t>62</w:t>
        </w:r>
        <w:r>
          <w:fldChar w:fldCharType="end"/>
        </w:r>
      </w:hyperlink>
    </w:p>
    <w:p>
      <w:pPr>
        <w:pStyle w:val="TOC2"/>
        <w:tabs>
          <w:tab w:val="right" w:leader="dot" w:pos="8306"/>
        </w:tabs>
      </w:pPr>
      <w:hyperlink w:anchor="_Toc16918" w:history="1">
        <w:r>
          <w:rPr>
            <w:rFonts w:ascii="仿宋" w:eastAsia="仿宋" w:hAnsi="仿宋" w:cs="仿宋" w:hint="eastAsia"/>
            <w:lang w:eastAsia="zh-CN"/>
          </w:rPr>
          <w:t>(一)、产品/服务定位与特点</w:t>
        </w:r>
        <w:r>
          <w:tab/>
        </w:r>
        <w:r>
          <w:fldChar w:fldCharType="begin"/>
        </w:r>
        <w:r>
          <w:instrText xml:space="preserve"> PAGEREF _Toc16918 \h </w:instrText>
        </w:r>
        <w:r>
          <w:fldChar w:fldCharType="separate"/>
        </w:r>
        <w:r>
          <w:t>62</w:t>
        </w:r>
        <w:r>
          <w:fldChar w:fldCharType="end"/>
        </w:r>
      </w:hyperlink>
    </w:p>
    <w:p>
      <w:pPr>
        <w:pStyle w:val="TOC2"/>
        <w:tabs>
          <w:tab w:val="right" w:leader="dot" w:pos="8306"/>
        </w:tabs>
      </w:pPr>
      <w:hyperlink w:anchor="_Toc30758" w:history="1">
        <w:r>
          <w:rPr>
            <w:rFonts w:ascii="仿宋" w:eastAsia="仿宋" w:hAnsi="仿宋" w:cs="仿宋" w:hint="eastAsia"/>
            <w:lang w:eastAsia="zh-CN"/>
          </w:rPr>
          <w:t>(二)、市场定位与竞争分析</w:t>
        </w:r>
        <w:r>
          <w:tab/>
        </w:r>
        <w:r>
          <w:fldChar w:fldCharType="begin"/>
        </w:r>
        <w:r>
          <w:instrText xml:space="preserve"> PAGEREF _Toc30758 \h </w:instrText>
        </w:r>
        <w:r>
          <w:fldChar w:fldCharType="separate"/>
        </w:r>
        <w:r>
          <w:t>63</w:t>
        </w:r>
        <w:r>
          <w:fldChar w:fldCharType="end"/>
        </w:r>
      </w:hyperlink>
    </w:p>
    <w:p>
      <w:pPr>
        <w:pStyle w:val="TOC2"/>
        <w:tabs>
          <w:tab w:val="right" w:leader="dot" w:pos="8306"/>
        </w:tabs>
      </w:pPr>
      <w:hyperlink w:anchor="_Toc2222" w:history="1">
        <w:r>
          <w:rPr>
            <w:rFonts w:ascii="仿宋" w:eastAsia="仿宋" w:hAnsi="仿宋" w:cs="仿宋" w:hint="eastAsia"/>
            <w:lang w:eastAsia="zh-CN"/>
          </w:rPr>
          <w:t>(三)、营销渠道与策略</w:t>
        </w:r>
        <w:r>
          <w:tab/>
        </w:r>
        <w:r>
          <w:fldChar w:fldCharType="begin"/>
        </w:r>
        <w:r>
          <w:instrText xml:space="preserve"> PAGEREF _Toc2222 \h </w:instrText>
        </w:r>
        <w:r>
          <w:fldChar w:fldCharType="separate"/>
        </w:r>
        <w:r>
          <w:t>65</w:t>
        </w:r>
        <w:r>
          <w:fldChar w:fldCharType="end"/>
        </w:r>
      </w:hyperlink>
    </w:p>
    <w:p>
      <w:pPr>
        <w:pStyle w:val="TOC2"/>
        <w:tabs>
          <w:tab w:val="right" w:leader="dot" w:pos="8306"/>
        </w:tabs>
      </w:pPr>
      <w:hyperlink w:anchor="_Toc13275" w:history="1">
        <w:r>
          <w:rPr>
            <w:rFonts w:ascii="仿宋" w:eastAsia="仿宋" w:hAnsi="仿宋" w:cs="仿宋" w:hint="eastAsia"/>
            <w:lang w:eastAsia="zh-CN"/>
          </w:rPr>
          <w:t>(四)、推广与宣传活动</w:t>
        </w:r>
        <w:r>
          <w:tab/>
        </w:r>
        <w:r>
          <w:fldChar w:fldCharType="begin"/>
        </w:r>
        <w:r>
          <w:instrText xml:space="preserve"> PAGEREF _Toc13275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343"/>
      <w:r>
        <w:rPr>
          <w:rFonts w:ascii="仿宋" w:eastAsia="仿宋" w:hAnsi="仿宋" w:cs="仿宋" w:hint="eastAsia"/>
          <w:sz w:val="28"/>
          <w:lang w:eastAsia="zh-CN"/>
        </w:rPr>
        <w:t>一、储能电池项目文档管理</w:t>
      </w:r>
      <w:bookmarkEnd w:id="2"/>
    </w:p>
    <w:p>
      <w:pPr>
        <w:pStyle w:val="Heading2"/>
        <w:rPr>
          <w:rFonts w:ascii="仿宋" w:eastAsia="仿宋" w:hAnsi="仿宋" w:cs="仿宋" w:hint="eastAsia"/>
          <w:lang w:eastAsia="zh-CN"/>
        </w:rPr>
      </w:pPr>
      <w:bookmarkStart w:id="3" w:name="_Toc464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储能电池项目高度重视文档的质量和准确性，以支持储能电池项目的各项活动和决策。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电池项目文档的编制始于储能电池项目计划的初期，我们制定了详细的文档编制计划，明确了每个文档的内容、格式和编写责任人。在储能电池项目启动阶段，我们首先编制了储能电池项目章程，明确定义了储能电池项目的目标、范围、风险等关键要素。随后，储能电池项目团队根据计划陆续编制了需求文档、设计文档、测试文档等各类文档，确保储能电池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储能电池项目管理中的重要环节，旨在确保储能电池项目文档符合质量标准和储能电池项目需求。在储能电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除了内部审查，我们还进行了外部审查，邀请储能电池项目相关利益方和专业领域的专家对文档进行独立审查。这有助于获取更全面、客观的反馈，确保储能电池项目文档不仅符合内部标准，也满足外部需求。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储能电池项目在文档编制与审查方面建立了严格的管理机制，通过规范的流程和多维度的审查，确保储能电池项目文档的质量、准确性和可靠性，为储能电池项目的顺利推进提供了有力支持。</w:t>
      </w:r>
    </w:p>
    <w:p>
      <w:pPr>
        <w:pStyle w:val="Heading2"/>
        <w:ind w:firstLine="560" w:firstLineChars="200"/>
        <w:rPr>
          <w:rFonts w:ascii="仿宋" w:eastAsia="仿宋" w:hAnsi="仿宋" w:cs="仿宋" w:hint="eastAsia"/>
          <w:sz w:val="28"/>
          <w:lang w:eastAsia="zh-CN"/>
        </w:rPr>
      </w:pPr>
      <w:bookmarkStart w:id="4" w:name="_Toc1975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在储能电池项目中，我们致力于优化文档发布与分发过程，以确保信息的高效传递和团队间协作的顺畅进行。以下是我们采取的关键优化策略：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我们通过多渠道发布文档，包括电子邮件、储能电池项目管理平台、内部网站等，以满足不同团队成员的偏好和需求。多渠道发布确保了信息的全面覆盖。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我们采用了精细的权限控制，确保只有授权人员可以访问敏感信息。这种安全措施保护了储能电池项目文档的机密性，防止了未经授权的信息泄露。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577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文档存档与归档是储能电池项目生命周期中一个至关重要的环节，直接关系到储能电池项目信息的长期保存和历史记录的完整性。在储能电池项目中，我们实施了一系列有效的文档存档与归档管理策略：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911"/>
      <w:r>
        <w:rPr>
          <w:rFonts w:ascii="仿宋" w:eastAsia="仿宋" w:hAnsi="仿宋" w:cs="仿宋" w:hint="eastAsia"/>
          <w:sz w:val="28"/>
          <w:lang w:eastAsia="zh-CN"/>
        </w:rPr>
        <w:t>二、储能电池项目危机管理</w:t>
      </w:r>
      <w:bookmarkEnd w:id="6"/>
    </w:p>
    <w:p>
      <w:pPr>
        <w:pStyle w:val="Heading2"/>
        <w:rPr>
          <w:rFonts w:ascii="仿宋" w:eastAsia="仿宋" w:hAnsi="仿宋" w:cs="仿宋" w:hint="eastAsia"/>
          <w:lang w:eastAsia="zh-CN"/>
        </w:rPr>
      </w:pPr>
      <w:bookmarkStart w:id="7" w:name="_Toc6950"/>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储能电池项目危机管理中，危机预警与识别是确保储能电池项目稳健运行的核心步骤。通过建立全面的监测机制，储能电池项目团队旨在及时发现和理解潜在的风险和危机因素，以便采取及时的预防和应对措施，确保储能电池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首先，通过深入的风险评估，储能电池项目团队全面分析了整个储能电池项目和各个阶段可能存在的威胁。这包括准确评估每个潜在风险的发生概率和可能影响的程度，为后续危机预警提供了有力支持。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储能电池项目团队着重于明确定义储能电池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储能电池项目进展的持续监控，团队能够及时发现潜在问题并作出迅速反应。储能电池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在这一阶段，团队的专业素养和反应速度将发挥至关重要的作用，以确保潜在危机能够在初期得到有效的处理，最大程度地减轻负面影响。通过危机预警与识别，储能电池项目得以更有序、可控地推进。</w:t>
      </w:r>
    </w:p>
    <w:p>
      <w:pPr>
        <w:pStyle w:val="Heading2"/>
        <w:ind w:firstLine="560" w:firstLineChars="200"/>
        <w:rPr>
          <w:rFonts w:ascii="仿宋" w:eastAsia="仿宋" w:hAnsi="仿宋" w:cs="仿宋" w:hint="eastAsia"/>
          <w:sz w:val="28"/>
          <w:lang w:eastAsia="zh-CN"/>
        </w:rPr>
      </w:pPr>
      <w:bookmarkStart w:id="8" w:name="_Toc30471"/>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在危机发生时，储能电池项目团队立即行动，成立了应急小组。该小组的任务是迅速制定并实施紧急应对措施，以最小化潜在损失。以下是采取的主要措施：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暂停储能电池项目进度：为遏制危机蔓延，储能电池项目暂时停止进行，以便全面评估当前状况。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资源重新分配：重新评估储能电池项目资源的分配，确保最大限度地减小损失。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实时沟通：与关键利益相关者建立实时沟通机制，向他们传递储能电池项目危机的实际状况，保障储能电池项目核心利益。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在紧急应对的同时，储能电池项目团队强调了团队协作和有效沟通的重要性。以下是团队协作的关键举措：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信息共享机制：建立了信息共享平台，确保团队成员能够及时获取储能电池项目危机的实时信息。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领导者沟通：储能电池项目领导者通过定期会议和即时沟通工具，指导团队应对危机，保持团队稳定运行。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随着危机得到初步控制，储能电池项目团队转向制定恢复计划，以确保储能电池项目能够从中迅速恢复。主要恢复计划包括：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修复受损的进度计划：重新评估储能电池项目进度，制定修复计划，确保储能电池项目尽快回归正常进程。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重新调整资源分配：优化资源分配，确保储能电池项目在有限资源下高效运转。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风险管理机制加强：对储能电池项目风险进行全面评估，制定更强化的风险管理策略，以预防未来可能的危机。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5768"/>
      <w:r>
        <w:rPr>
          <w:rFonts w:ascii="仿宋" w:eastAsia="仿宋" w:hAnsi="仿宋" w:cs="仿宋" w:hint="eastAsia"/>
          <w:sz w:val="28"/>
          <w:lang w:eastAsia="zh-CN"/>
        </w:rPr>
        <w:t>三、储能电池项目建设单位说明</w:t>
      </w:r>
      <w:bookmarkEnd w:id="9"/>
    </w:p>
    <w:p>
      <w:pPr>
        <w:pStyle w:val="Heading2"/>
        <w:rPr>
          <w:rFonts w:ascii="仿宋" w:eastAsia="仿宋" w:hAnsi="仿宋" w:cs="仿宋" w:hint="eastAsia"/>
          <w:lang w:eastAsia="zh-CN"/>
        </w:rPr>
      </w:pPr>
      <w:bookmarkStart w:id="10" w:name="_Toc4406"/>
      <w:r>
        <w:rPr>
          <w:rFonts w:ascii="仿宋" w:eastAsia="仿宋" w:hAnsi="仿宋" w:cs="仿宋" w:hint="eastAsia"/>
          <w:lang w:eastAsia="zh-CN"/>
        </w:rPr>
        <w:t>(一)、储能电池项目承办单位基本情况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6022"/>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储能电池项目承办单位的XXXX，我们着眼于实现可持续的经济效益。通过技术创新和解决方案的提供，公司预计在储能电池项目执行期间将获得可观的收入增长。这一收入来源主要包括储能电池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同时，我们注重成本控制和效率提升，以确保储能电池项目的可持续盈利。透过精细的管理和资源优化，公司期望实现储能电池项目利润最大化。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储能电池项目实施进行全面的投资评估，包括储能电池项目启动阶段的资金投入和后续运营成本。通过对储能电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储能电池项目实施过程中具备足够的资金流动性，公司将进行详尽的现金流分析。这包括资金需求的合理预测、储能电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9015"/>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6069"/>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储能电池项目的主要产品是XXXX，预计年产值为XXX万元。这一产品在市场中占据着重要的地位，其广泛的应用范围使得该储能电池项目的市场前景非常广阔。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储能电池项目的xxx产品作为重要的原材料之一，将在多个领域发挥关键作用。其在建筑、交通、能源等方面的广泛应用将为整个产业链提供强大的支持，形成产业协同效应。储能电池项目的年产值XXX万XXX万XXX万万元不仅反映了其在市场上的巨大潜力，更预示着它对国民经济的积极贡献。这种关联度高、涉及面广的产业关系，使得该储能电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8379"/>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电池项目总征地面积为XXXX平方米，相当于约XX.XX亩，其中净用地面积为XXXX平方米，红线范围内相当于约XX.XX亩。这一用地规模充分考虑了储能电池项目的建设需求，保障了储能电池项目在合适的空间内得以充分发展。储能电池项目规划的总建筑面积为XXXX平方米，其中主体工程建设占XXXX平方米，计容建筑面积达XXXX平方米。预计建筑工程的投资将达到XXXX万元，为储能电池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储能电池项目计划购置的设备共计XXXX台（套），设备购置费用为XXXX万元。这一设备购置计划充分考虑到储能电池项目的生产需求和技术要求，确保了储能电池项目在生产运营中具备先进的技术装备和高效的生产能力。设备的合理配置将为储能电池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电池项目计划总投资为XXXX万元，预计年实现营业收入为XXXX万元。这一产能规模的设定旨在确保储能电池项目能够在投资与回报之间取得平衡，实现长期可持续的发展。储能电池项目的总投资充分考虑到各个方面的需求，包括用地建设、设备购置等多个环节，以确保储能电池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7174"/>
      <w:r>
        <w:rPr>
          <w:rFonts w:ascii="仿宋" w:eastAsia="仿宋" w:hAnsi="仿宋" w:cs="仿宋" w:hint="eastAsia"/>
          <w:sz w:val="28"/>
          <w:lang w:eastAsia="zh-CN"/>
        </w:rPr>
        <w:t>五、储能电池项目绩效评估</w:t>
      </w:r>
      <w:bookmarkEnd w:id="15"/>
    </w:p>
    <w:p>
      <w:pPr>
        <w:pStyle w:val="Heading2"/>
        <w:rPr>
          <w:rFonts w:ascii="仿宋" w:eastAsia="仿宋" w:hAnsi="仿宋" w:cs="仿宋" w:hint="eastAsia"/>
          <w:lang w:eastAsia="zh-CN"/>
        </w:rPr>
      </w:pPr>
      <w:bookmarkStart w:id="16" w:name="_Toc22641"/>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储能电池项目中，我们设计了一套全面的绩效评估指标，以确保储能电池项目的可控和成功交付。这些指标跨足储能电池项目目标、成本、进度和质量等多个维度，为我们提供了全面洞察储能电池项目的健康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储能电池项目目标达成率是我们关注的首要指标。我们设定了明确的目标，并通过定期监测和评估，迅速发现并应对潜在的目标偏差。这为储能电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成本绩效是另一个核心关注点。通过实际成本与预算成本的对比分析，我们深入了解成本差异的原因，及时调整资源分配，保持储能电池项目在经济效益方面的合理水平。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电池项目进度作为关键的绩效指标之一，得到了精心的关注。我们制定了详细的储能电池项目进度计划，并设立了进度符合度指标，确保实际进度与计划进度保持一致。这使我们能够快速发现和解决潜在的进度问题，保持储能电池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储能电池项目绩效的不可或缺的一环。我们引入了一系列的质量标准和客户满意度指标，以确保储能电池项目交付的成果在质量上达到或超越预期水平。通过持续监测这些指标，我们努力提升储能电池项目整体质量水平，为储能电池项目的成功交付提供有力保障。通过这些科学且全面的绩效评估，我们能够更好地引导储能电池项目的持续改进，确保储能电池项目目标的顺利达成。</w:t>
      </w:r>
    </w:p>
    <w:p>
      <w:pPr>
        <w:pStyle w:val="Heading2"/>
        <w:ind w:firstLine="560" w:firstLineChars="200"/>
        <w:rPr>
          <w:rFonts w:ascii="仿宋" w:eastAsia="仿宋" w:hAnsi="仿宋" w:cs="仿宋" w:hint="eastAsia"/>
          <w:sz w:val="28"/>
          <w:lang w:eastAsia="zh-CN"/>
        </w:rPr>
      </w:pPr>
      <w:bookmarkStart w:id="17" w:name="_Toc9366"/>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绩效评估是储能电池项目中的关键环节，为确保储能电池项目达到预期目标，我们采用了多层次、多维度的绩效评估方法。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储能电池项目的战略目标对齐，确保每个决策和行动都与储能电池项目整体目标保持一致。团队会定期召开战略对齐会议，审视当前工作与储能电池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储能电池项目进度、质量、成本和风险等方面。这些指标通过数据收集和分析，为储能电池项目管理团队提供了客观的评估依据。例如，我们通过储能电池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绩效评估不仅仅停留在储能电池项目内部，还考虑了储能电池项目对外部环境的影响。我们定期进行干系人满意度调查，以了解各利益相关方对储能电池项目的期望和满意度，并及时做出调整。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这种多层次、多角度的绩效评估方法，使得我们能够全面了解储能电池项目的运行状态，及时做出调整，确保储能电池项目在不断变化的环境中保持稳健前行。</w:t>
      </w:r>
    </w:p>
    <w:p>
      <w:pPr>
        <w:pStyle w:val="Heading2"/>
        <w:ind w:firstLine="560" w:firstLineChars="200"/>
        <w:rPr>
          <w:rFonts w:ascii="仿宋" w:eastAsia="仿宋" w:hAnsi="仿宋" w:cs="仿宋" w:hint="eastAsia"/>
          <w:sz w:val="28"/>
          <w:lang w:eastAsia="zh-CN"/>
        </w:rPr>
      </w:pPr>
      <w:bookmarkStart w:id="18" w:name="_Toc22278"/>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为了确保储能电池项目的有效管理和不断优化，我们采用了精心设计的绩效评估周期。这个周期旨在实现灵活、实时和全面的评估，以适应储能电池项目执行中的各种挑战。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储能电池项目的不同需求，分为短期、中期和长期。短期评估关注每个迭代或工作周期，以及时发现和解决当前任务中的问题。中期评估涵盖几个迭代，深入了解整体储能电池项目的趋势和性能。长期评估则着眼于整个储能电池项目阶段，确保储能电池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储能电池项目管理工具和协作平台，团队成员能够随时更新和分享储能电池项目数据。这种实时性的反馈机制使我们能够及时察觉潜在问题，快速调整，保持储能电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储能电池项目的决策制定密不可分。每个周期的储能电池项目回顾会议成为集体总结经验、识别问题深层次原因并找到创新解决方案的平台。这种定期的反思与调整机制使储能电池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10063"/>
      <w:r>
        <w:rPr>
          <w:rFonts w:ascii="仿宋" w:eastAsia="仿宋" w:hAnsi="仿宋" w:cs="仿宋" w:hint="eastAsia"/>
          <w:sz w:val="28"/>
          <w:lang w:eastAsia="zh-CN"/>
        </w:rPr>
        <w:t>六、储能电池项目土建工程</w:t>
      </w:r>
      <w:bookmarkEnd w:id="19"/>
    </w:p>
    <w:p>
      <w:pPr>
        <w:pStyle w:val="Heading2"/>
        <w:rPr>
          <w:rFonts w:ascii="仿宋" w:eastAsia="仿宋" w:hAnsi="仿宋" w:cs="仿宋" w:hint="eastAsia"/>
          <w:lang w:eastAsia="zh-CN"/>
        </w:rPr>
      </w:pPr>
      <w:bookmarkStart w:id="20" w:name="_Toc15130"/>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在储能电池项目的建筑工程设计中，我们将秉承一系列重要的设计原则，以确保储能电池项目建筑在功能、美观、可持续性等方面达到最佳效果。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首要原则是确保建筑的功能性得到最大化的发挥。我们将充分理解储能电池项目的实际需求，合理布局各个功能区域，保证建筑在满足业务需求的同时，提供高效的工作环境。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在建筑设计中，我们将综合考虑建设和运营成本。通过精细的经济效益分析，确保设计方案在高效利用资源的同时，对储能电池项目的长期盈利能力有积极的贡献。</w:t>
      </w:r>
    </w:p>
    <w:p>
      <w:pPr>
        <w:pStyle w:val="Heading2"/>
        <w:ind w:firstLine="560" w:firstLineChars="200"/>
        <w:rPr>
          <w:rFonts w:ascii="仿宋" w:eastAsia="仿宋" w:hAnsi="仿宋" w:cs="仿宋" w:hint="eastAsia"/>
          <w:sz w:val="28"/>
          <w:lang w:eastAsia="zh-CN"/>
        </w:rPr>
      </w:pPr>
      <w:bookmarkStart w:id="21" w:name="_Toc32628"/>
      <w:r>
        <w:rPr>
          <w:rFonts w:ascii="仿宋" w:eastAsia="仿宋" w:hAnsi="仿宋" w:cs="仿宋" w:hint="eastAsia"/>
          <w:sz w:val="28"/>
          <w:lang w:eastAsia="zh-CN"/>
        </w:rPr>
        <w:t>(二)、土建工程设计年限及安全等级</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https://d.book118.com/008123017117006023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09497E"/>
    <w:rsid w:val="5809497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8123017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2023-12-19T11:50:00Z</dcterms:created>
  <dcterms:modified xsi:type="dcterms:W3CDTF">2023-12-19T11:50:18Z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C813694BEEC643F7AE4EDD7A0303CDC2_11</vt:lpwstr>
  </property>
  <property fmtid="{D5CDD505-2E9C-101B-9397-08002B2CF9AE}" pid="3" name="KSOProductBuildVer">
    <vt:lpwstr>2052-12.1.0.15990</vt:lpwstr>
  </property>
</Properties>
</file>