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卧式离子风机项目计划设计方案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89" w:history="1">
        <w:r>
          <w:rPr>
            <w:rFonts w:ascii="仿宋" w:eastAsia="仿宋" w:hAnsi="仿宋" w:cs="仿宋" w:hint="eastAsia"/>
            <w:lang w:eastAsia="zh-CN"/>
          </w:rPr>
          <w:t>概论</w:t>
        </w:r>
        <w:r>
          <w:tab/>
        </w:r>
        <w:r>
          <w:fldChar w:fldCharType="begin"/>
        </w:r>
        <w:r>
          <w:instrText xml:space="preserve"> PAGEREF _Toc8489 \h </w:instrText>
        </w:r>
        <w:r>
          <w:fldChar w:fldCharType="separate"/>
        </w:r>
        <w:r>
          <w:t>3</w:t>
        </w:r>
        <w:r>
          <w:fldChar w:fldCharType="end"/>
        </w:r>
      </w:hyperlink>
    </w:p>
    <w:p>
      <w:pPr>
        <w:pStyle w:val="TOC1"/>
        <w:tabs>
          <w:tab w:val="right" w:leader="dot" w:pos="8306"/>
        </w:tabs>
      </w:pPr>
      <w:hyperlink w:anchor="_Toc7621" w:history="1">
        <w:r>
          <w:rPr>
            <w:rFonts w:ascii="仿宋" w:eastAsia="仿宋" w:hAnsi="仿宋" w:cs="仿宋" w:hint="eastAsia"/>
            <w:lang w:eastAsia="zh-CN"/>
          </w:rPr>
          <w:t>一、卧式离子风机项目建设背景及必要性分析</w:t>
        </w:r>
        <w:r>
          <w:tab/>
        </w:r>
        <w:r>
          <w:fldChar w:fldCharType="begin"/>
        </w:r>
        <w:r>
          <w:instrText xml:space="preserve"> PAGEREF _Toc7621 \h </w:instrText>
        </w:r>
        <w:r>
          <w:fldChar w:fldCharType="separate"/>
        </w:r>
        <w:r>
          <w:t>3</w:t>
        </w:r>
        <w:r>
          <w:fldChar w:fldCharType="end"/>
        </w:r>
      </w:hyperlink>
    </w:p>
    <w:p>
      <w:pPr>
        <w:pStyle w:val="TOC2"/>
        <w:tabs>
          <w:tab w:val="right" w:leader="dot" w:pos="8306"/>
        </w:tabs>
      </w:pPr>
      <w:hyperlink w:anchor="_Toc8776" w:history="1">
        <w:r>
          <w:rPr>
            <w:rFonts w:ascii="仿宋" w:eastAsia="仿宋" w:hAnsi="仿宋" w:cs="仿宋" w:hint="eastAsia"/>
            <w:lang w:eastAsia="zh-CN"/>
          </w:rPr>
          <w:t>(一)、卧式离子风机项目背景分析</w:t>
        </w:r>
        <w:r>
          <w:tab/>
        </w:r>
        <w:r>
          <w:fldChar w:fldCharType="begin"/>
        </w:r>
        <w:r>
          <w:instrText xml:space="preserve"> PAGEREF _Toc8776 \h </w:instrText>
        </w:r>
        <w:r>
          <w:fldChar w:fldCharType="separate"/>
        </w:r>
        <w:r>
          <w:t>3</w:t>
        </w:r>
        <w:r>
          <w:fldChar w:fldCharType="end"/>
        </w:r>
      </w:hyperlink>
    </w:p>
    <w:p>
      <w:pPr>
        <w:pStyle w:val="TOC2"/>
        <w:tabs>
          <w:tab w:val="right" w:leader="dot" w:pos="8306"/>
        </w:tabs>
      </w:pPr>
      <w:hyperlink w:anchor="_Toc20141" w:history="1">
        <w:r>
          <w:rPr>
            <w:rFonts w:ascii="仿宋" w:eastAsia="仿宋" w:hAnsi="仿宋" w:cs="仿宋" w:hint="eastAsia"/>
            <w:lang w:eastAsia="zh-CN"/>
          </w:rPr>
          <w:t>(二)、卧式离子风机项目建设必要性分析</w:t>
        </w:r>
        <w:r>
          <w:tab/>
        </w:r>
        <w:r>
          <w:fldChar w:fldCharType="begin"/>
        </w:r>
        <w:r>
          <w:instrText xml:space="preserve"> PAGEREF _Toc20141 \h </w:instrText>
        </w:r>
        <w:r>
          <w:fldChar w:fldCharType="separate"/>
        </w:r>
        <w:r>
          <w:t>5</w:t>
        </w:r>
        <w:r>
          <w:fldChar w:fldCharType="end"/>
        </w:r>
      </w:hyperlink>
    </w:p>
    <w:p>
      <w:pPr>
        <w:pStyle w:val="TOC1"/>
        <w:tabs>
          <w:tab w:val="right" w:leader="dot" w:pos="8306"/>
        </w:tabs>
      </w:pPr>
      <w:hyperlink w:anchor="_Toc24801" w:history="1">
        <w:r>
          <w:rPr>
            <w:rFonts w:ascii="仿宋" w:eastAsia="仿宋" w:hAnsi="仿宋" w:cs="仿宋" w:hint="eastAsia"/>
            <w:lang w:eastAsia="zh-CN"/>
          </w:rPr>
          <w:t>二、卧式离子风机项目绩效评估</w:t>
        </w:r>
        <w:r>
          <w:tab/>
        </w:r>
        <w:r>
          <w:fldChar w:fldCharType="begin"/>
        </w:r>
        <w:r>
          <w:instrText xml:space="preserve"> PAGEREF _Toc24801 \h </w:instrText>
        </w:r>
        <w:r>
          <w:fldChar w:fldCharType="separate"/>
        </w:r>
        <w:r>
          <w:t>6</w:t>
        </w:r>
        <w:r>
          <w:fldChar w:fldCharType="end"/>
        </w:r>
      </w:hyperlink>
    </w:p>
    <w:p>
      <w:pPr>
        <w:pStyle w:val="TOC2"/>
        <w:tabs>
          <w:tab w:val="right" w:leader="dot" w:pos="8306"/>
        </w:tabs>
      </w:pPr>
      <w:hyperlink w:anchor="_Toc21648" w:history="1">
        <w:r>
          <w:rPr>
            <w:rFonts w:ascii="仿宋" w:eastAsia="仿宋" w:hAnsi="仿宋" w:cs="仿宋" w:hint="eastAsia"/>
            <w:lang w:eastAsia="zh-CN"/>
          </w:rPr>
          <w:t>(一)、绩效评估指标</w:t>
        </w:r>
        <w:r>
          <w:tab/>
        </w:r>
        <w:r>
          <w:fldChar w:fldCharType="begin"/>
        </w:r>
        <w:r>
          <w:instrText xml:space="preserve"> PAGEREF _Toc21648 \h </w:instrText>
        </w:r>
        <w:r>
          <w:fldChar w:fldCharType="separate"/>
        </w:r>
        <w:r>
          <w:t>6</w:t>
        </w:r>
        <w:r>
          <w:fldChar w:fldCharType="end"/>
        </w:r>
      </w:hyperlink>
    </w:p>
    <w:p>
      <w:pPr>
        <w:pStyle w:val="TOC2"/>
        <w:tabs>
          <w:tab w:val="right" w:leader="dot" w:pos="8306"/>
        </w:tabs>
      </w:pPr>
      <w:hyperlink w:anchor="_Toc26960" w:history="1">
        <w:r>
          <w:rPr>
            <w:rFonts w:ascii="仿宋" w:eastAsia="仿宋" w:hAnsi="仿宋" w:cs="仿宋" w:hint="eastAsia"/>
            <w:lang w:eastAsia="zh-CN"/>
          </w:rPr>
          <w:t>(二)、绩效评估方法</w:t>
        </w:r>
        <w:r>
          <w:tab/>
        </w:r>
        <w:r>
          <w:fldChar w:fldCharType="begin"/>
        </w:r>
        <w:r>
          <w:instrText xml:space="preserve"> PAGEREF _Toc26960 \h </w:instrText>
        </w:r>
        <w:r>
          <w:fldChar w:fldCharType="separate"/>
        </w:r>
        <w:r>
          <w:t>7</w:t>
        </w:r>
        <w:r>
          <w:fldChar w:fldCharType="end"/>
        </w:r>
      </w:hyperlink>
    </w:p>
    <w:p>
      <w:pPr>
        <w:pStyle w:val="TOC2"/>
        <w:tabs>
          <w:tab w:val="right" w:leader="dot" w:pos="8306"/>
        </w:tabs>
      </w:pPr>
      <w:hyperlink w:anchor="_Toc20379" w:history="1">
        <w:r>
          <w:rPr>
            <w:rFonts w:ascii="仿宋" w:eastAsia="仿宋" w:hAnsi="仿宋" w:cs="仿宋" w:hint="eastAsia"/>
            <w:lang w:eastAsia="zh-CN"/>
          </w:rPr>
          <w:t>(三)、绩效评估周期</w:t>
        </w:r>
        <w:r>
          <w:tab/>
        </w:r>
        <w:r>
          <w:fldChar w:fldCharType="begin"/>
        </w:r>
        <w:r>
          <w:instrText xml:space="preserve"> PAGEREF _Toc20379 \h </w:instrText>
        </w:r>
        <w:r>
          <w:fldChar w:fldCharType="separate"/>
        </w:r>
        <w:r>
          <w:t>8</w:t>
        </w:r>
        <w:r>
          <w:fldChar w:fldCharType="end"/>
        </w:r>
      </w:hyperlink>
    </w:p>
    <w:p>
      <w:pPr>
        <w:pStyle w:val="TOC1"/>
        <w:tabs>
          <w:tab w:val="right" w:leader="dot" w:pos="8306"/>
        </w:tabs>
      </w:pPr>
      <w:hyperlink w:anchor="_Toc4937" w:history="1">
        <w:r>
          <w:rPr>
            <w:rFonts w:ascii="仿宋" w:eastAsia="仿宋" w:hAnsi="仿宋" w:cs="仿宋" w:hint="eastAsia"/>
            <w:lang w:eastAsia="zh-CN"/>
          </w:rPr>
          <w:t>三、工艺说明</w:t>
        </w:r>
        <w:r>
          <w:tab/>
        </w:r>
        <w:r>
          <w:fldChar w:fldCharType="begin"/>
        </w:r>
        <w:r>
          <w:instrText xml:space="preserve"> PAGEREF _Toc4937 \h </w:instrText>
        </w:r>
        <w:r>
          <w:fldChar w:fldCharType="separate"/>
        </w:r>
        <w:r>
          <w:t>9</w:t>
        </w:r>
        <w:r>
          <w:fldChar w:fldCharType="end"/>
        </w:r>
      </w:hyperlink>
    </w:p>
    <w:p>
      <w:pPr>
        <w:pStyle w:val="TOC2"/>
        <w:tabs>
          <w:tab w:val="right" w:leader="dot" w:pos="8306"/>
        </w:tabs>
      </w:pPr>
      <w:hyperlink w:anchor="_Toc30724" w:history="1">
        <w:r>
          <w:rPr>
            <w:rFonts w:ascii="仿宋" w:eastAsia="仿宋" w:hAnsi="仿宋" w:cs="仿宋" w:hint="eastAsia"/>
            <w:lang w:eastAsia="zh-CN"/>
          </w:rPr>
          <w:t>(一)、技术管理特点</w:t>
        </w:r>
        <w:r>
          <w:tab/>
        </w:r>
        <w:r>
          <w:fldChar w:fldCharType="begin"/>
        </w:r>
        <w:r>
          <w:instrText xml:space="preserve"> PAGEREF _Toc30724 \h </w:instrText>
        </w:r>
        <w:r>
          <w:fldChar w:fldCharType="separate"/>
        </w:r>
        <w:r>
          <w:t>9</w:t>
        </w:r>
        <w:r>
          <w:fldChar w:fldCharType="end"/>
        </w:r>
      </w:hyperlink>
    </w:p>
    <w:p>
      <w:pPr>
        <w:pStyle w:val="TOC2"/>
        <w:tabs>
          <w:tab w:val="right" w:leader="dot" w:pos="8306"/>
        </w:tabs>
      </w:pPr>
      <w:hyperlink w:anchor="_Toc16432" w:history="1">
        <w:r>
          <w:rPr>
            <w:rFonts w:ascii="仿宋" w:eastAsia="仿宋" w:hAnsi="仿宋" w:cs="仿宋" w:hint="eastAsia"/>
            <w:lang w:eastAsia="zh-CN"/>
          </w:rPr>
          <w:t>(二)、卧式离子风机项目工艺技术设计方案</w:t>
        </w:r>
        <w:r>
          <w:tab/>
        </w:r>
        <w:r>
          <w:fldChar w:fldCharType="begin"/>
        </w:r>
        <w:r>
          <w:instrText xml:space="preserve"> PAGEREF _Toc16432 \h </w:instrText>
        </w:r>
        <w:r>
          <w:fldChar w:fldCharType="separate"/>
        </w:r>
        <w:r>
          <w:t>10</w:t>
        </w:r>
        <w:r>
          <w:fldChar w:fldCharType="end"/>
        </w:r>
      </w:hyperlink>
    </w:p>
    <w:p>
      <w:pPr>
        <w:pStyle w:val="TOC2"/>
        <w:tabs>
          <w:tab w:val="right" w:leader="dot" w:pos="8306"/>
        </w:tabs>
      </w:pPr>
      <w:hyperlink w:anchor="_Toc13184" w:history="1">
        <w:r>
          <w:rPr>
            <w:rFonts w:ascii="仿宋" w:eastAsia="仿宋" w:hAnsi="仿宋" w:cs="仿宋" w:hint="eastAsia"/>
            <w:lang w:eastAsia="zh-CN"/>
          </w:rPr>
          <w:t>(三)、设备选型方案</w:t>
        </w:r>
        <w:r>
          <w:tab/>
        </w:r>
        <w:r>
          <w:fldChar w:fldCharType="begin"/>
        </w:r>
        <w:r>
          <w:instrText xml:space="preserve"> PAGEREF _Toc13184 \h </w:instrText>
        </w:r>
        <w:r>
          <w:fldChar w:fldCharType="separate"/>
        </w:r>
        <w:r>
          <w:t>12</w:t>
        </w:r>
        <w:r>
          <w:fldChar w:fldCharType="end"/>
        </w:r>
      </w:hyperlink>
    </w:p>
    <w:p>
      <w:pPr>
        <w:pStyle w:val="TOC1"/>
        <w:tabs>
          <w:tab w:val="right" w:leader="dot" w:pos="8306"/>
        </w:tabs>
      </w:pPr>
      <w:hyperlink w:anchor="_Toc10568" w:history="1">
        <w:r>
          <w:rPr>
            <w:rFonts w:ascii="仿宋" w:eastAsia="仿宋" w:hAnsi="仿宋" w:cs="仿宋" w:hint="eastAsia"/>
            <w:lang w:eastAsia="zh-CN"/>
          </w:rPr>
          <w:t>四、卧式离子风机项目危机管理</w:t>
        </w:r>
        <w:r>
          <w:tab/>
        </w:r>
        <w:r>
          <w:fldChar w:fldCharType="begin"/>
        </w:r>
        <w:r>
          <w:instrText xml:space="preserve"> PAGEREF _Toc10568 \h </w:instrText>
        </w:r>
        <w:r>
          <w:fldChar w:fldCharType="separate"/>
        </w:r>
        <w:r>
          <w:t>13</w:t>
        </w:r>
        <w:r>
          <w:fldChar w:fldCharType="end"/>
        </w:r>
      </w:hyperlink>
    </w:p>
    <w:p>
      <w:pPr>
        <w:pStyle w:val="TOC2"/>
        <w:tabs>
          <w:tab w:val="right" w:leader="dot" w:pos="8306"/>
        </w:tabs>
      </w:pPr>
      <w:hyperlink w:anchor="_Toc32570" w:history="1">
        <w:r>
          <w:rPr>
            <w:rFonts w:ascii="仿宋" w:eastAsia="仿宋" w:hAnsi="仿宋" w:cs="仿宋" w:hint="eastAsia"/>
            <w:lang w:eastAsia="zh-CN"/>
          </w:rPr>
          <w:t>(一)、危机预警与识别</w:t>
        </w:r>
        <w:r>
          <w:tab/>
        </w:r>
        <w:r>
          <w:fldChar w:fldCharType="begin"/>
        </w:r>
        <w:r>
          <w:instrText xml:space="preserve"> PAGEREF _Toc32570 \h </w:instrText>
        </w:r>
        <w:r>
          <w:fldChar w:fldCharType="separate"/>
        </w:r>
        <w:r>
          <w:t>13</w:t>
        </w:r>
        <w:r>
          <w:fldChar w:fldCharType="end"/>
        </w:r>
      </w:hyperlink>
    </w:p>
    <w:p>
      <w:pPr>
        <w:pStyle w:val="TOC2"/>
        <w:tabs>
          <w:tab w:val="right" w:leader="dot" w:pos="8306"/>
        </w:tabs>
      </w:pPr>
      <w:hyperlink w:anchor="_Toc9267" w:history="1">
        <w:r>
          <w:rPr>
            <w:rFonts w:ascii="仿宋" w:eastAsia="仿宋" w:hAnsi="仿宋" w:cs="仿宋" w:hint="eastAsia"/>
            <w:lang w:eastAsia="zh-CN"/>
          </w:rPr>
          <w:t>(二)、危机应对与恢复</w:t>
        </w:r>
        <w:r>
          <w:tab/>
        </w:r>
        <w:r>
          <w:fldChar w:fldCharType="begin"/>
        </w:r>
        <w:r>
          <w:instrText xml:space="preserve"> PAGEREF _Toc9267 \h </w:instrText>
        </w:r>
        <w:r>
          <w:fldChar w:fldCharType="separate"/>
        </w:r>
        <w:r>
          <w:t>14</w:t>
        </w:r>
        <w:r>
          <w:fldChar w:fldCharType="end"/>
        </w:r>
      </w:hyperlink>
    </w:p>
    <w:p>
      <w:pPr>
        <w:pStyle w:val="TOC1"/>
        <w:tabs>
          <w:tab w:val="right" w:leader="dot" w:pos="8306"/>
        </w:tabs>
      </w:pPr>
      <w:hyperlink w:anchor="_Toc6862" w:history="1">
        <w:r>
          <w:rPr>
            <w:rFonts w:ascii="仿宋" w:eastAsia="仿宋" w:hAnsi="仿宋" w:cs="仿宋" w:hint="eastAsia"/>
            <w:lang w:eastAsia="zh-CN"/>
          </w:rPr>
          <w:t>五、卧式离子风机项目可持续发展</w:t>
        </w:r>
        <w:r>
          <w:tab/>
        </w:r>
        <w:r>
          <w:fldChar w:fldCharType="begin"/>
        </w:r>
        <w:r>
          <w:instrText xml:space="preserve"> PAGEREF _Toc6862 \h </w:instrText>
        </w:r>
        <w:r>
          <w:fldChar w:fldCharType="separate"/>
        </w:r>
        <w:r>
          <w:t>15</w:t>
        </w:r>
        <w:r>
          <w:fldChar w:fldCharType="end"/>
        </w:r>
      </w:hyperlink>
    </w:p>
    <w:p>
      <w:pPr>
        <w:pStyle w:val="TOC2"/>
        <w:tabs>
          <w:tab w:val="right" w:leader="dot" w:pos="8306"/>
        </w:tabs>
      </w:pPr>
      <w:hyperlink w:anchor="_Toc14488" w:history="1">
        <w:r>
          <w:rPr>
            <w:rFonts w:ascii="仿宋" w:eastAsia="仿宋" w:hAnsi="仿宋" w:cs="仿宋" w:hint="eastAsia"/>
            <w:lang w:eastAsia="zh-CN"/>
          </w:rPr>
          <w:t>(一)、可持续战略与实践</w:t>
        </w:r>
        <w:r>
          <w:tab/>
        </w:r>
        <w:r>
          <w:fldChar w:fldCharType="begin"/>
        </w:r>
        <w:r>
          <w:instrText xml:space="preserve"> PAGEREF _Toc14488 \h </w:instrText>
        </w:r>
        <w:r>
          <w:fldChar w:fldCharType="separate"/>
        </w:r>
        <w:r>
          <w:t>15</w:t>
        </w:r>
        <w:r>
          <w:fldChar w:fldCharType="end"/>
        </w:r>
      </w:hyperlink>
    </w:p>
    <w:p>
      <w:pPr>
        <w:pStyle w:val="TOC2"/>
        <w:tabs>
          <w:tab w:val="right" w:leader="dot" w:pos="8306"/>
        </w:tabs>
      </w:pPr>
      <w:hyperlink w:anchor="_Toc983" w:history="1">
        <w:r>
          <w:rPr>
            <w:rFonts w:ascii="仿宋" w:eastAsia="仿宋" w:hAnsi="仿宋" w:cs="仿宋" w:hint="eastAsia"/>
            <w:lang w:eastAsia="zh-CN"/>
          </w:rPr>
          <w:t>(二)、环保与社会责任</w:t>
        </w:r>
        <w:r>
          <w:tab/>
        </w:r>
        <w:r>
          <w:fldChar w:fldCharType="begin"/>
        </w:r>
        <w:r>
          <w:instrText xml:space="preserve"> PAGEREF _Toc983 \h </w:instrText>
        </w:r>
        <w:r>
          <w:fldChar w:fldCharType="separate"/>
        </w:r>
        <w:r>
          <w:t>16</w:t>
        </w:r>
        <w:r>
          <w:fldChar w:fldCharType="end"/>
        </w:r>
      </w:hyperlink>
    </w:p>
    <w:p>
      <w:pPr>
        <w:pStyle w:val="TOC1"/>
        <w:tabs>
          <w:tab w:val="right" w:leader="dot" w:pos="8306"/>
        </w:tabs>
      </w:pPr>
      <w:hyperlink w:anchor="_Toc30708" w:history="1">
        <w:r>
          <w:rPr>
            <w:rFonts w:ascii="仿宋" w:eastAsia="仿宋" w:hAnsi="仿宋" w:cs="仿宋" w:hint="eastAsia"/>
            <w:lang w:eastAsia="zh-CN"/>
          </w:rPr>
          <w:t>六、市场分析、调研</w:t>
        </w:r>
        <w:r>
          <w:tab/>
        </w:r>
        <w:r>
          <w:fldChar w:fldCharType="begin"/>
        </w:r>
        <w:r>
          <w:instrText xml:space="preserve"> PAGEREF _Toc30708 \h </w:instrText>
        </w:r>
        <w:r>
          <w:fldChar w:fldCharType="separate"/>
        </w:r>
        <w:r>
          <w:t>17</w:t>
        </w:r>
        <w:r>
          <w:fldChar w:fldCharType="end"/>
        </w:r>
      </w:hyperlink>
    </w:p>
    <w:p>
      <w:pPr>
        <w:pStyle w:val="TOC2"/>
        <w:tabs>
          <w:tab w:val="right" w:leader="dot" w:pos="8306"/>
        </w:tabs>
      </w:pPr>
      <w:hyperlink w:anchor="_Toc3842" w:history="1">
        <w:r>
          <w:rPr>
            <w:rFonts w:ascii="仿宋" w:eastAsia="仿宋" w:hAnsi="仿宋" w:cs="仿宋" w:hint="eastAsia"/>
            <w:lang w:eastAsia="zh-CN"/>
          </w:rPr>
          <w:t>(一)、卧式离子风机行业分析</w:t>
        </w:r>
        <w:r>
          <w:tab/>
        </w:r>
        <w:r>
          <w:fldChar w:fldCharType="begin"/>
        </w:r>
        <w:r>
          <w:instrText xml:space="preserve"> PAGEREF _Toc3842 \h </w:instrText>
        </w:r>
        <w:r>
          <w:fldChar w:fldCharType="separate"/>
        </w:r>
        <w:r>
          <w:t>17</w:t>
        </w:r>
        <w:r>
          <w:fldChar w:fldCharType="end"/>
        </w:r>
      </w:hyperlink>
    </w:p>
    <w:p>
      <w:pPr>
        <w:pStyle w:val="TOC2"/>
        <w:tabs>
          <w:tab w:val="right" w:leader="dot" w:pos="8306"/>
        </w:tabs>
      </w:pPr>
      <w:hyperlink w:anchor="_Toc20694" w:history="1">
        <w:r>
          <w:rPr>
            <w:rFonts w:ascii="仿宋" w:eastAsia="仿宋" w:hAnsi="仿宋" w:cs="仿宋" w:hint="eastAsia"/>
            <w:lang w:eastAsia="zh-CN"/>
          </w:rPr>
          <w:t>(二)、卧式离子风机市场分析预测</w:t>
        </w:r>
        <w:r>
          <w:tab/>
        </w:r>
        <w:r>
          <w:fldChar w:fldCharType="begin"/>
        </w:r>
        <w:r>
          <w:instrText xml:space="preserve"> PAGEREF _Toc20694 \h </w:instrText>
        </w:r>
        <w:r>
          <w:fldChar w:fldCharType="separate"/>
        </w:r>
        <w:r>
          <w:t>18</w:t>
        </w:r>
        <w:r>
          <w:fldChar w:fldCharType="end"/>
        </w:r>
      </w:hyperlink>
    </w:p>
    <w:p>
      <w:pPr>
        <w:pStyle w:val="TOC1"/>
        <w:tabs>
          <w:tab w:val="right" w:leader="dot" w:pos="8306"/>
        </w:tabs>
      </w:pPr>
      <w:hyperlink w:anchor="_Toc4821" w:history="1">
        <w:r>
          <w:rPr>
            <w:rFonts w:ascii="仿宋" w:eastAsia="仿宋" w:hAnsi="仿宋" w:cs="仿宋" w:hint="eastAsia"/>
            <w:lang w:eastAsia="zh-CN"/>
          </w:rPr>
          <w:t>七、卧式离子风机项目环境影响分析</w:t>
        </w:r>
        <w:r>
          <w:tab/>
        </w:r>
        <w:r>
          <w:fldChar w:fldCharType="begin"/>
        </w:r>
        <w:r>
          <w:instrText xml:space="preserve"> PAGEREF _Toc4821 \h </w:instrText>
        </w:r>
        <w:r>
          <w:fldChar w:fldCharType="separate"/>
        </w:r>
        <w:r>
          <w:t>19</w:t>
        </w:r>
        <w:r>
          <w:fldChar w:fldCharType="end"/>
        </w:r>
      </w:hyperlink>
    </w:p>
    <w:p>
      <w:pPr>
        <w:pStyle w:val="TOC2"/>
        <w:tabs>
          <w:tab w:val="right" w:leader="dot" w:pos="8306"/>
        </w:tabs>
      </w:pPr>
      <w:hyperlink w:anchor="_Toc8471" w:history="1">
        <w:r>
          <w:rPr>
            <w:rFonts w:ascii="仿宋" w:eastAsia="仿宋" w:hAnsi="仿宋" w:cs="仿宋" w:hint="eastAsia"/>
            <w:lang w:eastAsia="zh-CN"/>
          </w:rPr>
          <w:t>(一)、建设区域环境质量现状</w:t>
        </w:r>
        <w:r>
          <w:tab/>
        </w:r>
        <w:r>
          <w:fldChar w:fldCharType="begin"/>
        </w:r>
        <w:r>
          <w:instrText xml:space="preserve"> PAGEREF _Toc8471 \h </w:instrText>
        </w:r>
        <w:r>
          <w:fldChar w:fldCharType="separate"/>
        </w:r>
        <w:r>
          <w:t>19</w:t>
        </w:r>
        <w:r>
          <w:fldChar w:fldCharType="end"/>
        </w:r>
      </w:hyperlink>
    </w:p>
    <w:p>
      <w:pPr>
        <w:pStyle w:val="TOC2"/>
        <w:tabs>
          <w:tab w:val="right" w:leader="dot" w:pos="8306"/>
        </w:tabs>
      </w:pPr>
      <w:hyperlink w:anchor="_Toc31108" w:history="1">
        <w:r>
          <w:rPr>
            <w:rFonts w:ascii="仿宋" w:eastAsia="仿宋" w:hAnsi="仿宋" w:cs="仿宋" w:hint="eastAsia"/>
            <w:lang w:eastAsia="zh-CN"/>
          </w:rPr>
          <w:t>(二)、建设期环境保护</w:t>
        </w:r>
        <w:r>
          <w:tab/>
        </w:r>
        <w:r>
          <w:fldChar w:fldCharType="begin"/>
        </w:r>
        <w:r>
          <w:instrText xml:space="preserve"> PAGEREF _Toc31108 \h </w:instrText>
        </w:r>
        <w:r>
          <w:fldChar w:fldCharType="separate"/>
        </w:r>
        <w:r>
          <w:t>20</w:t>
        </w:r>
        <w:r>
          <w:fldChar w:fldCharType="end"/>
        </w:r>
      </w:hyperlink>
    </w:p>
    <w:p>
      <w:pPr>
        <w:pStyle w:val="TOC2"/>
        <w:tabs>
          <w:tab w:val="right" w:leader="dot" w:pos="8306"/>
        </w:tabs>
      </w:pPr>
      <w:hyperlink w:anchor="_Toc9941" w:history="1">
        <w:r>
          <w:rPr>
            <w:rFonts w:ascii="仿宋" w:eastAsia="仿宋" w:hAnsi="仿宋" w:cs="仿宋" w:hint="eastAsia"/>
            <w:lang w:eastAsia="zh-CN"/>
          </w:rPr>
          <w:t>(三)、运营期环境保护</w:t>
        </w:r>
        <w:r>
          <w:tab/>
        </w:r>
        <w:r>
          <w:fldChar w:fldCharType="begin"/>
        </w:r>
        <w:r>
          <w:instrText xml:space="preserve"> PAGEREF _Toc9941 \h </w:instrText>
        </w:r>
        <w:r>
          <w:fldChar w:fldCharType="separate"/>
        </w:r>
        <w:r>
          <w:t>22</w:t>
        </w:r>
        <w:r>
          <w:fldChar w:fldCharType="end"/>
        </w:r>
      </w:hyperlink>
    </w:p>
    <w:p>
      <w:pPr>
        <w:pStyle w:val="TOC2"/>
        <w:tabs>
          <w:tab w:val="right" w:leader="dot" w:pos="8306"/>
        </w:tabs>
      </w:pPr>
      <w:hyperlink w:anchor="_Toc31366" w:history="1">
        <w:r>
          <w:rPr>
            <w:rFonts w:ascii="仿宋" w:eastAsia="仿宋" w:hAnsi="仿宋" w:cs="仿宋" w:hint="eastAsia"/>
            <w:lang w:eastAsia="zh-CN"/>
          </w:rPr>
          <w:t>(四)、卧式离子风机项目建设对区域经济的影响</w:t>
        </w:r>
        <w:r>
          <w:tab/>
        </w:r>
        <w:r>
          <w:fldChar w:fldCharType="begin"/>
        </w:r>
        <w:r>
          <w:instrText xml:space="preserve"> PAGEREF _Toc31366 \h </w:instrText>
        </w:r>
        <w:r>
          <w:fldChar w:fldCharType="separate"/>
        </w:r>
        <w:r>
          <w:t>23</w:t>
        </w:r>
        <w:r>
          <w:fldChar w:fldCharType="end"/>
        </w:r>
      </w:hyperlink>
    </w:p>
    <w:p>
      <w:pPr>
        <w:pStyle w:val="TOC2"/>
        <w:tabs>
          <w:tab w:val="right" w:leader="dot" w:pos="8306"/>
        </w:tabs>
      </w:pPr>
      <w:hyperlink w:anchor="_Toc11830" w:history="1">
        <w:r>
          <w:rPr>
            <w:rFonts w:ascii="仿宋" w:eastAsia="仿宋" w:hAnsi="仿宋" w:cs="仿宋" w:hint="eastAsia"/>
            <w:lang w:eastAsia="zh-CN"/>
          </w:rPr>
          <w:t>(五)、废弃物处理</w:t>
        </w:r>
        <w:r>
          <w:tab/>
        </w:r>
        <w:r>
          <w:fldChar w:fldCharType="begin"/>
        </w:r>
        <w:r>
          <w:instrText xml:space="preserve"> PAGEREF _Toc11830 \h </w:instrText>
        </w:r>
        <w:r>
          <w:fldChar w:fldCharType="separate"/>
        </w:r>
        <w:r>
          <w:t>25</w:t>
        </w:r>
        <w:r>
          <w:fldChar w:fldCharType="end"/>
        </w:r>
      </w:hyperlink>
    </w:p>
    <w:p>
      <w:pPr>
        <w:pStyle w:val="TOC2"/>
        <w:tabs>
          <w:tab w:val="right" w:leader="dot" w:pos="8306"/>
        </w:tabs>
      </w:pPr>
      <w:hyperlink w:anchor="_Toc462" w:history="1">
        <w:r>
          <w:rPr>
            <w:rFonts w:ascii="仿宋" w:eastAsia="仿宋" w:hAnsi="仿宋" w:cs="仿宋" w:hint="eastAsia"/>
            <w:lang w:eastAsia="zh-CN"/>
          </w:rPr>
          <w:t>(六)、特殊环境影响分析</w:t>
        </w:r>
        <w:r>
          <w:tab/>
        </w:r>
        <w:r>
          <w:fldChar w:fldCharType="begin"/>
        </w:r>
        <w:r>
          <w:instrText xml:space="preserve"> PAGEREF _Toc462 \h </w:instrText>
        </w:r>
        <w:r>
          <w:fldChar w:fldCharType="separate"/>
        </w:r>
        <w:r>
          <w:t>26</w:t>
        </w:r>
        <w:r>
          <w:fldChar w:fldCharType="end"/>
        </w:r>
      </w:hyperlink>
    </w:p>
    <w:p>
      <w:pPr>
        <w:pStyle w:val="TOC2"/>
        <w:tabs>
          <w:tab w:val="right" w:leader="dot" w:pos="8306"/>
        </w:tabs>
      </w:pPr>
      <w:hyperlink w:anchor="_Toc2616" w:history="1">
        <w:r>
          <w:rPr>
            <w:rFonts w:ascii="仿宋" w:eastAsia="仿宋" w:hAnsi="仿宋" w:cs="仿宋" w:hint="eastAsia"/>
            <w:lang w:eastAsia="zh-CN"/>
          </w:rPr>
          <w:t>(七)、清洁生产</w:t>
        </w:r>
        <w:r>
          <w:tab/>
        </w:r>
        <w:r>
          <w:fldChar w:fldCharType="begin"/>
        </w:r>
        <w:r>
          <w:instrText xml:space="preserve"> PAGEREF _Toc2616 \h </w:instrText>
        </w:r>
        <w:r>
          <w:fldChar w:fldCharType="separate"/>
        </w:r>
        <w:r>
          <w:t>27</w:t>
        </w:r>
        <w:r>
          <w:fldChar w:fldCharType="end"/>
        </w:r>
      </w:hyperlink>
    </w:p>
    <w:p>
      <w:pPr>
        <w:pStyle w:val="TOC2"/>
        <w:tabs>
          <w:tab w:val="right" w:leader="dot" w:pos="8306"/>
        </w:tabs>
      </w:pPr>
      <w:hyperlink w:anchor="_Toc14805" w:history="1">
        <w:r>
          <w:rPr>
            <w:rFonts w:ascii="仿宋" w:eastAsia="仿宋" w:hAnsi="仿宋" w:cs="仿宋" w:hint="eastAsia"/>
            <w:lang w:eastAsia="zh-CN"/>
          </w:rPr>
          <w:t>(八)、环境保护综合评价</w:t>
        </w:r>
        <w:r>
          <w:tab/>
        </w:r>
        <w:r>
          <w:fldChar w:fldCharType="begin"/>
        </w:r>
        <w:r>
          <w:instrText xml:space="preserve"> PAGEREF _Toc14805 \h </w:instrText>
        </w:r>
        <w:r>
          <w:fldChar w:fldCharType="separate"/>
        </w:r>
        <w:r>
          <w:t>28</w:t>
        </w:r>
        <w:r>
          <w:fldChar w:fldCharType="end"/>
        </w:r>
      </w:hyperlink>
    </w:p>
    <w:p>
      <w:pPr>
        <w:pStyle w:val="TOC1"/>
        <w:tabs>
          <w:tab w:val="right" w:leader="dot" w:pos="8306"/>
        </w:tabs>
      </w:pPr>
      <w:hyperlink w:anchor="_Toc6430" w:history="1">
        <w:r>
          <w:rPr>
            <w:rFonts w:ascii="仿宋" w:eastAsia="仿宋" w:hAnsi="仿宋" w:cs="仿宋" w:hint="eastAsia"/>
            <w:lang w:eastAsia="zh-CN"/>
          </w:rPr>
          <w:t>八、卧式离子风机项目投资规划</w:t>
        </w:r>
        <w:r>
          <w:tab/>
        </w:r>
        <w:r>
          <w:fldChar w:fldCharType="begin"/>
        </w:r>
        <w:r>
          <w:instrText xml:space="preserve"> PAGEREF _Toc6430 \h </w:instrText>
        </w:r>
        <w:r>
          <w:fldChar w:fldCharType="separate"/>
        </w:r>
        <w:r>
          <w:t>30</w:t>
        </w:r>
        <w:r>
          <w:fldChar w:fldCharType="end"/>
        </w:r>
      </w:hyperlink>
    </w:p>
    <w:p>
      <w:pPr>
        <w:pStyle w:val="TOC2"/>
        <w:tabs>
          <w:tab w:val="right" w:leader="dot" w:pos="8306"/>
        </w:tabs>
      </w:pPr>
      <w:hyperlink w:anchor="_Toc5841" w:history="1">
        <w:r>
          <w:rPr>
            <w:rFonts w:ascii="仿宋" w:eastAsia="仿宋" w:hAnsi="仿宋" w:cs="仿宋" w:hint="eastAsia"/>
            <w:lang w:eastAsia="zh-CN"/>
          </w:rPr>
          <w:t>(一)、卧式离子风机项目总投资估算</w:t>
        </w:r>
        <w:r>
          <w:tab/>
        </w:r>
        <w:r>
          <w:fldChar w:fldCharType="begin"/>
        </w:r>
        <w:r>
          <w:instrText xml:space="preserve"> PAGEREF _Toc5841 \h </w:instrText>
        </w:r>
        <w:r>
          <w:fldChar w:fldCharType="separate"/>
        </w:r>
        <w:r>
          <w:t>30</w:t>
        </w:r>
        <w:r>
          <w:fldChar w:fldCharType="end"/>
        </w:r>
      </w:hyperlink>
    </w:p>
    <w:p>
      <w:pPr>
        <w:pStyle w:val="TOC2"/>
        <w:tabs>
          <w:tab w:val="right" w:leader="dot" w:pos="8306"/>
        </w:tabs>
      </w:pPr>
      <w:hyperlink w:anchor="_Toc22848" w:history="1">
        <w:r>
          <w:rPr>
            <w:rFonts w:ascii="仿宋" w:eastAsia="仿宋" w:hAnsi="仿宋" w:cs="仿宋" w:hint="eastAsia"/>
            <w:lang w:eastAsia="zh-CN"/>
          </w:rPr>
          <w:t>(二)、资金筹措</w:t>
        </w:r>
        <w:r>
          <w:tab/>
        </w:r>
        <w:r>
          <w:fldChar w:fldCharType="begin"/>
        </w:r>
        <w:r>
          <w:instrText xml:space="preserve"> PAGEREF _Toc22848 \h </w:instrText>
        </w:r>
        <w:r>
          <w:fldChar w:fldCharType="separate"/>
        </w:r>
        <w:r>
          <w:t>31</w:t>
        </w:r>
        <w:r>
          <w:fldChar w:fldCharType="end"/>
        </w:r>
      </w:hyperlink>
    </w:p>
    <w:p>
      <w:pPr>
        <w:pStyle w:val="TOC1"/>
        <w:tabs>
          <w:tab w:val="right" w:leader="dot" w:pos="8306"/>
        </w:tabs>
      </w:pPr>
      <w:hyperlink w:anchor="_Toc29904" w:history="1">
        <w:r>
          <w:rPr>
            <w:rFonts w:ascii="仿宋" w:eastAsia="仿宋" w:hAnsi="仿宋" w:cs="仿宋" w:hint="eastAsia"/>
            <w:lang w:eastAsia="zh-CN"/>
          </w:rPr>
          <w:t>九、卧式离子风机项目人力资源管理</w:t>
        </w:r>
        <w:r>
          <w:tab/>
        </w:r>
        <w:r>
          <w:fldChar w:fldCharType="begin"/>
        </w:r>
        <w:r>
          <w:instrText xml:space="preserve"> PAGEREF _Toc29904 \h </w:instrText>
        </w:r>
        <w:r>
          <w:fldChar w:fldCharType="separate"/>
        </w:r>
        <w:r>
          <w:t>32</w:t>
        </w:r>
        <w:r>
          <w:fldChar w:fldCharType="end"/>
        </w:r>
      </w:hyperlink>
    </w:p>
    <w:p>
      <w:pPr>
        <w:pStyle w:val="TOC2"/>
        <w:tabs>
          <w:tab w:val="right" w:leader="dot" w:pos="8306"/>
        </w:tabs>
      </w:pPr>
      <w:hyperlink w:anchor="_Toc31036" w:history="1">
        <w:r>
          <w:rPr>
            <w:rFonts w:ascii="仿宋" w:eastAsia="仿宋" w:hAnsi="仿宋" w:cs="仿宋" w:hint="eastAsia"/>
            <w:lang w:eastAsia="zh-CN"/>
          </w:rPr>
          <w:t>(一)、建立健全的预算管理制度</w:t>
        </w:r>
        <w:r>
          <w:tab/>
        </w:r>
        <w:r>
          <w:fldChar w:fldCharType="begin"/>
        </w:r>
        <w:r>
          <w:instrText xml:space="preserve"> PAGEREF _Toc31036 \h </w:instrText>
        </w:r>
        <w:r>
          <w:fldChar w:fldCharType="separate"/>
        </w:r>
        <w:r>
          <w:t>32</w:t>
        </w:r>
        <w:r>
          <w:fldChar w:fldCharType="end"/>
        </w:r>
      </w:hyperlink>
    </w:p>
    <w:p>
      <w:pPr>
        <w:pStyle w:val="TOC2"/>
        <w:tabs>
          <w:tab w:val="right" w:leader="dot" w:pos="8306"/>
        </w:tabs>
      </w:pPr>
      <w:hyperlink w:anchor="_Toc10132" w:history="1">
        <w:r>
          <w:rPr>
            <w:rFonts w:ascii="仿宋" w:eastAsia="仿宋" w:hAnsi="仿宋" w:cs="仿宋" w:hint="eastAsia"/>
            <w:lang w:eastAsia="zh-CN"/>
          </w:rPr>
          <w:t>(二)、加强资金流动监控</w:t>
        </w:r>
        <w:r>
          <w:tab/>
        </w:r>
        <w:r>
          <w:fldChar w:fldCharType="begin"/>
        </w:r>
        <w:r>
          <w:instrText xml:space="preserve"> PAGEREF _Toc10132 \h </w:instrText>
        </w:r>
        <w:r>
          <w:fldChar w:fldCharType="separate"/>
        </w:r>
        <w:r>
          <w:t>33</w:t>
        </w:r>
        <w:r>
          <w:fldChar w:fldCharType="end"/>
        </w:r>
      </w:hyperlink>
    </w:p>
    <w:p>
      <w:pPr>
        <w:pStyle w:val="TOC2"/>
        <w:tabs>
          <w:tab w:val="right" w:leader="dot" w:pos="8306"/>
        </w:tabs>
      </w:pPr>
      <w:hyperlink w:anchor="_Toc26338" w:history="1">
        <w:r>
          <w:rPr>
            <w:rFonts w:ascii="仿宋" w:eastAsia="仿宋" w:hAnsi="仿宋" w:cs="仿宋" w:hint="eastAsia"/>
            <w:lang w:eastAsia="zh-CN"/>
          </w:rPr>
          <w:t>(三)、制定完善的风险控制机制</w:t>
        </w:r>
        <w:r>
          <w:tab/>
        </w:r>
        <w:r>
          <w:fldChar w:fldCharType="begin"/>
        </w:r>
        <w:r>
          <w:instrText xml:space="preserve"> PAGEREF _Toc26338 \h </w:instrText>
        </w:r>
        <w:r>
          <w:fldChar w:fldCharType="separate"/>
        </w:r>
        <w:r>
          <w:t>34</w:t>
        </w:r>
        <w:r>
          <w:fldChar w:fldCharType="end"/>
        </w:r>
      </w:hyperlink>
    </w:p>
    <w:p>
      <w:pPr>
        <w:pStyle w:val="TOC2"/>
        <w:tabs>
          <w:tab w:val="right" w:leader="dot" w:pos="8306"/>
        </w:tabs>
      </w:pPr>
      <w:hyperlink w:anchor="_Toc4707" w:history="1">
        <w:r>
          <w:rPr>
            <w:rFonts w:ascii="仿宋" w:eastAsia="仿宋" w:hAnsi="仿宋" w:cs="仿宋" w:hint="eastAsia"/>
            <w:lang w:eastAsia="zh-CN"/>
          </w:rPr>
          <w:t>(四)、优化成本管理</w:t>
        </w:r>
        <w:r>
          <w:tab/>
        </w:r>
        <w:r>
          <w:fldChar w:fldCharType="begin"/>
        </w:r>
        <w:r>
          <w:instrText xml:space="preserve"> PAGEREF _Toc4707 \h </w:instrText>
        </w:r>
        <w:r>
          <w:fldChar w:fldCharType="separate"/>
        </w:r>
        <w:r>
          <w:t>36</w:t>
        </w:r>
        <w:r>
          <w:fldChar w:fldCharType="end"/>
        </w:r>
      </w:hyperlink>
    </w:p>
    <w:p>
      <w:pPr>
        <w:pStyle w:val="TOC1"/>
        <w:tabs>
          <w:tab w:val="right" w:leader="dot" w:pos="8306"/>
        </w:tabs>
      </w:pPr>
      <w:hyperlink w:anchor="_Toc14930" w:history="1">
        <w:r>
          <w:rPr>
            <w:rFonts w:ascii="仿宋" w:eastAsia="仿宋" w:hAnsi="仿宋" w:cs="仿宋" w:hint="eastAsia"/>
            <w:lang w:eastAsia="zh-CN"/>
          </w:rPr>
          <w:t>十、生产安全保护</w:t>
        </w:r>
        <w:r>
          <w:tab/>
        </w:r>
        <w:r>
          <w:fldChar w:fldCharType="begin"/>
        </w:r>
        <w:r>
          <w:instrText xml:space="preserve"> PAGEREF _Toc14930 \h </w:instrText>
        </w:r>
        <w:r>
          <w:fldChar w:fldCharType="separate"/>
        </w:r>
        <w:r>
          <w:t>37</w:t>
        </w:r>
        <w:r>
          <w:fldChar w:fldCharType="end"/>
        </w:r>
      </w:hyperlink>
    </w:p>
    <w:p>
      <w:pPr>
        <w:pStyle w:val="TOC2"/>
        <w:tabs>
          <w:tab w:val="right" w:leader="dot" w:pos="8306"/>
        </w:tabs>
      </w:pPr>
      <w:hyperlink w:anchor="_Toc20255" w:history="1">
        <w:r>
          <w:rPr>
            <w:rFonts w:ascii="仿宋" w:eastAsia="仿宋" w:hAnsi="仿宋" w:cs="仿宋" w:hint="eastAsia"/>
            <w:lang w:eastAsia="zh-CN"/>
          </w:rPr>
          <w:t>(一)、消防安全</w:t>
        </w:r>
        <w:r>
          <w:tab/>
        </w:r>
        <w:r>
          <w:fldChar w:fldCharType="begin"/>
        </w:r>
        <w:r>
          <w:instrText xml:space="preserve"> PAGEREF _Toc20255 \h </w:instrText>
        </w:r>
        <w:r>
          <w:fldChar w:fldCharType="separate"/>
        </w:r>
        <w:r>
          <w:t>37</w:t>
        </w:r>
        <w:r>
          <w:fldChar w:fldCharType="end"/>
        </w:r>
      </w:hyperlink>
    </w:p>
    <w:p>
      <w:pPr>
        <w:pStyle w:val="TOC2"/>
        <w:tabs>
          <w:tab w:val="right" w:leader="dot" w:pos="8306"/>
        </w:tabs>
      </w:pPr>
      <w:hyperlink w:anchor="_Toc1821" w:history="1">
        <w:r>
          <w:rPr>
            <w:rFonts w:ascii="仿宋" w:eastAsia="仿宋" w:hAnsi="仿宋" w:cs="仿宋" w:hint="eastAsia"/>
            <w:lang w:eastAsia="zh-CN"/>
          </w:rPr>
          <w:t>(二)、防火防爆总图布置措施</w:t>
        </w:r>
        <w:r>
          <w:tab/>
        </w:r>
        <w:r>
          <w:fldChar w:fldCharType="begin"/>
        </w:r>
        <w:r>
          <w:instrText xml:space="preserve"> PAGEREF _Toc1821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70" w:history="1">
        <w:r>
          <w:rPr>
            <w:rFonts w:ascii="仿宋" w:eastAsia="仿宋" w:hAnsi="仿宋" w:cs="仿宋" w:hint="eastAsia"/>
            <w:lang w:eastAsia="zh-CN"/>
          </w:rPr>
          <w:t>(三)、自然灾害防范措施</w:t>
        </w:r>
        <w:r>
          <w:tab/>
        </w:r>
        <w:r>
          <w:fldChar w:fldCharType="begin"/>
        </w:r>
        <w:r>
          <w:instrText xml:space="preserve"> PAGEREF _Toc26470 \h </w:instrText>
        </w:r>
        <w:r>
          <w:fldChar w:fldCharType="separate"/>
        </w:r>
        <w:r>
          <w:t>40</w:t>
        </w:r>
        <w:r>
          <w:fldChar w:fldCharType="end"/>
        </w:r>
      </w:hyperlink>
    </w:p>
    <w:p>
      <w:pPr>
        <w:pStyle w:val="TOC2"/>
        <w:tabs>
          <w:tab w:val="right" w:leader="dot" w:pos="8306"/>
        </w:tabs>
      </w:pPr>
      <w:hyperlink w:anchor="_Toc11118" w:history="1">
        <w:r>
          <w:rPr>
            <w:rFonts w:ascii="仿宋" w:eastAsia="仿宋" w:hAnsi="仿宋" w:cs="仿宋" w:hint="eastAsia"/>
            <w:lang w:eastAsia="zh-CN"/>
          </w:rPr>
          <w:t>(四)、安全色及安全标志使用要求</w:t>
        </w:r>
        <w:r>
          <w:tab/>
        </w:r>
        <w:r>
          <w:fldChar w:fldCharType="begin"/>
        </w:r>
        <w:r>
          <w:instrText xml:space="preserve"> PAGEREF _Toc11118 \h </w:instrText>
        </w:r>
        <w:r>
          <w:fldChar w:fldCharType="separate"/>
        </w:r>
        <w:r>
          <w:t>41</w:t>
        </w:r>
        <w:r>
          <w:fldChar w:fldCharType="end"/>
        </w:r>
      </w:hyperlink>
    </w:p>
    <w:p>
      <w:pPr>
        <w:pStyle w:val="TOC2"/>
        <w:tabs>
          <w:tab w:val="right" w:leader="dot" w:pos="8306"/>
        </w:tabs>
      </w:pPr>
      <w:hyperlink w:anchor="_Toc30615" w:history="1">
        <w:r>
          <w:rPr>
            <w:rFonts w:ascii="仿宋" w:eastAsia="仿宋" w:hAnsi="仿宋" w:cs="仿宋" w:hint="eastAsia"/>
            <w:lang w:eastAsia="zh-CN"/>
          </w:rPr>
          <w:t>(五)、防尘防毒措施</w:t>
        </w:r>
        <w:r>
          <w:tab/>
        </w:r>
        <w:r>
          <w:fldChar w:fldCharType="begin"/>
        </w:r>
        <w:r>
          <w:instrText xml:space="preserve"> PAGEREF _Toc30615 \h </w:instrText>
        </w:r>
        <w:r>
          <w:fldChar w:fldCharType="separate"/>
        </w:r>
        <w:r>
          <w:t>42</w:t>
        </w:r>
        <w:r>
          <w:fldChar w:fldCharType="end"/>
        </w:r>
      </w:hyperlink>
    </w:p>
    <w:p>
      <w:pPr>
        <w:pStyle w:val="TOC2"/>
        <w:tabs>
          <w:tab w:val="right" w:leader="dot" w:pos="8306"/>
        </w:tabs>
      </w:pPr>
      <w:hyperlink w:anchor="_Toc13706" w:history="1">
        <w:r>
          <w:rPr>
            <w:rFonts w:ascii="仿宋" w:eastAsia="仿宋" w:hAnsi="仿宋" w:cs="仿宋" w:hint="eastAsia"/>
            <w:lang w:eastAsia="zh-CN"/>
          </w:rPr>
          <w:t>(六)、防静电、触电防护及防雷措施</w:t>
        </w:r>
        <w:r>
          <w:tab/>
        </w:r>
        <w:r>
          <w:fldChar w:fldCharType="begin"/>
        </w:r>
        <w:r>
          <w:instrText xml:space="preserve"> PAGEREF _Toc13706 \h </w:instrText>
        </w:r>
        <w:r>
          <w:fldChar w:fldCharType="separate"/>
        </w:r>
        <w:r>
          <w:t>43</w:t>
        </w:r>
        <w:r>
          <w:fldChar w:fldCharType="end"/>
        </w:r>
      </w:hyperlink>
    </w:p>
    <w:p>
      <w:pPr>
        <w:pStyle w:val="TOC2"/>
        <w:tabs>
          <w:tab w:val="right" w:leader="dot" w:pos="8306"/>
        </w:tabs>
      </w:pPr>
      <w:hyperlink w:anchor="_Toc4827" w:history="1">
        <w:r>
          <w:rPr>
            <w:rFonts w:ascii="仿宋" w:eastAsia="仿宋" w:hAnsi="仿宋" w:cs="仿宋" w:hint="eastAsia"/>
            <w:lang w:eastAsia="zh-CN"/>
          </w:rPr>
          <w:t>(七)、机械设备安全保障措施</w:t>
        </w:r>
        <w:r>
          <w:tab/>
        </w:r>
        <w:r>
          <w:fldChar w:fldCharType="begin"/>
        </w:r>
        <w:r>
          <w:instrText xml:space="preserve"> PAGEREF _Toc4827 \h </w:instrText>
        </w:r>
        <w:r>
          <w:fldChar w:fldCharType="separate"/>
        </w:r>
        <w:r>
          <w:t>44</w:t>
        </w:r>
        <w:r>
          <w:fldChar w:fldCharType="end"/>
        </w:r>
      </w:hyperlink>
    </w:p>
    <w:p>
      <w:pPr>
        <w:pStyle w:val="TOC1"/>
        <w:tabs>
          <w:tab w:val="right" w:leader="dot" w:pos="8306"/>
        </w:tabs>
      </w:pPr>
      <w:hyperlink w:anchor="_Toc31261" w:history="1">
        <w:r>
          <w:rPr>
            <w:rFonts w:ascii="仿宋" w:eastAsia="仿宋" w:hAnsi="仿宋" w:cs="仿宋" w:hint="eastAsia"/>
            <w:lang w:eastAsia="zh-CN"/>
          </w:rPr>
          <w:t>十一、卧式离子风机项目社会影响</w:t>
        </w:r>
        <w:r>
          <w:tab/>
        </w:r>
        <w:r>
          <w:fldChar w:fldCharType="begin"/>
        </w:r>
        <w:r>
          <w:instrText xml:space="preserve"> PAGEREF _Toc31261 \h </w:instrText>
        </w:r>
        <w:r>
          <w:fldChar w:fldCharType="separate"/>
        </w:r>
        <w:r>
          <w:t>45</w:t>
        </w:r>
        <w:r>
          <w:fldChar w:fldCharType="end"/>
        </w:r>
      </w:hyperlink>
    </w:p>
    <w:p>
      <w:pPr>
        <w:pStyle w:val="TOC2"/>
        <w:tabs>
          <w:tab w:val="right" w:leader="dot" w:pos="8306"/>
        </w:tabs>
      </w:pPr>
      <w:hyperlink w:anchor="_Toc14506" w:history="1">
        <w:r>
          <w:rPr>
            <w:rFonts w:ascii="仿宋" w:eastAsia="仿宋" w:hAnsi="仿宋" w:cs="仿宋" w:hint="eastAsia"/>
            <w:lang w:eastAsia="zh-CN"/>
          </w:rPr>
          <w:t>(一)、社会责任与义务</w:t>
        </w:r>
        <w:r>
          <w:tab/>
        </w:r>
        <w:r>
          <w:fldChar w:fldCharType="begin"/>
        </w:r>
        <w:r>
          <w:instrText xml:space="preserve"> PAGEREF _Toc14506 \h </w:instrText>
        </w:r>
        <w:r>
          <w:fldChar w:fldCharType="separate"/>
        </w:r>
        <w:r>
          <w:t>45</w:t>
        </w:r>
        <w:r>
          <w:fldChar w:fldCharType="end"/>
        </w:r>
      </w:hyperlink>
    </w:p>
    <w:p>
      <w:pPr>
        <w:pStyle w:val="TOC2"/>
        <w:tabs>
          <w:tab w:val="right" w:leader="dot" w:pos="8306"/>
        </w:tabs>
      </w:pPr>
      <w:hyperlink w:anchor="_Toc2613" w:history="1">
        <w:r>
          <w:rPr>
            <w:rFonts w:ascii="仿宋" w:eastAsia="仿宋" w:hAnsi="仿宋" w:cs="仿宋" w:hint="eastAsia"/>
            <w:lang w:eastAsia="zh-CN"/>
          </w:rPr>
          <w:t>(二)、社会参与与沟通</w:t>
        </w:r>
        <w:r>
          <w:tab/>
        </w:r>
        <w:r>
          <w:fldChar w:fldCharType="begin"/>
        </w:r>
        <w:r>
          <w:instrText xml:space="preserve"> PAGEREF _Toc2613 \h </w:instrText>
        </w:r>
        <w:r>
          <w:fldChar w:fldCharType="separate"/>
        </w:r>
        <w:r>
          <w:t>46</w:t>
        </w:r>
        <w:r>
          <w:fldChar w:fldCharType="end"/>
        </w:r>
      </w:hyperlink>
    </w:p>
    <w:p>
      <w:pPr>
        <w:pStyle w:val="TOC1"/>
        <w:tabs>
          <w:tab w:val="right" w:leader="dot" w:pos="8306"/>
        </w:tabs>
      </w:pPr>
      <w:hyperlink w:anchor="_Toc28528" w:history="1">
        <w:r>
          <w:rPr>
            <w:rFonts w:ascii="仿宋" w:eastAsia="仿宋" w:hAnsi="仿宋" w:cs="仿宋" w:hint="eastAsia"/>
            <w:lang w:eastAsia="zh-CN"/>
          </w:rPr>
          <w:t>十二、卧式离子风机项目计划安排</w:t>
        </w:r>
        <w:r>
          <w:tab/>
        </w:r>
        <w:r>
          <w:fldChar w:fldCharType="begin"/>
        </w:r>
        <w:r>
          <w:instrText xml:space="preserve"> PAGEREF _Toc28528 \h </w:instrText>
        </w:r>
        <w:r>
          <w:fldChar w:fldCharType="separate"/>
        </w:r>
        <w:r>
          <w:t>47</w:t>
        </w:r>
        <w:r>
          <w:fldChar w:fldCharType="end"/>
        </w:r>
      </w:hyperlink>
    </w:p>
    <w:p>
      <w:pPr>
        <w:pStyle w:val="TOC2"/>
        <w:tabs>
          <w:tab w:val="right" w:leader="dot" w:pos="8306"/>
        </w:tabs>
      </w:pPr>
      <w:hyperlink w:anchor="_Toc28124" w:history="1">
        <w:r>
          <w:rPr>
            <w:rFonts w:ascii="仿宋" w:eastAsia="仿宋" w:hAnsi="仿宋" w:cs="仿宋" w:hint="eastAsia"/>
            <w:lang w:eastAsia="zh-CN"/>
          </w:rPr>
          <w:t>(一)、建设周期</w:t>
        </w:r>
        <w:r>
          <w:tab/>
        </w:r>
        <w:r>
          <w:fldChar w:fldCharType="begin"/>
        </w:r>
        <w:r>
          <w:instrText xml:space="preserve"> PAGEREF _Toc28124 \h </w:instrText>
        </w:r>
        <w:r>
          <w:fldChar w:fldCharType="separate"/>
        </w:r>
        <w:r>
          <w:t>47</w:t>
        </w:r>
        <w:r>
          <w:fldChar w:fldCharType="end"/>
        </w:r>
      </w:hyperlink>
    </w:p>
    <w:p>
      <w:pPr>
        <w:pStyle w:val="TOC2"/>
        <w:tabs>
          <w:tab w:val="right" w:leader="dot" w:pos="8306"/>
        </w:tabs>
      </w:pPr>
      <w:hyperlink w:anchor="_Toc29998" w:history="1">
        <w:r>
          <w:rPr>
            <w:rFonts w:ascii="仿宋" w:eastAsia="仿宋" w:hAnsi="仿宋" w:cs="仿宋" w:hint="eastAsia"/>
            <w:lang w:eastAsia="zh-CN"/>
          </w:rPr>
          <w:t>(二)、建设进度</w:t>
        </w:r>
        <w:r>
          <w:tab/>
        </w:r>
        <w:r>
          <w:fldChar w:fldCharType="begin"/>
        </w:r>
        <w:r>
          <w:instrText xml:space="preserve"> PAGEREF _Toc29998 \h </w:instrText>
        </w:r>
        <w:r>
          <w:fldChar w:fldCharType="separate"/>
        </w:r>
        <w:r>
          <w:t>48</w:t>
        </w:r>
        <w:r>
          <w:fldChar w:fldCharType="end"/>
        </w:r>
      </w:hyperlink>
    </w:p>
    <w:p>
      <w:pPr>
        <w:pStyle w:val="TOC2"/>
        <w:tabs>
          <w:tab w:val="right" w:leader="dot" w:pos="8306"/>
        </w:tabs>
      </w:pPr>
      <w:hyperlink w:anchor="_Toc28843" w:history="1">
        <w:r>
          <w:rPr>
            <w:rFonts w:ascii="仿宋" w:eastAsia="仿宋" w:hAnsi="仿宋" w:cs="仿宋" w:hint="eastAsia"/>
            <w:lang w:eastAsia="zh-CN"/>
          </w:rPr>
          <w:t>(三)、进度安排注意事项</w:t>
        </w:r>
        <w:r>
          <w:tab/>
        </w:r>
        <w:r>
          <w:fldChar w:fldCharType="begin"/>
        </w:r>
        <w:r>
          <w:instrText xml:space="preserve"> PAGEREF _Toc28843 \h </w:instrText>
        </w:r>
        <w:r>
          <w:fldChar w:fldCharType="separate"/>
        </w:r>
        <w:r>
          <w:t>49</w:t>
        </w:r>
        <w:r>
          <w:fldChar w:fldCharType="end"/>
        </w:r>
      </w:hyperlink>
    </w:p>
    <w:p>
      <w:pPr>
        <w:pStyle w:val="TOC2"/>
        <w:tabs>
          <w:tab w:val="right" w:leader="dot" w:pos="8306"/>
        </w:tabs>
      </w:pPr>
      <w:hyperlink w:anchor="_Toc15948" w:history="1">
        <w:r>
          <w:rPr>
            <w:rFonts w:ascii="仿宋" w:eastAsia="仿宋" w:hAnsi="仿宋" w:cs="仿宋" w:hint="eastAsia"/>
            <w:lang w:eastAsia="zh-CN"/>
          </w:rPr>
          <w:t>(四)、人力资源配置</w:t>
        </w:r>
        <w:r>
          <w:tab/>
        </w:r>
        <w:r>
          <w:fldChar w:fldCharType="begin"/>
        </w:r>
        <w:r>
          <w:instrText xml:space="preserve"> PAGEREF _Toc15948 \h </w:instrText>
        </w:r>
        <w:r>
          <w:fldChar w:fldCharType="separate"/>
        </w:r>
        <w:r>
          <w:t>50</w:t>
        </w:r>
        <w:r>
          <w:fldChar w:fldCharType="end"/>
        </w:r>
      </w:hyperlink>
    </w:p>
    <w:p>
      <w:pPr>
        <w:pStyle w:val="TOC1"/>
        <w:tabs>
          <w:tab w:val="right" w:leader="dot" w:pos="8306"/>
        </w:tabs>
      </w:pPr>
      <w:hyperlink w:anchor="_Toc30671" w:history="1">
        <w:r>
          <w:rPr>
            <w:rFonts w:ascii="仿宋" w:eastAsia="仿宋" w:hAnsi="仿宋" w:cs="仿宋" w:hint="eastAsia"/>
            <w:lang w:eastAsia="zh-CN"/>
          </w:rPr>
          <w:t>十三、营销与推广策略</w:t>
        </w:r>
        <w:r>
          <w:tab/>
        </w:r>
        <w:r>
          <w:fldChar w:fldCharType="begin"/>
        </w:r>
        <w:r>
          <w:instrText xml:space="preserve"> PAGEREF _Toc30671 \h </w:instrText>
        </w:r>
        <w:r>
          <w:fldChar w:fldCharType="separate"/>
        </w:r>
        <w:r>
          <w:t>51</w:t>
        </w:r>
        <w:r>
          <w:fldChar w:fldCharType="end"/>
        </w:r>
      </w:hyperlink>
    </w:p>
    <w:p>
      <w:pPr>
        <w:pStyle w:val="TOC2"/>
        <w:tabs>
          <w:tab w:val="right" w:leader="dot" w:pos="8306"/>
        </w:tabs>
      </w:pPr>
      <w:hyperlink w:anchor="_Toc31748" w:history="1">
        <w:r>
          <w:rPr>
            <w:rFonts w:ascii="仿宋" w:eastAsia="仿宋" w:hAnsi="仿宋" w:cs="仿宋" w:hint="eastAsia"/>
            <w:lang w:eastAsia="zh-CN"/>
          </w:rPr>
          <w:t>(一)、产品/服务定位与特点</w:t>
        </w:r>
        <w:r>
          <w:tab/>
        </w:r>
        <w:r>
          <w:fldChar w:fldCharType="begin"/>
        </w:r>
        <w:r>
          <w:instrText xml:space="preserve"> PAGEREF _Toc31748 \h </w:instrText>
        </w:r>
        <w:r>
          <w:fldChar w:fldCharType="separate"/>
        </w:r>
        <w:r>
          <w:t>51</w:t>
        </w:r>
        <w:r>
          <w:fldChar w:fldCharType="end"/>
        </w:r>
      </w:hyperlink>
    </w:p>
    <w:p>
      <w:pPr>
        <w:pStyle w:val="TOC2"/>
        <w:tabs>
          <w:tab w:val="right" w:leader="dot" w:pos="8306"/>
        </w:tabs>
      </w:pPr>
      <w:hyperlink w:anchor="_Toc21844" w:history="1">
        <w:r>
          <w:rPr>
            <w:rFonts w:ascii="仿宋" w:eastAsia="仿宋" w:hAnsi="仿宋" w:cs="仿宋" w:hint="eastAsia"/>
            <w:lang w:eastAsia="zh-CN"/>
          </w:rPr>
          <w:t>(二)、市场定位与竞争分析</w:t>
        </w:r>
        <w:r>
          <w:tab/>
        </w:r>
        <w:r>
          <w:fldChar w:fldCharType="begin"/>
        </w:r>
        <w:r>
          <w:instrText xml:space="preserve"> PAGEREF _Toc21844 \h </w:instrText>
        </w:r>
        <w:r>
          <w:fldChar w:fldCharType="separate"/>
        </w:r>
        <w:r>
          <w:t>53</w:t>
        </w:r>
        <w:r>
          <w:fldChar w:fldCharType="end"/>
        </w:r>
      </w:hyperlink>
    </w:p>
    <w:p>
      <w:pPr>
        <w:pStyle w:val="TOC2"/>
        <w:tabs>
          <w:tab w:val="right" w:leader="dot" w:pos="8306"/>
        </w:tabs>
      </w:pPr>
      <w:hyperlink w:anchor="_Toc28423" w:history="1">
        <w:r>
          <w:rPr>
            <w:rFonts w:ascii="仿宋" w:eastAsia="仿宋" w:hAnsi="仿宋" w:cs="仿宋" w:hint="eastAsia"/>
            <w:lang w:eastAsia="zh-CN"/>
          </w:rPr>
          <w:t>(三)、营销渠道与策略</w:t>
        </w:r>
        <w:r>
          <w:tab/>
        </w:r>
        <w:r>
          <w:fldChar w:fldCharType="begin"/>
        </w:r>
        <w:r>
          <w:instrText xml:space="preserve"> PAGEREF _Toc28423 \h </w:instrText>
        </w:r>
        <w:r>
          <w:fldChar w:fldCharType="separate"/>
        </w:r>
        <w:r>
          <w:t>54</w:t>
        </w:r>
        <w:r>
          <w:fldChar w:fldCharType="end"/>
        </w:r>
      </w:hyperlink>
    </w:p>
    <w:p>
      <w:pPr>
        <w:pStyle w:val="TOC2"/>
        <w:tabs>
          <w:tab w:val="right" w:leader="dot" w:pos="8306"/>
        </w:tabs>
      </w:pPr>
      <w:hyperlink w:anchor="_Toc27318" w:history="1">
        <w:r>
          <w:rPr>
            <w:rFonts w:ascii="仿宋" w:eastAsia="仿宋" w:hAnsi="仿宋" w:cs="仿宋" w:hint="eastAsia"/>
            <w:lang w:eastAsia="zh-CN"/>
          </w:rPr>
          <w:t>(四)、推广与宣传活动</w:t>
        </w:r>
        <w:r>
          <w:tab/>
        </w:r>
        <w:r>
          <w:fldChar w:fldCharType="begin"/>
        </w:r>
        <w:r>
          <w:instrText xml:space="preserve"> PAGEREF _Toc27318 \h </w:instrText>
        </w:r>
        <w:r>
          <w:fldChar w:fldCharType="separate"/>
        </w:r>
        <w:r>
          <w:t>55</w:t>
        </w:r>
        <w:r>
          <w:fldChar w:fldCharType="end"/>
        </w:r>
      </w:hyperlink>
    </w:p>
    <w:p>
      <w:pPr>
        <w:pStyle w:val="TOC1"/>
        <w:tabs>
          <w:tab w:val="right" w:leader="dot" w:pos="8306"/>
        </w:tabs>
      </w:pPr>
      <w:hyperlink w:anchor="_Toc12355" w:history="1">
        <w:r>
          <w:rPr>
            <w:rFonts w:ascii="仿宋" w:eastAsia="仿宋" w:hAnsi="仿宋" w:cs="仿宋" w:hint="eastAsia"/>
            <w:lang w:eastAsia="zh-CN"/>
          </w:rPr>
          <w:t>十四、卧式离子风机项目实施保障措施</w:t>
        </w:r>
        <w:r>
          <w:tab/>
        </w:r>
        <w:r>
          <w:fldChar w:fldCharType="begin"/>
        </w:r>
        <w:r>
          <w:instrText xml:space="preserve"> PAGEREF _Toc12355 \h </w:instrText>
        </w:r>
        <w:r>
          <w:fldChar w:fldCharType="separate"/>
        </w:r>
        <w:r>
          <w:t>60</w:t>
        </w:r>
        <w:r>
          <w:fldChar w:fldCharType="end"/>
        </w:r>
      </w:hyperlink>
    </w:p>
    <w:p>
      <w:pPr>
        <w:pStyle w:val="TOC2"/>
        <w:tabs>
          <w:tab w:val="right" w:leader="dot" w:pos="8306"/>
        </w:tabs>
      </w:pPr>
      <w:hyperlink w:anchor="_Toc15619" w:history="1">
        <w:r>
          <w:rPr>
            <w:rFonts w:ascii="仿宋" w:eastAsia="仿宋" w:hAnsi="仿宋" w:cs="仿宋" w:hint="eastAsia"/>
            <w:lang w:eastAsia="zh-CN"/>
          </w:rPr>
          <w:t>(一)、卧式离子风机项目实施保障机制</w:t>
        </w:r>
        <w:r>
          <w:tab/>
        </w:r>
        <w:r>
          <w:fldChar w:fldCharType="begin"/>
        </w:r>
        <w:r>
          <w:instrText xml:space="preserve"> PAGEREF _Toc15619 \h </w:instrText>
        </w:r>
        <w:r>
          <w:fldChar w:fldCharType="separate"/>
        </w:r>
        <w:r>
          <w:t>60</w:t>
        </w:r>
        <w:r>
          <w:fldChar w:fldCharType="end"/>
        </w:r>
      </w:hyperlink>
    </w:p>
    <w:p>
      <w:pPr>
        <w:pStyle w:val="TOC2"/>
        <w:tabs>
          <w:tab w:val="right" w:leader="dot" w:pos="8306"/>
        </w:tabs>
      </w:pPr>
      <w:hyperlink w:anchor="_Toc10490" w:history="1">
        <w:r>
          <w:rPr>
            <w:rFonts w:ascii="仿宋" w:eastAsia="仿宋" w:hAnsi="仿宋" w:cs="仿宋" w:hint="eastAsia"/>
            <w:lang w:eastAsia="zh-CN"/>
          </w:rPr>
          <w:t>(二)、卧式离子风机项目法律合规要求</w:t>
        </w:r>
        <w:r>
          <w:tab/>
        </w:r>
        <w:r>
          <w:fldChar w:fldCharType="begin"/>
        </w:r>
        <w:r>
          <w:instrText xml:space="preserve"> PAGEREF _Toc10490 \h </w:instrText>
        </w:r>
        <w:r>
          <w:fldChar w:fldCharType="separate"/>
        </w:r>
        <w:r>
          <w:t>64</w:t>
        </w:r>
        <w:r>
          <w:fldChar w:fldCharType="end"/>
        </w:r>
      </w:hyperlink>
    </w:p>
    <w:p>
      <w:pPr>
        <w:pStyle w:val="TOC2"/>
        <w:tabs>
          <w:tab w:val="right" w:leader="dot" w:pos="8306"/>
        </w:tabs>
      </w:pPr>
      <w:hyperlink w:anchor="_Toc28444" w:history="1">
        <w:r>
          <w:rPr>
            <w:rFonts w:ascii="仿宋" w:eastAsia="仿宋" w:hAnsi="仿宋" w:cs="仿宋" w:hint="eastAsia"/>
            <w:lang w:eastAsia="zh-CN"/>
          </w:rPr>
          <w:t>(三)、卧式离子风机项目合同管理与法律事务</w:t>
        </w:r>
        <w:r>
          <w:tab/>
        </w:r>
        <w:r>
          <w:fldChar w:fldCharType="begin"/>
        </w:r>
        <w:r>
          <w:instrText xml:space="preserve"> PAGEREF _Toc28444 \h </w:instrText>
        </w:r>
        <w:r>
          <w:fldChar w:fldCharType="separate"/>
        </w:r>
        <w:r>
          <w:t>68</w:t>
        </w:r>
        <w:r>
          <w:fldChar w:fldCharType="end"/>
        </w:r>
      </w:hyperlink>
    </w:p>
    <w:p>
      <w:pPr>
        <w:pStyle w:val="TOC2"/>
        <w:tabs>
          <w:tab w:val="right" w:leader="dot" w:pos="8306"/>
        </w:tabs>
      </w:pPr>
      <w:hyperlink w:anchor="_Toc31890" w:history="1">
        <w:r>
          <w:rPr>
            <w:rFonts w:ascii="仿宋" w:eastAsia="仿宋" w:hAnsi="仿宋" w:cs="仿宋" w:hint="eastAsia"/>
            <w:lang w:eastAsia="zh-CN"/>
          </w:rPr>
          <w:t>(四)、卧式离子风机项目知识产权保护策略</w:t>
        </w:r>
        <w:r>
          <w:tab/>
        </w:r>
        <w:r>
          <w:fldChar w:fldCharType="begin"/>
        </w:r>
        <w:r>
          <w:instrText xml:space="preserve"> PAGEREF _Toc31890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21"/>
      <w:r>
        <w:rPr>
          <w:rFonts w:ascii="仿宋" w:eastAsia="仿宋" w:hAnsi="仿宋" w:cs="仿宋" w:hint="eastAsia"/>
          <w:sz w:val="28"/>
          <w:lang w:eastAsia="zh-CN"/>
        </w:rPr>
        <w:t>一、卧式离子风机项目建设背景及必要性分析</w:t>
      </w:r>
      <w:bookmarkEnd w:id="2"/>
    </w:p>
    <w:p>
      <w:pPr>
        <w:pStyle w:val="Heading2"/>
        <w:rPr>
          <w:rFonts w:ascii="仿宋" w:eastAsia="仿宋" w:hAnsi="仿宋" w:cs="仿宋" w:hint="eastAsia"/>
          <w:lang w:eastAsia="zh-CN"/>
        </w:rPr>
      </w:pPr>
      <w:bookmarkStart w:id="3" w:name="_Toc8776"/>
      <w:r>
        <w:rPr>
          <w:rFonts w:ascii="仿宋" w:eastAsia="仿宋" w:hAnsi="仿宋" w:cs="仿宋" w:hint="eastAsia"/>
          <w:lang w:eastAsia="zh-CN"/>
        </w:rPr>
        <w:t>(一)、卧式离子风机项目背景分析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离子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卧式离子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卧式离子风机项目在这个潮流中的定位。同时，我们将关注行业内涌现的新兴机遇，以便卧式离子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卧式离子风机项目提供了强大的发展动力。我们将聚焦于行业内最新的技术发展趋势，包括但不限于人工智能、大数据分析、物联网等领域。通过深度的技术研究，我们将确保卧式离子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卧式离子风机项目发展的源泉。我们将投入更多的精力对市场需求进行深入剖析，超越表面的需求，深入挖掘潜在的市场痛点和机遇。通过对市场需求的细致了解，卧式离子风机项目将更有针对性地设计解决方案，满足市场的多样化需求，从而更好地促进卧式离子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卧式离子风机项目战略至关重要。我们将对竞争态势进行更为深入的分析，包括但不限于市场份额、产品特点、客户满意度等多个维度。通过深度的竞争分析，卧式离子风机项目将能够更准确地把握市场脉搏，制定具有竞争力的卧式离子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卧式离子风机项目的发展具有直接的影响。我们将进行更为全面的法规和政策分析，了解行业发展中的潜在法律风险和合规挑战。通过充分了解和遵守相关法规，卧式离子风机项目将确保在法律框架内合法合规运营，为卧式离子风机项目的稳健发展提供有力支持。</w:t>
      </w:r>
    </w:p>
    <w:p>
      <w:pPr>
        <w:pStyle w:val="Heading2"/>
        <w:ind w:firstLine="560" w:firstLineChars="200"/>
        <w:rPr>
          <w:rFonts w:ascii="仿宋" w:eastAsia="仿宋" w:hAnsi="仿宋" w:cs="仿宋" w:hint="eastAsia"/>
          <w:sz w:val="28"/>
          <w:lang w:eastAsia="zh-CN"/>
        </w:rPr>
      </w:pPr>
      <w:bookmarkStart w:id="4" w:name="_Toc20141"/>
      <w:r>
        <w:rPr>
          <w:rFonts w:ascii="仿宋" w:eastAsia="仿宋" w:hAnsi="仿宋" w:cs="仿宋" w:hint="eastAsia"/>
          <w:sz w:val="28"/>
          <w:lang w:eastAsia="zh-CN"/>
        </w:rPr>
        <w:t>(二)、卧式离子风机项目建设必要性分析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离子风机项目建设的迫切性源于对行业发展趋势的深刻洞察。我们正处于一个行业变革的时代，科技创新、数字化转型成为企业发展的关键动力。卧式离子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离子风机项目建设不仅仅是为了跟上潮流，更是为了通过技术创新推动企业的持续发展。通过引入先进的技术和解决方案，卧式离子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卧式离子风机项目的建设成为必然选择，通过提高产品质量、拓展服务领域，从而在竞争中获得更多的机会。卧式离子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卧式离子风机项目建设的必要性体现在对客户需求更精准的满足。通过卧式离子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离子风机项目建设的背后是对企业持续创新的追求。只有通过不断创新，企业才能在竞争中立于不败之地。卧式离子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801"/>
      <w:r>
        <w:rPr>
          <w:rFonts w:ascii="仿宋" w:eastAsia="仿宋" w:hAnsi="仿宋" w:cs="仿宋" w:hint="eastAsia"/>
          <w:sz w:val="28"/>
          <w:lang w:eastAsia="zh-CN"/>
        </w:rPr>
        <w:t>二、卧式离子风机项目绩效评估</w:t>
      </w:r>
      <w:bookmarkEnd w:id="5"/>
    </w:p>
    <w:p>
      <w:pPr>
        <w:pStyle w:val="Heading2"/>
        <w:rPr>
          <w:rFonts w:ascii="仿宋" w:eastAsia="仿宋" w:hAnsi="仿宋" w:cs="仿宋" w:hint="eastAsia"/>
          <w:lang w:eastAsia="zh-CN"/>
        </w:rPr>
      </w:pPr>
      <w:bookmarkStart w:id="6" w:name="_Toc2164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卧式离子风机项目中，我们设计了一套全面的绩效评估指标，以确保卧式离子风机项目的可控和成功交付。这些指标跨足卧式离子风机项目目标、成本、进度和质量等多个维度，为我们提供了全面洞察卧式离子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离子风机项目目标达成率是我们关注的首要指标。我们设定了明确的目标，并通过定期监测和评估，迅速发现并应对潜在的目标偏差。这为卧式离子风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成本绩效是另一个核心关注点。通过实际成本与预算成本的对比分析，我们深入了解成本差异的原因，及时调整资源分配，保持卧式离子风机项目在经济效益方面的合理水平。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离子风机项目进度作为关键的绩效指标之一，得到了精心的关注。我们制定了详细的卧式离子风机项目进度计划，并设立了进度符合度指标，确保实际进度与计划进度保持一致。这使我们能够快速发现和解决潜在的进度问题，保持卧式离子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卧式离子风机项目绩效的不可或缺的一环。我们引入了一系列的质量标准和客户满意度指标，以确保卧式离子风机项目交付的成果在质量上达到或超越预期水平。通过持续监测这些指标，我们努力提升卧式离子风机项目整体质量水平，为卧式离子风机项目的成功交付提供有力保障。通过这些科学且全面的绩效评估，我们能够更好地引导卧式离子风机项目的持续改进，确保卧式离子风机项目目标的顺利达成。</w:t>
      </w:r>
    </w:p>
    <w:p>
      <w:pPr>
        <w:pStyle w:val="Heading2"/>
        <w:ind w:firstLine="560" w:firstLineChars="200"/>
        <w:rPr>
          <w:rFonts w:ascii="仿宋" w:eastAsia="仿宋" w:hAnsi="仿宋" w:cs="仿宋" w:hint="eastAsia"/>
          <w:sz w:val="28"/>
          <w:lang w:eastAsia="zh-CN"/>
        </w:rPr>
      </w:pPr>
      <w:bookmarkStart w:id="7" w:name="_Toc2696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绩效评估是卧式离子风机项目中的关键环节，为确保卧式离子风机项目达到预期目标，我们采用了多层次、多维度的绩效评估方法。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卧式离子风机项目的战略目标对齐，确保每个决策和行动都与卧式离子风机项目整体目标保持一致。团队会定期召开战略对齐会议，审视当前工作与卧式离子风机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卧式离子风机项目进度、质量、成本和风险等方面。这些指标通过数据收集和分析，为卧式离子风机项目管理团队提供了客观的评估依据。例如，我们通过卧式离子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绩效评估不仅仅停留在卧式离子风机项目内部，还考虑了卧式离子风机项目对外部环境的影响。我们定期进行干系人满意度调查，以了解各利益相关方对卧式离子风机项目的期望和满意度，并及时做出调整。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这种多层次、多角度的绩效评估方法，使得我们能够全面了解卧式离子风机项目的运行状态，及时做出调整，确保卧式离子风机项目在不断变化的环境中保持稳健前行。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037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为了确保卧式离子风机项目的有效管理和不断优化，我们采用了精心设计的绩效评估周期。这个周期旨在实现灵活、实时和全面的评估，以适应卧式离子风机项目执行中的各种挑战。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卧式离子风机项目的不同需求，分为短期、中期和长期。短期评估关注每个迭代或工作周期，以及时发现和解决当前任务中的问题。中期评估涵盖几个迭代，深入了解整体卧式离子风机项目的趋势和性能。长期评估则着眼于整个卧式离子风机项目阶段，确保卧式离子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卧式离子风机项目管理工具和协作平台，团队成员能够随时更新和分享卧式离子风机项目数据。这种实时性的反馈机制使我们能够及时察觉潜在问题，快速调整，保持卧式离子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卧式离子风机项目的决策制定密不可分。每个周期的卧式离子风机项目回顾会议成为集体总结经验、识别问题深层次原因并找到创新解决方案的平台。这种定期的反思与调整机制使卧式离子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93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072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卧式离子风机项目的技术管理特点体现在其创新导向。通过引入最先进的技术趋势和解决方案，卧式离子风机项目致力于提升科技含量、提高质量和效率水平。这意味着我们将采用最新的工具和方法，确保卧式离子风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卧式离子风机项目技术管理的显著特征。通过整合不同领域的技术资源，我们实现了跨学科的协同工作。这有助于优化技术架构，提高整体效能。此外，整合性策略还促进了不同技术团队之间的紧密沟通和高效合作，确保卧式离子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卧式离子风机项目所采用的技术。通过不断优化技术方案，卧式离子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卧式离子风机项目团队将在卧式离子风机项目初期识别可能的技术风险，并采取相应的预防和应对措施。通过建立健全的风险评估机制，卧式离子风机项目能够在实施过程中及时发现并解决潜在的技术问题，保障卧式离子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卧式离子风机项目中，技术将成为卧式离子风机项目成功的有力支持。这一深度剖析揭示了技术管理在卧式离子风机项目实施中的关键作用，为卧式离子风机项目的技术基础奠定了坚实的基础。</w:t>
      </w:r>
    </w:p>
    <w:p>
      <w:pPr>
        <w:pStyle w:val="Heading2"/>
        <w:ind w:firstLine="560" w:firstLineChars="200"/>
        <w:rPr>
          <w:rFonts w:ascii="仿宋" w:eastAsia="仿宋" w:hAnsi="仿宋" w:cs="仿宋" w:hint="eastAsia"/>
          <w:sz w:val="28"/>
          <w:lang w:eastAsia="zh-CN"/>
        </w:rPr>
      </w:pPr>
      <w:bookmarkStart w:id="11" w:name="_Toc16432"/>
      <w:r>
        <w:rPr>
          <w:rFonts w:ascii="仿宋" w:eastAsia="仿宋" w:hAnsi="仿宋" w:cs="仿宋" w:hint="eastAsia"/>
          <w:sz w:val="28"/>
          <w:lang w:eastAsia="zh-CN"/>
        </w:rPr>
        <w:t>(二)、卧式离子风机项目工艺技术设计方案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卧式离子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卧式离子风机项目将严格按照相关行业规范要求进行组织。通过有效控制产品质量，卧式离子风机项目将致力于为顾客提供优质的卧式离子风机项目产品和良好的服务。这体现了卧式离子风机项目对于生产活动合规性和质量标准的高度重视，为卧式离子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卧式离子风机项目注重生态效益和清洁生产原则。卧式离子风机项目建设将紧密结合地方特色经济发展，与社会经济发展规划和区域环境保护规划方案相协调一致。通过与当地区域自然生态系统的结合，卧式离子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卧式离子风机项目产品具有多样化的客户需求和个性化的特点。因此，卧式离子风机项目产品规格品种多样，且单批生产数量较小。为满足这一特点，卧式离子风机项目承办单位将建设先进的柔性制造生产线。通过广泛应用柔性制造技术，卧式离子风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卧式离子风机项目采用的技术具有较高的技术含量和自动化水平，处于国内先进水平。这一技术选用不仅体现了对生产效率、质量和环境友好性的高标准要求，同时为卧式离子风机项目的可持续发展奠定了坚实的基础。</w:t>
      </w:r>
    </w:p>
    <w:p>
      <w:pPr>
        <w:pStyle w:val="Heading2"/>
        <w:ind w:firstLine="560" w:firstLineChars="200"/>
        <w:rPr>
          <w:rFonts w:ascii="仿宋" w:eastAsia="仿宋" w:hAnsi="仿宋" w:cs="仿宋" w:hint="eastAsia"/>
          <w:sz w:val="28"/>
          <w:lang w:eastAsia="zh-CN"/>
        </w:rPr>
      </w:pPr>
      <w:bookmarkStart w:id="12" w:name="_Toc1318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为确保卧式离子风机项目的高效生产和技术实施，我们制定了一套精心设计的设备选型方案，以满足卧式离子风机项目生产、质量和环保的要求。该方案的主要特点如下：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卧式离子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针对卧式离子风机项目产品的多样性和小批量生产的特点，我们将建设柔性制造生产线。通过在设备选型中考虑柔性制造技术，可以灵活应对不同产品规格和生产需求，实现生产线的高度灵活性和适应性。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0568"/>
      <w:r>
        <w:rPr>
          <w:rFonts w:ascii="仿宋" w:eastAsia="仿宋" w:hAnsi="仿宋" w:cs="仿宋" w:hint="eastAsia"/>
          <w:sz w:val="28"/>
          <w:lang w:eastAsia="zh-CN"/>
        </w:rPr>
        <w:t>四、卧式离子风机项目危机管理</w:t>
      </w:r>
      <w:bookmarkEnd w:id="13"/>
    </w:p>
    <w:p>
      <w:pPr>
        <w:pStyle w:val="Heading2"/>
        <w:rPr>
          <w:rFonts w:ascii="仿宋" w:eastAsia="仿宋" w:hAnsi="仿宋" w:cs="仿宋" w:hint="eastAsia"/>
          <w:lang w:eastAsia="zh-CN"/>
        </w:rPr>
      </w:pPr>
      <w:bookmarkStart w:id="14" w:name="_Toc3257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卧式离子风机项目危机管理中，危机预警与识别是确保卧式离子风机项目稳健运行的核心步骤。通过建立全面的监测机制，卧式离子风机项目团队旨在及时发现和理解潜在的风险和危机因素，以便采取及时的预防和应对措施，确保卧式离子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首先，通过深入的风险评估，卧式离子风机项目团队全面分析了整个卧式离子风机项目和各个阶段可能存在的威胁。这包括准确评估每个潜在风险的发生概率和可能影响的程度，为后续危机预警提供了有力支持。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卧式离子风机项目团队着重于明确定义卧式离子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卧式离子风机项目进展的持续监控，团队能够及时发现潜在问题并作出迅速反应。卧式离子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在这一阶段，团队的专业素养和反应速度将发挥至关重要的作用，以确保潜在危机能够在初期得到有效的处理，最大程度地减轻负面影响。通过危机预警与识别，卧式离子风机项目得以更有序、可控地推进。</w:t>
      </w:r>
    </w:p>
    <w:p>
      <w:pPr>
        <w:pStyle w:val="Heading2"/>
        <w:ind w:firstLine="560" w:firstLineChars="200"/>
        <w:rPr>
          <w:rFonts w:ascii="仿宋" w:eastAsia="仿宋" w:hAnsi="仿宋" w:cs="仿宋" w:hint="eastAsia"/>
          <w:sz w:val="28"/>
          <w:lang w:eastAsia="zh-CN"/>
        </w:rPr>
      </w:pPr>
      <w:bookmarkStart w:id="15" w:name="_Toc926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在危机发生时，卧式离子风机项目团队立即行动，成立了应急小组。该小组的任务是迅速制定并实施紧急应对措施，以最小化潜在损失。以下是采取的主要措施：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暂停卧式离子风机项目进度：为遏制危机蔓延，卧式离子风机项目暂时停止进行，以便全面评估当前状况。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资源重新分配：重新评估卧式离子风机项目资源的分配，确保最大限度地减小损失。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实时沟通：与关键利益相关者建立实时沟通机制，向他们传递卧式离子风机项目危机的实际状况，保障卧式离子风机项目核心利益。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在紧急应对的同时，卧式离子风机项目团队强调了团队协作和有效沟通的重要性。以下是团队协作的关键举措：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信息共享机制：建立了信息共享平台，确保团队成员能够及时获取卧式离子风机项目危机的实时信息。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领导者沟通：卧式离子风机项目领导者通过定期会议和即时沟通工具，指导团队应对危机，保持团队稳定运行。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随着危机得到初步控制，卧式离子风机项目团队转向制定恢复计划，以确保卧式离子风机项目能够从中迅速恢复。主要恢复计划包括：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修复受损的进度计划：重新评估卧式离子风机项目进度，制定修复计划，确保卧式离子风机项目尽快回归正常进程。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重新调整资源分配：优化资源分配，确保卧式离子风机项目在有限资源下高效运转。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风险管理机制加强：对卧式离子风机项目风险进行全面评估，制定更强化的风险管理策略，以预防未来可能的危机。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6862"/>
      <w:r>
        <w:rPr>
          <w:rFonts w:ascii="仿宋" w:eastAsia="仿宋" w:hAnsi="仿宋" w:cs="仿宋" w:hint="eastAsia"/>
          <w:sz w:val="28"/>
          <w:lang w:eastAsia="zh-CN"/>
        </w:rPr>
        <w:t>五、卧式离子风机项目可持续发展</w:t>
      </w:r>
      <w:bookmarkEnd w:id="16"/>
    </w:p>
    <w:p>
      <w:pPr>
        <w:pStyle w:val="Heading2"/>
        <w:rPr>
          <w:rFonts w:ascii="仿宋" w:eastAsia="仿宋" w:hAnsi="仿宋" w:cs="仿宋" w:hint="eastAsia"/>
          <w:lang w:eastAsia="zh-CN"/>
        </w:rPr>
      </w:pPr>
      <w:bookmarkStart w:id="17" w:name="_Toc1448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离子风机项目中，卧式离子风机项目团队着眼于未来，明确了可持续发展的战略方向。制定的具体可持续发展目标包括降低资源使用、采用环保技术、最大化社会效益等。这一步骤不仅有助于卧式离子风机项目在环保和社会责任方面达到最高标准，也为未来提供了明确的指引，确保卧式离子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可持续实践的融入卧式离子风机项目管理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卧式离子风机项目管理周期。从卧式离子风机项目规划开始，卧式离子风机项目团队就考虑了环境和社会的因素。在执行阶段，卧式离子风机项目团队积极推动绿色技术的应用，优化资源利用。此外，关注员工的社会责任，通过培训和沟通活动提高员工对可持续发展的认知，使他们能够在日常工作中践行可持续实践。这些举措不仅为卧式离子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98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扎根于卧式离子风机项目的可持续发展理念，我们深信环保与社会责任是卧式离子风机项目成功的关键支柱。在卧式离子风机项目的每一步，我们都致力于通过创新和实践，履行对环境和社会的坚定责任。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https://d.book118.com/008134022042006031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卧式离子风机项目计划设计方案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64E53"/>
    <w:rsid w:val="5E264E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3402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2024-01-18T07:29:00Z</dcterms:created>
  <dcterms:modified xsi:type="dcterms:W3CDTF">2024-01-18T07:29:32Z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0DDABCC21AB04F518D3BD41A858641A4_11</vt:lpwstr>
  </property>
  <property fmtid="{D5CDD505-2E9C-101B-9397-08002B2CF9AE}" pid="3" name="KSOProductBuildVer">
    <vt:lpwstr>2052-12.1.0.16120</vt:lpwstr>
  </property>
</Properties>
</file>