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现场总线智能仪表项目规划设计纲要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5" w:history="1">
        <w:r>
          <w:rPr>
            <w:rFonts w:ascii="仿宋" w:eastAsia="仿宋" w:hAnsi="仿宋" w:cs="仿宋" w:hint="eastAsia"/>
            <w:lang w:eastAsia="zh-CN"/>
          </w:rPr>
          <w:t>序言</w:t>
        </w:r>
        <w:r>
          <w:tab/>
        </w:r>
        <w:r>
          <w:fldChar w:fldCharType="begin"/>
        </w:r>
        <w:r>
          <w:instrText xml:space="preserve"> PAGEREF _Toc775 \h </w:instrText>
        </w:r>
        <w:r>
          <w:fldChar w:fldCharType="separate"/>
        </w:r>
        <w:r>
          <w:t>3</w:t>
        </w:r>
        <w:r>
          <w:fldChar w:fldCharType="end"/>
        </w:r>
      </w:hyperlink>
    </w:p>
    <w:p>
      <w:pPr>
        <w:pStyle w:val="TOC1"/>
        <w:tabs>
          <w:tab w:val="right" w:leader="dot" w:pos="8306"/>
        </w:tabs>
      </w:pPr>
      <w:hyperlink w:anchor="_Toc27669" w:history="1">
        <w:r>
          <w:rPr>
            <w:rFonts w:ascii="仿宋" w:eastAsia="仿宋" w:hAnsi="仿宋" w:cs="仿宋" w:hint="eastAsia"/>
            <w:lang w:eastAsia="zh-CN"/>
          </w:rPr>
          <w:t>一、现场总线智能仪表项目文档管理</w:t>
        </w:r>
        <w:r>
          <w:tab/>
        </w:r>
        <w:r>
          <w:fldChar w:fldCharType="begin"/>
        </w:r>
        <w:r>
          <w:instrText xml:space="preserve"> PAGEREF _Toc27669 \h </w:instrText>
        </w:r>
        <w:r>
          <w:fldChar w:fldCharType="separate"/>
        </w:r>
        <w:r>
          <w:t>3</w:t>
        </w:r>
        <w:r>
          <w:fldChar w:fldCharType="end"/>
        </w:r>
      </w:hyperlink>
    </w:p>
    <w:p>
      <w:pPr>
        <w:pStyle w:val="TOC2"/>
        <w:tabs>
          <w:tab w:val="right" w:leader="dot" w:pos="8306"/>
        </w:tabs>
      </w:pPr>
      <w:hyperlink w:anchor="_Toc20300" w:history="1">
        <w:r>
          <w:rPr>
            <w:rFonts w:ascii="仿宋" w:eastAsia="仿宋" w:hAnsi="仿宋" w:cs="仿宋" w:hint="eastAsia"/>
            <w:lang w:eastAsia="zh-CN"/>
          </w:rPr>
          <w:t>(一)、文档编制与审查</w:t>
        </w:r>
        <w:r>
          <w:tab/>
        </w:r>
        <w:r>
          <w:fldChar w:fldCharType="begin"/>
        </w:r>
        <w:r>
          <w:instrText xml:space="preserve"> PAGEREF _Toc20300 \h </w:instrText>
        </w:r>
        <w:r>
          <w:fldChar w:fldCharType="separate"/>
        </w:r>
        <w:r>
          <w:t>3</w:t>
        </w:r>
        <w:r>
          <w:fldChar w:fldCharType="end"/>
        </w:r>
      </w:hyperlink>
    </w:p>
    <w:p>
      <w:pPr>
        <w:pStyle w:val="TOC2"/>
        <w:tabs>
          <w:tab w:val="right" w:leader="dot" w:pos="8306"/>
        </w:tabs>
      </w:pPr>
      <w:hyperlink w:anchor="_Toc25779" w:history="1">
        <w:r>
          <w:rPr>
            <w:rFonts w:ascii="仿宋" w:eastAsia="仿宋" w:hAnsi="仿宋" w:cs="仿宋" w:hint="eastAsia"/>
            <w:lang w:eastAsia="zh-CN"/>
          </w:rPr>
          <w:t>(二)、文档发布与分发</w:t>
        </w:r>
        <w:r>
          <w:tab/>
        </w:r>
        <w:r>
          <w:fldChar w:fldCharType="begin"/>
        </w:r>
        <w:r>
          <w:instrText xml:space="preserve"> PAGEREF _Toc25779 \h </w:instrText>
        </w:r>
        <w:r>
          <w:fldChar w:fldCharType="separate"/>
        </w:r>
        <w:r>
          <w:t>4</w:t>
        </w:r>
        <w:r>
          <w:fldChar w:fldCharType="end"/>
        </w:r>
      </w:hyperlink>
    </w:p>
    <w:p>
      <w:pPr>
        <w:pStyle w:val="TOC2"/>
        <w:tabs>
          <w:tab w:val="right" w:leader="dot" w:pos="8306"/>
        </w:tabs>
      </w:pPr>
      <w:hyperlink w:anchor="_Toc22727" w:history="1">
        <w:r>
          <w:rPr>
            <w:rFonts w:ascii="仿宋" w:eastAsia="仿宋" w:hAnsi="仿宋" w:cs="仿宋" w:hint="eastAsia"/>
            <w:lang w:eastAsia="zh-CN"/>
          </w:rPr>
          <w:t>(三)、文档存档与归档</w:t>
        </w:r>
        <w:r>
          <w:tab/>
        </w:r>
        <w:r>
          <w:fldChar w:fldCharType="begin"/>
        </w:r>
        <w:r>
          <w:instrText xml:space="preserve"> PAGEREF _Toc22727 \h </w:instrText>
        </w:r>
        <w:r>
          <w:fldChar w:fldCharType="separate"/>
        </w:r>
        <w:r>
          <w:t>5</w:t>
        </w:r>
        <w:r>
          <w:fldChar w:fldCharType="end"/>
        </w:r>
      </w:hyperlink>
    </w:p>
    <w:p>
      <w:pPr>
        <w:pStyle w:val="TOC1"/>
        <w:tabs>
          <w:tab w:val="right" w:leader="dot" w:pos="8306"/>
        </w:tabs>
      </w:pPr>
      <w:hyperlink w:anchor="_Toc19300" w:history="1">
        <w:r>
          <w:rPr>
            <w:rFonts w:ascii="仿宋" w:eastAsia="仿宋" w:hAnsi="仿宋" w:cs="仿宋" w:hint="eastAsia"/>
            <w:lang w:eastAsia="zh-CN"/>
          </w:rPr>
          <w:t>二、现场总线智能仪表项目建设背景及必要性分析</w:t>
        </w:r>
        <w:r>
          <w:tab/>
        </w:r>
        <w:r>
          <w:fldChar w:fldCharType="begin"/>
        </w:r>
        <w:r>
          <w:instrText xml:space="preserve"> PAGEREF _Toc19300 \h </w:instrText>
        </w:r>
        <w:r>
          <w:fldChar w:fldCharType="separate"/>
        </w:r>
        <w:r>
          <w:t>6</w:t>
        </w:r>
        <w:r>
          <w:fldChar w:fldCharType="end"/>
        </w:r>
      </w:hyperlink>
    </w:p>
    <w:p>
      <w:pPr>
        <w:pStyle w:val="TOC2"/>
        <w:tabs>
          <w:tab w:val="right" w:leader="dot" w:pos="8306"/>
        </w:tabs>
      </w:pPr>
      <w:hyperlink w:anchor="_Toc1007" w:history="1">
        <w:r>
          <w:rPr>
            <w:rFonts w:ascii="仿宋" w:eastAsia="仿宋" w:hAnsi="仿宋" w:cs="仿宋" w:hint="eastAsia"/>
            <w:lang w:eastAsia="zh-CN"/>
          </w:rPr>
          <w:t>(一)、现场总线智能仪表项目背景分析</w:t>
        </w:r>
        <w:r>
          <w:tab/>
        </w:r>
        <w:r>
          <w:fldChar w:fldCharType="begin"/>
        </w:r>
        <w:r>
          <w:instrText xml:space="preserve"> PAGEREF _Toc1007 \h </w:instrText>
        </w:r>
        <w:r>
          <w:fldChar w:fldCharType="separate"/>
        </w:r>
        <w:r>
          <w:t>6</w:t>
        </w:r>
        <w:r>
          <w:fldChar w:fldCharType="end"/>
        </w:r>
      </w:hyperlink>
    </w:p>
    <w:p>
      <w:pPr>
        <w:pStyle w:val="TOC2"/>
        <w:tabs>
          <w:tab w:val="right" w:leader="dot" w:pos="8306"/>
        </w:tabs>
      </w:pPr>
      <w:hyperlink w:anchor="_Toc29277" w:history="1">
        <w:r>
          <w:rPr>
            <w:rFonts w:ascii="仿宋" w:eastAsia="仿宋" w:hAnsi="仿宋" w:cs="仿宋" w:hint="eastAsia"/>
            <w:lang w:eastAsia="zh-CN"/>
          </w:rPr>
          <w:t>(二)、现场总线智能仪表项目建设必要性分析</w:t>
        </w:r>
        <w:r>
          <w:tab/>
        </w:r>
        <w:r>
          <w:fldChar w:fldCharType="begin"/>
        </w:r>
        <w:r>
          <w:instrText xml:space="preserve"> PAGEREF _Toc29277 \h </w:instrText>
        </w:r>
        <w:r>
          <w:fldChar w:fldCharType="separate"/>
        </w:r>
        <w:r>
          <w:t>8</w:t>
        </w:r>
        <w:r>
          <w:fldChar w:fldCharType="end"/>
        </w:r>
      </w:hyperlink>
    </w:p>
    <w:p>
      <w:pPr>
        <w:pStyle w:val="TOC1"/>
        <w:tabs>
          <w:tab w:val="right" w:leader="dot" w:pos="8306"/>
        </w:tabs>
      </w:pPr>
      <w:hyperlink w:anchor="_Toc17238" w:history="1">
        <w:r>
          <w:rPr>
            <w:rFonts w:ascii="仿宋" w:eastAsia="仿宋" w:hAnsi="仿宋" w:cs="仿宋" w:hint="eastAsia"/>
            <w:lang w:eastAsia="zh-CN"/>
          </w:rPr>
          <w:t>三、现场总线智能仪表项目绩效评估</w:t>
        </w:r>
        <w:r>
          <w:tab/>
        </w:r>
        <w:r>
          <w:fldChar w:fldCharType="begin"/>
        </w:r>
        <w:r>
          <w:instrText xml:space="preserve"> PAGEREF _Toc17238 \h </w:instrText>
        </w:r>
        <w:r>
          <w:fldChar w:fldCharType="separate"/>
        </w:r>
        <w:r>
          <w:t>10</w:t>
        </w:r>
        <w:r>
          <w:fldChar w:fldCharType="end"/>
        </w:r>
      </w:hyperlink>
    </w:p>
    <w:p>
      <w:pPr>
        <w:pStyle w:val="TOC2"/>
        <w:tabs>
          <w:tab w:val="right" w:leader="dot" w:pos="8306"/>
        </w:tabs>
      </w:pPr>
      <w:hyperlink w:anchor="_Toc3660" w:history="1">
        <w:r>
          <w:rPr>
            <w:rFonts w:ascii="仿宋" w:eastAsia="仿宋" w:hAnsi="仿宋" w:cs="仿宋" w:hint="eastAsia"/>
            <w:lang w:eastAsia="zh-CN"/>
          </w:rPr>
          <w:t>(一)、绩效评估指标</w:t>
        </w:r>
        <w:r>
          <w:tab/>
        </w:r>
        <w:r>
          <w:fldChar w:fldCharType="begin"/>
        </w:r>
        <w:r>
          <w:instrText xml:space="preserve"> PAGEREF _Toc3660 \h </w:instrText>
        </w:r>
        <w:r>
          <w:fldChar w:fldCharType="separate"/>
        </w:r>
        <w:r>
          <w:t>10</w:t>
        </w:r>
        <w:r>
          <w:fldChar w:fldCharType="end"/>
        </w:r>
      </w:hyperlink>
    </w:p>
    <w:p>
      <w:pPr>
        <w:pStyle w:val="TOC2"/>
        <w:tabs>
          <w:tab w:val="right" w:leader="dot" w:pos="8306"/>
        </w:tabs>
      </w:pPr>
      <w:hyperlink w:anchor="_Toc31671" w:history="1">
        <w:r>
          <w:rPr>
            <w:rFonts w:ascii="仿宋" w:eastAsia="仿宋" w:hAnsi="仿宋" w:cs="仿宋" w:hint="eastAsia"/>
            <w:lang w:eastAsia="zh-CN"/>
          </w:rPr>
          <w:t>(二)、绩效评估方法</w:t>
        </w:r>
        <w:r>
          <w:tab/>
        </w:r>
        <w:r>
          <w:fldChar w:fldCharType="begin"/>
        </w:r>
        <w:r>
          <w:instrText xml:space="preserve"> PAGEREF _Toc31671 \h </w:instrText>
        </w:r>
        <w:r>
          <w:fldChar w:fldCharType="separate"/>
        </w:r>
        <w:r>
          <w:t>11</w:t>
        </w:r>
        <w:r>
          <w:fldChar w:fldCharType="end"/>
        </w:r>
      </w:hyperlink>
    </w:p>
    <w:p>
      <w:pPr>
        <w:pStyle w:val="TOC2"/>
        <w:tabs>
          <w:tab w:val="right" w:leader="dot" w:pos="8306"/>
        </w:tabs>
      </w:pPr>
      <w:hyperlink w:anchor="_Toc28865" w:history="1">
        <w:r>
          <w:rPr>
            <w:rFonts w:ascii="仿宋" w:eastAsia="仿宋" w:hAnsi="仿宋" w:cs="仿宋" w:hint="eastAsia"/>
            <w:lang w:eastAsia="zh-CN"/>
          </w:rPr>
          <w:t>(三)、绩效评估周期</w:t>
        </w:r>
        <w:r>
          <w:tab/>
        </w:r>
        <w:r>
          <w:fldChar w:fldCharType="begin"/>
        </w:r>
        <w:r>
          <w:instrText xml:space="preserve"> PAGEREF _Toc28865 \h </w:instrText>
        </w:r>
        <w:r>
          <w:fldChar w:fldCharType="separate"/>
        </w:r>
        <w:r>
          <w:t>12</w:t>
        </w:r>
        <w:r>
          <w:fldChar w:fldCharType="end"/>
        </w:r>
      </w:hyperlink>
    </w:p>
    <w:p>
      <w:pPr>
        <w:pStyle w:val="TOC1"/>
        <w:tabs>
          <w:tab w:val="right" w:leader="dot" w:pos="8306"/>
        </w:tabs>
      </w:pPr>
      <w:hyperlink w:anchor="_Toc8499" w:history="1">
        <w:r>
          <w:rPr>
            <w:rFonts w:ascii="仿宋" w:eastAsia="仿宋" w:hAnsi="仿宋" w:cs="仿宋" w:hint="eastAsia"/>
            <w:lang w:eastAsia="zh-CN"/>
          </w:rPr>
          <w:t>四、产品规划分析</w:t>
        </w:r>
        <w:r>
          <w:tab/>
        </w:r>
        <w:r>
          <w:fldChar w:fldCharType="begin"/>
        </w:r>
        <w:r>
          <w:instrText xml:space="preserve"> PAGEREF _Toc8499 \h </w:instrText>
        </w:r>
        <w:r>
          <w:fldChar w:fldCharType="separate"/>
        </w:r>
        <w:r>
          <w:t>13</w:t>
        </w:r>
        <w:r>
          <w:fldChar w:fldCharType="end"/>
        </w:r>
      </w:hyperlink>
    </w:p>
    <w:p>
      <w:pPr>
        <w:pStyle w:val="TOC2"/>
        <w:tabs>
          <w:tab w:val="right" w:leader="dot" w:pos="8306"/>
        </w:tabs>
      </w:pPr>
      <w:hyperlink w:anchor="_Toc19167" w:history="1">
        <w:r>
          <w:rPr>
            <w:rFonts w:ascii="仿宋" w:eastAsia="仿宋" w:hAnsi="仿宋" w:cs="仿宋" w:hint="eastAsia"/>
            <w:lang w:eastAsia="zh-CN"/>
          </w:rPr>
          <w:t>(一)、产品规划</w:t>
        </w:r>
        <w:r>
          <w:tab/>
        </w:r>
        <w:r>
          <w:fldChar w:fldCharType="begin"/>
        </w:r>
        <w:r>
          <w:instrText xml:space="preserve"> PAGEREF _Toc19167 \h </w:instrText>
        </w:r>
        <w:r>
          <w:fldChar w:fldCharType="separate"/>
        </w:r>
        <w:r>
          <w:t>13</w:t>
        </w:r>
        <w:r>
          <w:fldChar w:fldCharType="end"/>
        </w:r>
      </w:hyperlink>
    </w:p>
    <w:p>
      <w:pPr>
        <w:pStyle w:val="TOC2"/>
        <w:tabs>
          <w:tab w:val="right" w:leader="dot" w:pos="8306"/>
        </w:tabs>
      </w:pPr>
      <w:hyperlink w:anchor="_Toc8127" w:history="1">
        <w:r>
          <w:rPr>
            <w:rFonts w:ascii="仿宋" w:eastAsia="仿宋" w:hAnsi="仿宋" w:cs="仿宋" w:hint="eastAsia"/>
            <w:lang w:eastAsia="zh-CN"/>
          </w:rPr>
          <w:t>(二)、建设规模</w:t>
        </w:r>
        <w:r>
          <w:tab/>
        </w:r>
        <w:r>
          <w:fldChar w:fldCharType="begin"/>
        </w:r>
        <w:r>
          <w:instrText xml:space="preserve"> PAGEREF _Toc8127 \h </w:instrText>
        </w:r>
        <w:r>
          <w:fldChar w:fldCharType="separate"/>
        </w:r>
        <w:r>
          <w:t>14</w:t>
        </w:r>
        <w:r>
          <w:fldChar w:fldCharType="end"/>
        </w:r>
      </w:hyperlink>
    </w:p>
    <w:p>
      <w:pPr>
        <w:pStyle w:val="TOC1"/>
        <w:tabs>
          <w:tab w:val="right" w:leader="dot" w:pos="8306"/>
        </w:tabs>
      </w:pPr>
      <w:hyperlink w:anchor="_Toc25252" w:history="1">
        <w:r>
          <w:rPr>
            <w:rFonts w:ascii="仿宋" w:eastAsia="仿宋" w:hAnsi="仿宋" w:cs="仿宋" w:hint="eastAsia"/>
            <w:lang w:eastAsia="zh-CN"/>
          </w:rPr>
          <w:t>五、现场总线智能仪表项目概论</w:t>
        </w:r>
        <w:r>
          <w:tab/>
        </w:r>
        <w:r>
          <w:fldChar w:fldCharType="begin"/>
        </w:r>
        <w:r>
          <w:instrText xml:space="preserve"> PAGEREF _Toc25252 \h </w:instrText>
        </w:r>
        <w:r>
          <w:fldChar w:fldCharType="separate"/>
        </w:r>
        <w:r>
          <w:t>15</w:t>
        </w:r>
        <w:r>
          <w:fldChar w:fldCharType="end"/>
        </w:r>
      </w:hyperlink>
    </w:p>
    <w:p>
      <w:pPr>
        <w:pStyle w:val="TOC2"/>
        <w:tabs>
          <w:tab w:val="right" w:leader="dot" w:pos="8306"/>
        </w:tabs>
      </w:pPr>
      <w:hyperlink w:anchor="_Toc28632" w:history="1">
        <w:r>
          <w:rPr>
            <w:rFonts w:ascii="仿宋" w:eastAsia="仿宋" w:hAnsi="仿宋" w:cs="仿宋" w:hint="eastAsia"/>
            <w:lang w:eastAsia="zh-CN"/>
          </w:rPr>
          <w:t>(一)、现场总线智能仪表项目概况</w:t>
        </w:r>
        <w:r>
          <w:tab/>
        </w:r>
        <w:r>
          <w:fldChar w:fldCharType="begin"/>
        </w:r>
        <w:r>
          <w:instrText xml:space="preserve"> PAGEREF _Toc28632 \h </w:instrText>
        </w:r>
        <w:r>
          <w:fldChar w:fldCharType="separate"/>
        </w:r>
        <w:r>
          <w:t>15</w:t>
        </w:r>
        <w:r>
          <w:fldChar w:fldCharType="end"/>
        </w:r>
      </w:hyperlink>
    </w:p>
    <w:p>
      <w:pPr>
        <w:pStyle w:val="TOC2"/>
        <w:tabs>
          <w:tab w:val="right" w:leader="dot" w:pos="8306"/>
        </w:tabs>
      </w:pPr>
      <w:hyperlink w:anchor="_Toc14143" w:history="1">
        <w:r>
          <w:rPr>
            <w:rFonts w:ascii="仿宋" w:eastAsia="仿宋" w:hAnsi="仿宋" w:cs="仿宋" w:hint="eastAsia"/>
            <w:lang w:eastAsia="zh-CN"/>
          </w:rPr>
          <w:t>(二)、现场总线智能仪表项目目标</w:t>
        </w:r>
        <w:r>
          <w:tab/>
        </w:r>
        <w:r>
          <w:fldChar w:fldCharType="begin"/>
        </w:r>
        <w:r>
          <w:instrText xml:space="preserve"> PAGEREF _Toc14143 \h </w:instrText>
        </w:r>
        <w:r>
          <w:fldChar w:fldCharType="separate"/>
        </w:r>
        <w:r>
          <w:t>17</w:t>
        </w:r>
        <w:r>
          <w:fldChar w:fldCharType="end"/>
        </w:r>
      </w:hyperlink>
    </w:p>
    <w:p>
      <w:pPr>
        <w:pStyle w:val="TOC2"/>
        <w:tabs>
          <w:tab w:val="right" w:leader="dot" w:pos="8306"/>
        </w:tabs>
      </w:pPr>
      <w:hyperlink w:anchor="_Toc499" w:history="1">
        <w:r>
          <w:rPr>
            <w:rFonts w:ascii="仿宋" w:eastAsia="仿宋" w:hAnsi="仿宋" w:cs="仿宋" w:hint="eastAsia"/>
            <w:lang w:eastAsia="zh-CN"/>
          </w:rPr>
          <w:t>(三)、现场总线智能仪表项目提出的理由</w:t>
        </w:r>
        <w:r>
          <w:tab/>
        </w:r>
        <w:r>
          <w:fldChar w:fldCharType="begin"/>
        </w:r>
        <w:r>
          <w:instrText xml:space="preserve"> PAGEREF _Toc499 \h </w:instrText>
        </w:r>
        <w:r>
          <w:fldChar w:fldCharType="separate"/>
        </w:r>
        <w:r>
          <w:t>18</w:t>
        </w:r>
        <w:r>
          <w:fldChar w:fldCharType="end"/>
        </w:r>
      </w:hyperlink>
    </w:p>
    <w:p>
      <w:pPr>
        <w:pStyle w:val="TOC2"/>
        <w:tabs>
          <w:tab w:val="right" w:leader="dot" w:pos="8306"/>
        </w:tabs>
      </w:pPr>
      <w:hyperlink w:anchor="_Toc13648" w:history="1">
        <w:r>
          <w:rPr>
            <w:rFonts w:ascii="仿宋" w:eastAsia="仿宋" w:hAnsi="仿宋" w:cs="仿宋" w:hint="eastAsia"/>
            <w:lang w:eastAsia="zh-CN"/>
          </w:rPr>
          <w:t>(四)、现场总线智能仪表项目意义</w:t>
        </w:r>
        <w:r>
          <w:tab/>
        </w:r>
        <w:r>
          <w:fldChar w:fldCharType="begin"/>
        </w:r>
        <w:r>
          <w:instrText xml:space="preserve"> PAGEREF _Toc13648 \h </w:instrText>
        </w:r>
        <w:r>
          <w:fldChar w:fldCharType="separate"/>
        </w:r>
        <w:r>
          <w:t>20</w:t>
        </w:r>
        <w:r>
          <w:fldChar w:fldCharType="end"/>
        </w:r>
      </w:hyperlink>
    </w:p>
    <w:p>
      <w:pPr>
        <w:pStyle w:val="TOC2"/>
        <w:tabs>
          <w:tab w:val="right" w:leader="dot" w:pos="8306"/>
        </w:tabs>
      </w:pPr>
      <w:hyperlink w:anchor="_Toc15935" w:history="1">
        <w:r>
          <w:rPr>
            <w:rFonts w:ascii="仿宋" w:eastAsia="仿宋" w:hAnsi="仿宋" w:cs="仿宋" w:hint="eastAsia"/>
            <w:lang w:eastAsia="zh-CN"/>
          </w:rPr>
          <w:t>(五)、现场总线智能仪表项目背景</w:t>
        </w:r>
        <w:r>
          <w:tab/>
        </w:r>
        <w:r>
          <w:fldChar w:fldCharType="begin"/>
        </w:r>
        <w:r>
          <w:instrText xml:space="preserve"> PAGEREF _Toc15935 \h </w:instrText>
        </w:r>
        <w:r>
          <w:fldChar w:fldCharType="separate"/>
        </w:r>
        <w:r>
          <w:t>21</w:t>
        </w:r>
        <w:r>
          <w:fldChar w:fldCharType="end"/>
        </w:r>
      </w:hyperlink>
    </w:p>
    <w:p>
      <w:pPr>
        <w:pStyle w:val="TOC1"/>
        <w:tabs>
          <w:tab w:val="right" w:leader="dot" w:pos="8306"/>
        </w:tabs>
      </w:pPr>
      <w:hyperlink w:anchor="_Toc25102" w:history="1">
        <w:r>
          <w:rPr>
            <w:rFonts w:ascii="仿宋" w:eastAsia="仿宋" w:hAnsi="仿宋" w:cs="仿宋" w:hint="eastAsia"/>
            <w:lang w:eastAsia="zh-CN"/>
          </w:rPr>
          <w:t>六、现场总线智能仪表项目土建工程</w:t>
        </w:r>
        <w:r>
          <w:tab/>
        </w:r>
        <w:r>
          <w:fldChar w:fldCharType="begin"/>
        </w:r>
        <w:r>
          <w:instrText xml:space="preserve"> PAGEREF _Toc25102 \h </w:instrText>
        </w:r>
        <w:r>
          <w:fldChar w:fldCharType="separate"/>
        </w:r>
        <w:r>
          <w:t>22</w:t>
        </w:r>
        <w:r>
          <w:fldChar w:fldCharType="end"/>
        </w:r>
      </w:hyperlink>
    </w:p>
    <w:p>
      <w:pPr>
        <w:pStyle w:val="TOC2"/>
        <w:tabs>
          <w:tab w:val="right" w:leader="dot" w:pos="8306"/>
        </w:tabs>
      </w:pPr>
      <w:hyperlink w:anchor="_Toc954" w:history="1">
        <w:r>
          <w:rPr>
            <w:rFonts w:ascii="仿宋" w:eastAsia="仿宋" w:hAnsi="仿宋" w:cs="仿宋" w:hint="eastAsia"/>
            <w:lang w:eastAsia="zh-CN"/>
          </w:rPr>
          <w:t>(一)、建筑工程设计原则</w:t>
        </w:r>
        <w:r>
          <w:tab/>
        </w:r>
        <w:r>
          <w:fldChar w:fldCharType="begin"/>
        </w:r>
        <w:r>
          <w:instrText xml:space="preserve"> PAGEREF _Toc954 \h </w:instrText>
        </w:r>
        <w:r>
          <w:fldChar w:fldCharType="separate"/>
        </w:r>
        <w:r>
          <w:t>22</w:t>
        </w:r>
        <w:r>
          <w:fldChar w:fldCharType="end"/>
        </w:r>
      </w:hyperlink>
    </w:p>
    <w:p>
      <w:pPr>
        <w:pStyle w:val="TOC2"/>
        <w:tabs>
          <w:tab w:val="right" w:leader="dot" w:pos="8306"/>
        </w:tabs>
      </w:pPr>
      <w:hyperlink w:anchor="_Toc23711" w:history="1">
        <w:r>
          <w:rPr>
            <w:rFonts w:ascii="仿宋" w:eastAsia="仿宋" w:hAnsi="仿宋" w:cs="仿宋" w:hint="eastAsia"/>
            <w:lang w:eastAsia="zh-CN"/>
          </w:rPr>
          <w:t>(二)、土建工程设计年限及安全等级</w:t>
        </w:r>
        <w:r>
          <w:tab/>
        </w:r>
        <w:r>
          <w:fldChar w:fldCharType="begin"/>
        </w:r>
        <w:r>
          <w:instrText xml:space="preserve"> PAGEREF _Toc23711 \h </w:instrText>
        </w:r>
        <w:r>
          <w:fldChar w:fldCharType="separate"/>
        </w:r>
        <w:r>
          <w:t>23</w:t>
        </w:r>
        <w:r>
          <w:fldChar w:fldCharType="end"/>
        </w:r>
      </w:hyperlink>
    </w:p>
    <w:p>
      <w:pPr>
        <w:pStyle w:val="TOC2"/>
        <w:tabs>
          <w:tab w:val="right" w:leader="dot" w:pos="8306"/>
        </w:tabs>
      </w:pPr>
      <w:hyperlink w:anchor="_Toc10405" w:history="1">
        <w:r>
          <w:rPr>
            <w:rFonts w:ascii="仿宋" w:eastAsia="仿宋" w:hAnsi="仿宋" w:cs="仿宋" w:hint="eastAsia"/>
            <w:lang w:eastAsia="zh-CN"/>
          </w:rPr>
          <w:t>(三)、建筑工程设计总体要求</w:t>
        </w:r>
        <w:r>
          <w:tab/>
        </w:r>
        <w:r>
          <w:fldChar w:fldCharType="begin"/>
        </w:r>
        <w:r>
          <w:instrText xml:space="preserve"> PAGEREF _Toc10405 \h </w:instrText>
        </w:r>
        <w:r>
          <w:fldChar w:fldCharType="separate"/>
        </w:r>
        <w:r>
          <w:t>24</w:t>
        </w:r>
        <w:r>
          <w:fldChar w:fldCharType="end"/>
        </w:r>
      </w:hyperlink>
    </w:p>
    <w:p>
      <w:pPr>
        <w:pStyle w:val="TOC2"/>
        <w:tabs>
          <w:tab w:val="right" w:leader="dot" w:pos="8306"/>
        </w:tabs>
      </w:pPr>
      <w:hyperlink w:anchor="_Toc20261" w:history="1">
        <w:r>
          <w:rPr>
            <w:rFonts w:ascii="仿宋" w:eastAsia="仿宋" w:hAnsi="仿宋" w:cs="仿宋" w:hint="eastAsia"/>
            <w:lang w:eastAsia="zh-CN"/>
          </w:rPr>
          <w:t>(四)、土建工程建设指标</w:t>
        </w:r>
        <w:r>
          <w:tab/>
        </w:r>
        <w:r>
          <w:fldChar w:fldCharType="begin"/>
        </w:r>
        <w:r>
          <w:instrText xml:space="preserve"> PAGEREF _Toc20261 \h </w:instrText>
        </w:r>
        <w:r>
          <w:fldChar w:fldCharType="separate"/>
        </w:r>
        <w:r>
          <w:t>25</w:t>
        </w:r>
        <w:r>
          <w:fldChar w:fldCharType="end"/>
        </w:r>
      </w:hyperlink>
    </w:p>
    <w:p>
      <w:pPr>
        <w:pStyle w:val="TOC1"/>
        <w:tabs>
          <w:tab w:val="right" w:leader="dot" w:pos="8306"/>
        </w:tabs>
      </w:pPr>
      <w:hyperlink w:anchor="_Toc20441" w:history="1">
        <w:r>
          <w:rPr>
            <w:rFonts w:ascii="仿宋" w:eastAsia="仿宋" w:hAnsi="仿宋" w:cs="仿宋" w:hint="eastAsia"/>
            <w:lang w:eastAsia="zh-CN"/>
          </w:rPr>
          <w:t>七、生产安全保护</w:t>
        </w:r>
        <w:r>
          <w:tab/>
        </w:r>
        <w:r>
          <w:fldChar w:fldCharType="begin"/>
        </w:r>
        <w:r>
          <w:instrText xml:space="preserve"> PAGEREF _Toc20441 \h </w:instrText>
        </w:r>
        <w:r>
          <w:fldChar w:fldCharType="separate"/>
        </w:r>
        <w:r>
          <w:t>25</w:t>
        </w:r>
        <w:r>
          <w:fldChar w:fldCharType="end"/>
        </w:r>
      </w:hyperlink>
    </w:p>
    <w:p>
      <w:pPr>
        <w:pStyle w:val="TOC2"/>
        <w:tabs>
          <w:tab w:val="right" w:leader="dot" w:pos="8306"/>
        </w:tabs>
      </w:pPr>
      <w:hyperlink w:anchor="_Toc30037" w:history="1">
        <w:r>
          <w:rPr>
            <w:rFonts w:ascii="仿宋" w:eastAsia="仿宋" w:hAnsi="仿宋" w:cs="仿宋" w:hint="eastAsia"/>
            <w:lang w:eastAsia="zh-CN"/>
          </w:rPr>
          <w:t>(一)、消防安全</w:t>
        </w:r>
        <w:r>
          <w:tab/>
        </w:r>
        <w:r>
          <w:fldChar w:fldCharType="begin"/>
        </w:r>
        <w:r>
          <w:instrText xml:space="preserve"> PAGEREF _Toc30037 \h </w:instrText>
        </w:r>
        <w:r>
          <w:fldChar w:fldCharType="separate"/>
        </w:r>
        <w:r>
          <w:t>25</w:t>
        </w:r>
        <w:r>
          <w:fldChar w:fldCharType="end"/>
        </w:r>
      </w:hyperlink>
    </w:p>
    <w:p>
      <w:pPr>
        <w:pStyle w:val="TOC2"/>
        <w:tabs>
          <w:tab w:val="right" w:leader="dot" w:pos="8306"/>
        </w:tabs>
      </w:pPr>
      <w:hyperlink w:anchor="_Toc16782" w:history="1">
        <w:r>
          <w:rPr>
            <w:rFonts w:ascii="仿宋" w:eastAsia="仿宋" w:hAnsi="仿宋" w:cs="仿宋" w:hint="eastAsia"/>
            <w:lang w:eastAsia="zh-CN"/>
          </w:rPr>
          <w:t>(二)、防火防爆总图布置措施</w:t>
        </w:r>
        <w:r>
          <w:tab/>
        </w:r>
        <w:r>
          <w:fldChar w:fldCharType="begin"/>
        </w:r>
        <w:r>
          <w:instrText xml:space="preserve"> PAGEREF _Toc16782 \h </w:instrText>
        </w:r>
        <w:r>
          <w:fldChar w:fldCharType="separate"/>
        </w:r>
        <w:r>
          <w:t>27</w:t>
        </w:r>
        <w:r>
          <w:fldChar w:fldCharType="end"/>
        </w:r>
      </w:hyperlink>
    </w:p>
    <w:p>
      <w:pPr>
        <w:pStyle w:val="TOC2"/>
        <w:tabs>
          <w:tab w:val="right" w:leader="dot" w:pos="8306"/>
        </w:tabs>
      </w:pPr>
      <w:hyperlink w:anchor="_Toc19593" w:history="1">
        <w:r>
          <w:rPr>
            <w:rFonts w:ascii="仿宋" w:eastAsia="仿宋" w:hAnsi="仿宋" w:cs="仿宋" w:hint="eastAsia"/>
            <w:lang w:eastAsia="zh-CN"/>
          </w:rPr>
          <w:t>(三)、自然灾害防范措施</w:t>
        </w:r>
        <w:r>
          <w:tab/>
        </w:r>
        <w:r>
          <w:fldChar w:fldCharType="begin"/>
        </w:r>
        <w:r>
          <w:instrText xml:space="preserve"> PAGEREF _Toc19593 \h </w:instrText>
        </w:r>
        <w:r>
          <w:fldChar w:fldCharType="separate"/>
        </w:r>
        <w:r>
          <w:t>28</w:t>
        </w:r>
        <w:r>
          <w:fldChar w:fldCharType="end"/>
        </w:r>
      </w:hyperlink>
    </w:p>
    <w:p>
      <w:pPr>
        <w:pStyle w:val="TOC2"/>
        <w:tabs>
          <w:tab w:val="right" w:leader="dot" w:pos="8306"/>
        </w:tabs>
      </w:pPr>
      <w:hyperlink w:anchor="_Toc11156" w:history="1">
        <w:r>
          <w:rPr>
            <w:rFonts w:ascii="仿宋" w:eastAsia="仿宋" w:hAnsi="仿宋" w:cs="仿宋" w:hint="eastAsia"/>
            <w:lang w:eastAsia="zh-CN"/>
          </w:rPr>
          <w:t>(四)、安全色及安全标志使用要求</w:t>
        </w:r>
        <w:r>
          <w:tab/>
        </w:r>
        <w:r>
          <w:fldChar w:fldCharType="begin"/>
        </w:r>
        <w:r>
          <w:instrText xml:space="preserve"> PAGEREF _Toc11156 \h </w:instrText>
        </w:r>
        <w:r>
          <w:fldChar w:fldCharType="separate"/>
        </w:r>
        <w:r>
          <w:t>29</w:t>
        </w:r>
        <w:r>
          <w:fldChar w:fldCharType="end"/>
        </w:r>
      </w:hyperlink>
    </w:p>
    <w:p>
      <w:pPr>
        <w:pStyle w:val="TOC2"/>
        <w:tabs>
          <w:tab w:val="right" w:leader="dot" w:pos="8306"/>
        </w:tabs>
      </w:pPr>
      <w:hyperlink w:anchor="_Toc25010" w:history="1">
        <w:r>
          <w:rPr>
            <w:rFonts w:ascii="仿宋" w:eastAsia="仿宋" w:hAnsi="仿宋" w:cs="仿宋" w:hint="eastAsia"/>
            <w:lang w:eastAsia="zh-CN"/>
          </w:rPr>
          <w:t>(五)、防尘防毒措施</w:t>
        </w:r>
        <w:r>
          <w:tab/>
        </w:r>
        <w:r>
          <w:fldChar w:fldCharType="begin"/>
        </w:r>
        <w:r>
          <w:instrText xml:space="preserve"> PAGEREF _Toc25010 \h </w:instrText>
        </w:r>
        <w:r>
          <w:fldChar w:fldCharType="separate"/>
        </w:r>
        <w:r>
          <w:t>30</w:t>
        </w:r>
        <w:r>
          <w:fldChar w:fldCharType="end"/>
        </w:r>
      </w:hyperlink>
    </w:p>
    <w:p>
      <w:pPr>
        <w:pStyle w:val="TOC2"/>
        <w:tabs>
          <w:tab w:val="right" w:leader="dot" w:pos="8306"/>
        </w:tabs>
      </w:pPr>
      <w:hyperlink w:anchor="_Toc3081" w:history="1">
        <w:r>
          <w:rPr>
            <w:rFonts w:ascii="仿宋" w:eastAsia="仿宋" w:hAnsi="仿宋" w:cs="仿宋" w:hint="eastAsia"/>
            <w:lang w:eastAsia="zh-CN"/>
          </w:rPr>
          <w:t>(六)、防静电、触电防护及防雷措施</w:t>
        </w:r>
        <w:r>
          <w:tab/>
        </w:r>
        <w:r>
          <w:fldChar w:fldCharType="begin"/>
        </w:r>
        <w:r>
          <w:instrText xml:space="preserve"> PAGEREF _Toc3081 \h </w:instrText>
        </w:r>
        <w:r>
          <w:fldChar w:fldCharType="separate"/>
        </w:r>
        <w:r>
          <w:t>31</w:t>
        </w:r>
        <w:r>
          <w:fldChar w:fldCharType="end"/>
        </w:r>
      </w:hyperlink>
    </w:p>
    <w:p>
      <w:pPr>
        <w:pStyle w:val="TOC2"/>
        <w:tabs>
          <w:tab w:val="right" w:leader="dot" w:pos="8306"/>
        </w:tabs>
      </w:pPr>
      <w:hyperlink w:anchor="_Toc5018" w:history="1">
        <w:r>
          <w:rPr>
            <w:rFonts w:ascii="仿宋" w:eastAsia="仿宋" w:hAnsi="仿宋" w:cs="仿宋" w:hint="eastAsia"/>
            <w:lang w:eastAsia="zh-CN"/>
          </w:rPr>
          <w:t>(七)、机械设备安全保障措施</w:t>
        </w:r>
        <w:r>
          <w:tab/>
        </w:r>
        <w:r>
          <w:fldChar w:fldCharType="begin"/>
        </w:r>
        <w:r>
          <w:instrText xml:space="preserve"> PAGEREF _Toc5018 \h </w:instrText>
        </w:r>
        <w:r>
          <w:fldChar w:fldCharType="separate"/>
        </w:r>
        <w:r>
          <w:t>32</w:t>
        </w:r>
        <w:r>
          <w:fldChar w:fldCharType="end"/>
        </w:r>
      </w:hyperlink>
    </w:p>
    <w:p>
      <w:pPr>
        <w:pStyle w:val="TOC1"/>
        <w:tabs>
          <w:tab w:val="right" w:leader="dot" w:pos="8306"/>
        </w:tabs>
      </w:pPr>
      <w:hyperlink w:anchor="_Toc25365" w:history="1">
        <w:r>
          <w:rPr>
            <w:rFonts w:ascii="仿宋" w:eastAsia="仿宋" w:hAnsi="仿宋" w:cs="仿宋" w:hint="eastAsia"/>
            <w:lang w:eastAsia="zh-CN"/>
          </w:rPr>
          <w:t>八、现场总线智能仪表项目人力资源培养与发展</w:t>
        </w:r>
        <w:r>
          <w:tab/>
        </w:r>
        <w:r>
          <w:fldChar w:fldCharType="begin"/>
        </w:r>
        <w:r>
          <w:instrText xml:space="preserve"> PAGEREF _Toc25365 \h </w:instrText>
        </w:r>
        <w:r>
          <w:fldChar w:fldCharType="separate"/>
        </w:r>
        <w:r>
          <w:t>34</w:t>
        </w:r>
        <w:r>
          <w:fldChar w:fldCharType="end"/>
        </w:r>
      </w:hyperlink>
    </w:p>
    <w:p>
      <w:pPr>
        <w:pStyle w:val="TOC2"/>
        <w:tabs>
          <w:tab w:val="right" w:leader="dot" w:pos="8306"/>
        </w:tabs>
      </w:pPr>
      <w:hyperlink w:anchor="_Toc5192" w:history="1">
        <w:r>
          <w:rPr>
            <w:rFonts w:ascii="仿宋" w:eastAsia="仿宋" w:hAnsi="仿宋" w:cs="仿宋" w:hint="eastAsia"/>
            <w:lang w:eastAsia="zh-CN"/>
          </w:rPr>
          <w:t>(一)、人才需求与规划</w:t>
        </w:r>
        <w:r>
          <w:tab/>
        </w:r>
        <w:r>
          <w:fldChar w:fldCharType="begin"/>
        </w:r>
        <w:r>
          <w:instrText xml:space="preserve"> PAGEREF _Toc5192 \h </w:instrText>
        </w:r>
        <w:r>
          <w:fldChar w:fldCharType="separate"/>
        </w:r>
        <w:r>
          <w:t>34</w:t>
        </w:r>
        <w:r>
          <w:fldChar w:fldCharType="end"/>
        </w:r>
      </w:hyperlink>
    </w:p>
    <w:p>
      <w:pPr>
        <w:pStyle w:val="TOC2"/>
        <w:tabs>
          <w:tab w:val="right" w:leader="dot" w:pos="8306"/>
        </w:tabs>
      </w:pPr>
      <w:hyperlink w:anchor="_Toc27445" w:history="1">
        <w:r>
          <w:rPr>
            <w:rFonts w:ascii="仿宋" w:eastAsia="仿宋" w:hAnsi="仿宋" w:cs="仿宋" w:hint="eastAsia"/>
            <w:lang w:eastAsia="zh-CN"/>
          </w:rPr>
          <w:t>(二)、培训与发展计划</w:t>
        </w:r>
        <w:r>
          <w:tab/>
        </w:r>
        <w:r>
          <w:fldChar w:fldCharType="begin"/>
        </w:r>
        <w:r>
          <w:instrText xml:space="preserve"> PAGEREF _Toc27445 \h </w:instrText>
        </w:r>
        <w:r>
          <w:fldChar w:fldCharType="separate"/>
        </w:r>
        <w:r>
          <w:t>34</w:t>
        </w:r>
        <w:r>
          <w:fldChar w:fldCharType="end"/>
        </w:r>
      </w:hyperlink>
    </w:p>
    <w:p>
      <w:pPr>
        <w:pStyle w:val="TOC1"/>
        <w:tabs>
          <w:tab w:val="right" w:leader="dot" w:pos="8306"/>
        </w:tabs>
      </w:pPr>
      <w:hyperlink w:anchor="_Toc2702" w:history="1">
        <w:r>
          <w:rPr>
            <w:rFonts w:ascii="仿宋" w:eastAsia="仿宋" w:hAnsi="仿宋" w:cs="仿宋" w:hint="eastAsia"/>
            <w:lang w:eastAsia="zh-CN"/>
          </w:rPr>
          <w:t>九、现场总线智能仪表项目技术管理</w:t>
        </w:r>
        <w:r>
          <w:tab/>
        </w:r>
        <w:r>
          <w:fldChar w:fldCharType="begin"/>
        </w:r>
        <w:r>
          <w:instrText xml:space="preserve"> PAGEREF _Toc2702 \h </w:instrText>
        </w:r>
        <w:r>
          <w:fldChar w:fldCharType="separate"/>
        </w:r>
        <w:r>
          <w:t>35</w:t>
        </w:r>
        <w:r>
          <w:fldChar w:fldCharType="end"/>
        </w:r>
      </w:hyperlink>
    </w:p>
    <w:p>
      <w:pPr>
        <w:pStyle w:val="TOC2"/>
        <w:tabs>
          <w:tab w:val="right" w:leader="dot" w:pos="8306"/>
        </w:tabs>
      </w:pPr>
      <w:hyperlink w:anchor="_Toc21778" w:history="1">
        <w:r>
          <w:rPr>
            <w:rFonts w:ascii="仿宋" w:eastAsia="仿宋" w:hAnsi="仿宋" w:cs="仿宋" w:hint="eastAsia"/>
            <w:lang w:eastAsia="zh-CN"/>
          </w:rPr>
          <w:t>(一)、技术方案选用方向</w:t>
        </w:r>
        <w:r>
          <w:tab/>
        </w:r>
        <w:r>
          <w:fldChar w:fldCharType="begin"/>
        </w:r>
        <w:r>
          <w:instrText xml:space="preserve"> PAGEREF _Toc21778 \h </w:instrText>
        </w:r>
        <w:r>
          <w:fldChar w:fldCharType="separate"/>
        </w:r>
        <w:r>
          <w:t>35</w:t>
        </w:r>
        <w:r>
          <w:fldChar w:fldCharType="end"/>
        </w:r>
      </w:hyperlink>
    </w:p>
    <w:p>
      <w:pPr>
        <w:pStyle w:val="TOC2"/>
        <w:tabs>
          <w:tab w:val="right" w:leader="dot" w:pos="8306"/>
        </w:tabs>
      </w:pPr>
      <w:hyperlink w:anchor="_Toc32011" w:history="1">
        <w:r>
          <w:rPr>
            <w:rFonts w:ascii="仿宋" w:eastAsia="仿宋" w:hAnsi="仿宋" w:cs="仿宋" w:hint="eastAsia"/>
            <w:lang w:eastAsia="zh-CN"/>
          </w:rPr>
          <w:t>(二)、工艺技术方案选用原则</w:t>
        </w:r>
        <w:r>
          <w:tab/>
        </w:r>
        <w:r>
          <w:fldChar w:fldCharType="begin"/>
        </w:r>
        <w:r>
          <w:instrText xml:space="preserve"> PAGEREF _Toc32011 \h </w:instrText>
        </w:r>
        <w:r>
          <w:fldChar w:fldCharType="separate"/>
        </w:r>
        <w:r>
          <w:t>37</w:t>
        </w:r>
        <w:r>
          <w:fldChar w:fldCharType="end"/>
        </w:r>
      </w:hyperlink>
    </w:p>
    <w:p>
      <w:pPr>
        <w:pStyle w:val="TOC2"/>
        <w:tabs>
          <w:tab w:val="right" w:leader="dot" w:pos="8306"/>
        </w:tabs>
      </w:pPr>
      <w:hyperlink w:anchor="_Toc11012" w:history="1">
        <w:r>
          <w:rPr>
            <w:rFonts w:ascii="仿宋" w:eastAsia="仿宋" w:hAnsi="仿宋" w:cs="仿宋" w:hint="eastAsia"/>
            <w:lang w:eastAsia="zh-CN"/>
          </w:rPr>
          <w:t>(三)、工艺技术方案要求</w:t>
        </w:r>
        <w:r>
          <w:tab/>
        </w:r>
        <w:r>
          <w:fldChar w:fldCharType="begin"/>
        </w:r>
        <w:r>
          <w:instrText xml:space="preserve"> PAGEREF _Toc11012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78" w:history="1">
        <w:r>
          <w:rPr>
            <w:rFonts w:ascii="仿宋" w:eastAsia="仿宋" w:hAnsi="仿宋" w:cs="仿宋" w:hint="eastAsia"/>
            <w:lang w:eastAsia="zh-CN"/>
          </w:rPr>
          <w:t>十、现场总线智能仪表项目创新与研发</w:t>
        </w:r>
        <w:r>
          <w:tab/>
        </w:r>
        <w:r>
          <w:fldChar w:fldCharType="begin"/>
        </w:r>
        <w:r>
          <w:instrText xml:space="preserve"> PAGEREF _Toc14878 \h </w:instrText>
        </w:r>
        <w:r>
          <w:fldChar w:fldCharType="separate"/>
        </w:r>
        <w:r>
          <w:t>41</w:t>
        </w:r>
        <w:r>
          <w:fldChar w:fldCharType="end"/>
        </w:r>
      </w:hyperlink>
    </w:p>
    <w:p>
      <w:pPr>
        <w:pStyle w:val="TOC2"/>
        <w:tabs>
          <w:tab w:val="right" w:leader="dot" w:pos="8306"/>
        </w:tabs>
      </w:pPr>
      <w:hyperlink w:anchor="_Toc25003" w:history="1">
        <w:r>
          <w:rPr>
            <w:rFonts w:ascii="仿宋" w:eastAsia="仿宋" w:hAnsi="仿宋" w:cs="仿宋" w:hint="eastAsia"/>
            <w:lang w:eastAsia="zh-CN"/>
          </w:rPr>
          <w:t>(一)、创新策略与方向</w:t>
        </w:r>
        <w:r>
          <w:tab/>
        </w:r>
        <w:r>
          <w:fldChar w:fldCharType="begin"/>
        </w:r>
        <w:r>
          <w:instrText xml:space="preserve"> PAGEREF _Toc25003 \h </w:instrText>
        </w:r>
        <w:r>
          <w:fldChar w:fldCharType="separate"/>
        </w:r>
        <w:r>
          <w:t>41</w:t>
        </w:r>
        <w:r>
          <w:fldChar w:fldCharType="end"/>
        </w:r>
      </w:hyperlink>
    </w:p>
    <w:p>
      <w:pPr>
        <w:pStyle w:val="TOC2"/>
        <w:tabs>
          <w:tab w:val="right" w:leader="dot" w:pos="8306"/>
        </w:tabs>
      </w:pPr>
      <w:hyperlink w:anchor="_Toc19623" w:history="1">
        <w:r>
          <w:rPr>
            <w:rFonts w:ascii="仿宋" w:eastAsia="仿宋" w:hAnsi="仿宋" w:cs="仿宋" w:hint="eastAsia"/>
            <w:lang w:eastAsia="zh-CN"/>
          </w:rPr>
          <w:t>(二)、研发规划与投入</w:t>
        </w:r>
        <w:r>
          <w:tab/>
        </w:r>
        <w:r>
          <w:fldChar w:fldCharType="begin"/>
        </w:r>
        <w:r>
          <w:instrText xml:space="preserve"> PAGEREF _Toc19623 \h </w:instrText>
        </w:r>
        <w:r>
          <w:fldChar w:fldCharType="separate"/>
        </w:r>
        <w:r>
          <w:t>42</w:t>
        </w:r>
        <w:r>
          <w:fldChar w:fldCharType="end"/>
        </w:r>
      </w:hyperlink>
    </w:p>
    <w:p>
      <w:pPr>
        <w:pStyle w:val="TOC1"/>
        <w:tabs>
          <w:tab w:val="right" w:leader="dot" w:pos="8306"/>
        </w:tabs>
      </w:pPr>
      <w:hyperlink w:anchor="_Toc1599" w:history="1">
        <w:r>
          <w:rPr>
            <w:rFonts w:ascii="仿宋" w:eastAsia="仿宋" w:hAnsi="仿宋" w:cs="仿宋" w:hint="eastAsia"/>
            <w:lang w:eastAsia="zh-CN"/>
          </w:rPr>
          <w:t>十一、现场总线智能仪表项目经营效益</w:t>
        </w:r>
        <w:r>
          <w:tab/>
        </w:r>
        <w:r>
          <w:fldChar w:fldCharType="begin"/>
        </w:r>
        <w:r>
          <w:instrText xml:space="preserve"> PAGEREF _Toc1599 \h </w:instrText>
        </w:r>
        <w:r>
          <w:fldChar w:fldCharType="separate"/>
        </w:r>
        <w:r>
          <w:t>44</w:t>
        </w:r>
        <w:r>
          <w:fldChar w:fldCharType="end"/>
        </w:r>
      </w:hyperlink>
    </w:p>
    <w:p>
      <w:pPr>
        <w:pStyle w:val="TOC2"/>
        <w:tabs>
          <w:tab w:val="right" w:leader="dot" w:pos="8306"/>
        </w:tabs>
      </w:pPr>
      <w:hyperlink w:anchor="_Toc19327" w:history="1">
        <w:r>
          <w:rPr>
            <w:rFonts w:ascii="仿宋" w:eastAsia="仿宋" w:hAnsi="仿宋" w:cs="仿宋" w:hint="eastAsia"/>
            <w:lang w:eastAsia="zh-CN"/>
          </w:rPr>
          <w:t>(一)、经济评价财务测算</w:t>
        </w:r>
        <w:r>
          <w:tab/>
        </w:r>
        <w:r>
          <w:fldChar w:fldCharType="begin"/>
        </w:r>
        <w:r>
          <w:instrText xml:space="preserve"> PAGEREF _Toc19327 \h </w:instrText>
        </w:r>
        <w:r>
          <w:fldChar w:fldCharType="separate"/>
        </w:r>
        <w:r>
          <w:t>44</w:t>
        </w:r>
        <w:r>
          <w:fldChar w:fldCharType="end"/>
        </w:r>
      </w:hyperlink>
    </w:p>
    <w:p>
      <w:pPr>
        <w:pStyle w:val="TOC2"/>
        <w:tabs>
          <w:tab w:val="right" w:leader="dot" w:pos="8306"/>
        </w:tabs>
      </w:pPr>
      <w:hyperlink w:anchor="_Toc16529" w:history="1">
        <w:r>
          <w:rPr>
            <w:rFonts w:ascii="仿宋" w:eastAsia="仿宋" w:hAnsi="仿宋" w:cs="仿宋" w:hint="eastAsia"/>
            <w:lang w:eastAsia="zh-CN"/>
          </w:rPr>
          <w:t>(二)、现场总线智能仪表项目盈利能力分析</w:t>
        </w:r>
        <w:r>
          <w:tab/>
        </w:r>
        <w:r>
          <w:fldChar w:fldCharType="begin"/>
        </w:r>
        <w:r>
          <w:instrText xml:space="preserve"> PAGEREF _Toc16529 \h </w:instrText>
        </w:r>
        <w:r>
          <w:fldChar w:fldCharType="separate"/>
        </w:r>
        <w:r>
          <w:t>46</w:t>
        </w:r>
        <w:r>
          <w:fldChar w:fldCharType="end"/>
        </w:r>
      </w:hyperlink>
    </w:p>
    <w:p>
      <w:pPr>
        <w:pStyle w:val="TOC1"/>
        <w:tabs>
          <w:tab w:val="right" w:leader="dot" w:pos="8306"/>
        </w:tabs>
      </w:pPr>
      <w:hyperlink w:anchor="_Toc534" w:history="1">
        <w:r>
          <w:rPr>
            <w:rFonts w:ascii="仿宋" w:eastAsia="仿宋" w:hAnsi="仿宋" w:cs="仿宋" w:hint="eastAsia"/>
            <w:lang w:eastAsia="zh-CN"/>
          </w:rPr>
          <w:t>十二、现场总线智能仪表项目投资规划</w:t>
        </w:r>
        <w:r>
          <w:tab/>
        </w:r>
        <w:r>
          <w:fldChar w:fldCharType="begin"/>
        </w:r>
        <w:r>
          <w:instrText xml:space="preserve"> PAGEREF _Toc534 \h </w:instrText>
        </w:r>
        <w:r>
          <w:fldChar w:fldCharType="separate"/>
        </w:r>
        <w:r>
          <w:t>46</w:t>
        </w:r>
        <w:r>
          <w:fldChar w:fldCharType="end"/>
        </w:r>
      </w:hyperlink>
    </w:p>
    <w:p>
      <w:pPr>
        <w:pStyle w:val="TOC2"/>
        <w:tabs>
          <w:tab w:val="right" w:leader="dot" w:pos="8306"/>
        </w:tabs>
      </w:pPr>
      <w:hyperlink w:anchor="_Toc19915" w:history="1">
        <w:r>
          <w:rPr>
            <w:rFonts w:ascii="仿宋" w:eastAsia="仿宋" w:hAnsi="仿宋" w:cs="仿宋" w:hint="eastAsia"/>
            <w:lang w:eastAsia="zh-CN"/>
          </w:rPr>
          <w:t>(一)、现场总线智能仪表项目总投资估算</w:t>
        </w:r>
        <w:r>
          <w:tab/>
        </w:r>
        <w:r>
          <w:fldChar w:fldCharType="begin"/>
        </w:r>
        <w:r>
          <w:instrText xml:space="preserve"> PAGEREF _Toc19915 \h </w:instrText>
        </w:r>
        <w:r>
          <w:fldChar w:fldCharType="separate"/>
        </w:r>
        <w:r>
          <w:t>46</w:t>
        </w:r>
        <w:r>
          <w:fldChar w:fldCharType="end"/>
        </w:r>
      </w:hyperlink>
    </w:p>
    <w:p>
      <w:pPr>
        <w:pStyle w:val="TOC2"/>
        <w:tabs>
          <w:tab w:val="right" w:leader="dot" w:pos="8306"/>
        </w:tabs>
      </w:pPr>
      <w:hyperlink w:anchor="_Toc8852" w:history="1">
        <w:r>
          <w:rPr>
            <w:rFonts w:ascii="仿宋" w:eastAsia="仿宋" w:hAnsi="仿宋" w:cs="仿宋" w:hint="eastAsia"/>
            <w:lang w:eastAsia="zh-CN"/>
          </w:rPr>
          <w:t>(二)、资金筹措</w:t>
        </w:r>
        <w:r>
          <w:tab/>
        </w:r>
        <w:r>
          <w:fldChar w:fldCharType="begin"/>
        </w:r>
        <w:r>
          <w:instrText xml:space="preserve"> PAGEREF _Toc8852 \h </w:instrText>
        </w:r>
        <w:r>
          <w:fldChar w:fldCharType="separate"/>
        </w:r>
        <w:r>
          <w:t>48</w:t>
        </w:r>
        <w:r>
          <w:fldChar w:fldCharType="end"/>
        </w:r>
      </w:hyperlink>
    </w:p>
    <w:p>
      <w:pPr>
        <w:pStyle w:val="TOC1"/>
        <w:tabs>
          <w:tab w:val="right" w:leader="dot" w:pos="8306"/>
        </w:tabs>
      </w:pPr>
      <w:hyperlink w:anchor="_Toc621" w:history="1">
        <w:r>
          <w:rPr>
            <w:rFonts w:ascii="仿宋" w:eastAsia="仿宋" w:hAnsi="仿宋" w:cs="仿宋" w:hint="eastAsia"/>
            <w:lang w:eastAsia="zh-CN"/>
          </w:rPr>
          <w:t>十三、现场总线智能仪表项目实施保障措施</w:t>
        </w:r>
        <w:r>
          <w:tab/>
        </w:r>
        <w:r>
          <w:fldChar w:fldCharType="begin"/>
        </w:r>
        <w:r>
          <w:instrText xml:space="preserve"> PAGEREF _Toc621 \h </w:instrText>
        </w:r>
        <w:r>
          <w:fldChar w:fldCharType="separate"/>
        </w:r>
        <w:r>
          <w:t>48</w:t>
        </w:r>
        <w:r>
          <w:fldChar w:fldCharType="end"/>
        </w:r>
      </w:hyperlink>
    </w:p>
    <w:p>
      <w:pPr>
        <w:pStyle w:val="TOC2"/>
        <w:tabs>
          <w:tab w:val="right" w:leader="dot" w:pos="8306"/>
        </w:tabs>
      </w:pPr>
      <w:hyperlink w:anchor="_Toc30321" w:history="1">
        <w:r>
          <w:rPr>
            <w:rFonts w:ascii="仿宋" w:eastAsia="仿宋" w:hAnsi="仿宋" w:cs="仿宋" w:hint="eastAsia"/>
            <w:lang w:eastAsia="zh-CN"/>
          </w:rPr>
          <w:t>(一)、现场总线智能仪表项目实施保障机制</w:t>
        </w:r>
        <w:r>
          <w:tab/>
        </w:r>
        <w:r>
          <w:fldChar w:fldCharType="begin"/>
        </w:r>
        <w:r>
          <w:instrText xml:space="preserve"> PAGEREF _Toc30321 \h </w:instrText>
        </w:r>
        <w:r>
          <w:fldChar w:fldCharType="separate"/>
        </w:r>
        <w:r>
          <w:t>48</w:t>
        </w:r>
        <w:r>
          <w:fldChar w:fldCharType="end"/>
        </w:r>
      </w:hyperlink>
    </w:p>
    <w:p>
      <w:pPr>
        <w:pStyle w:val="TOC2"/>
        <w:tabs>
          <w:tab w:val="right" w:leader="dot" w:pos="8306"/>
        </w:tabs>
      </w:pPr>
      <w:hyperlink w:anchor="_Toc5418" w:history="1">
        <w:r>
          <w:rPr>
            <w:rFonts w:ascii="仿宋" w:eastAsia="仿宋" w:hAnsi="仿宋" w:cs="仿宋" w:hint="eastAsia"/>
            <w:lang w:eastAsia="zh-CN"/>
          </w:rPr>
          <w:t>(二)、现场总线智能仪表项目法律合规要求</w:t>
        </w:r>
        <w:r>
          <w:tab/>
        </w:r>
        <w:r>
          <w:fldChar w:fldCharType="begin"/>
        </w:r>
        <w:r>
          <w:instrText xml:space="preserve"> PAGEREF _Toc5418 \h </w:instrText>
        </w:r>
        <w:r>
          <w:fldChar w:fldCharType="separate"/>
        </w:r>
        <w:r>
          <w:t>52</w:t>
        </w:r>
        <w:r>
          <w:fldChar w:fldCharType="end"/>
        </w:r>
      </w:hyperlink>
    </w:p>
    <w:p>
      <w:pPr>
        <w:pStyle w:val="TOC2"/>
        <w:tabs>
          <w:tab w:val="right" w:leader="dot" w:pos="8306"/>
        </w:tabs>
      </w:pPr>
      <w:hyperlink w:anchor="_Toc26722" w:history="1">
        <w:r>
          <w:rPr>
            <w:rFonts w:ascii="仿宋" w:eastAsia="仿宋" w:hAnsi="仿宋" w:cs="仿宋" w:hint="eastAsia"/>
            <w:lang w:eastAsia="zh-CN"/>
          </w:rPr>
          <w:t>(三)、现场总线智能仪表项目合同管理与法律事务</w:t>
        </w:r>
        <w:r>
          <w:tab/>
        </w:r>
        <w:r>
          <w:fldChar w:fldCharType="begin"/>
        </w:r>
        <w:r>
          <w:instrText xml:space="preserve"> PAGEREF _Toc26722 \h </w:instrText>
        </w:r>
        <w:r>
          <w:fldChar w:fldCharType="separate"/>
        </w:r>
        <w:r>
          <w:t>57</w:t>
        </w:r>
        <w:r>
          <w:fldChar w:fldCharType="end"/>
        </w:r>
      </w:hyperlink>
    </w:p>
    <w:p>
      <w:pPr>
        <w:pStyle w:val="TOC2"/>
        <w:tabs>
          <w:tab w:val="right" w:leader="dot" w:pos="8306"/>
        </w:tabs>
      </w:pPr>
      <w:hyperlink w:anchor="_Toc16768" w:history="1">
        <w:r>
          <w:rPr>
            <w:rFonts w:ascii="仿宋" w:eastAsia="仿宋" w:hAnsi="仿宋" w:cs="仿宋" w:hint="eastAsia"/>
            <w:lang w:eastAsia="zh-CN"/>
          </w:rPr>
          <w:t>(四)、现场总线智能仪表项目知识产权保护策略</w:t>
        </w:r>
        <w:r>
          <w:tab/>
        </w:r>
        <w:r>
          <w:fldChar w:fldCharType="begin"/>
        </w:r>
        <w:r>
          <w:instrText xml:space="preserve"> PAGEREF _Toc16768 \h </w:instrText>
        </w:r>
        <w:r>
          <w:fldChar w:fldCharType="separate"/>
        </w:r>
        <w:r>
          <w:t>63</w:t>
        </w:r>
        <w:r>
          <w:fldChar w:fldCharType="end"/>
        </w:r>
      </w:hyperlink>
    </w:p>
    <w:p>
      <w:pPr>
        <w:pStyle w:val="TOC1"/>
        <w:tabs>
          <w:tab w:val="right" w:leader="dot" w:pos="8306"/>
        </w:tabs>
      </w:pPr>
      <w:hyperlink w:anchor="_Toc23302" w:history="1">
        <w:r>
          <w:rPr>
            <w:rFonts w:ascii="仿宋" w:eastAsia="仿宋" w:hAnsi="仿宋" w:cs="仿宋" w:hint="eastAsia"/>
            <w:lang w:eastAsia="zh-CN"/>
          </w:rPr>
          <w:t>十四、风险识别与分类</w:t>
        </w:r>
        <w:r>
          <w:tab/>
        </w:r>
        <w:r>
          <w:fldChar w:fldCharType="begin"/>
        </w:r>
        <w:r>
          <w:instrText xml:space="preserve"> PAGEREF _Toc23302 \h </w:instrText>
        </w:r>
        <w:r>
          <w:fldChar w:fldCharType="separate"/>
        </w:r>
        <w:r>
          <w:t>66</w:t>
        </w:r>
        <w:r>
          <w:fldChar w:fldCharType="end"/>
        </w:r>
      </w:hyperlink>
    </w:p>
    <w:p>
      <w:pPr>
        <w:pStyle w:val="TOC2"/>
        <w:tabs>
          <w:tab w:val="right" w:leader="dot" w:pos="8306"/>
        </w:tabs>
      </w:pPr>
      <w:hyperlink w:anchor="_Toc2116" w:history="1">
        <w:r>
          <w:rPr>
            <w:rFonts w:ascii="仿宋" w:eastAsia="仿宋" w:hAnsi="仿宋" w:cs="仿宋" w:hint="eastAsia"/>
            <w:lang w:eastAsia="zh-CN"/>
          </w:rPr>
          <w:t>(一)、风险识别</w:t>
        </w:r>
        <w:r>
          <w:tab/>
        </w:r>
        <w:r>
          <w:fldChar w:fldCharType="begin"/>
        </w:r>
        <w:r>
          <w:instrText xml:space="preserve"> PAGEREF _Toc2116 \h </w:instrText>
        </w:r>
        <w:r>
          <w:fldChar w:fldCharType="separate"/>
        </w:r>
        <w:r>
          <w:t>66</w:t>
        </w:r>
        <w:r>
          <w:fldChar w:fldCharType="end"/>
        </w:r>
      </w:hyperlink>
    </w:p>
    <w:p>
      <w:pPr>
        <w:pStyle w:val="TOC2"/>
        <w:tabs>
          <w:tab w:val="right" w:leader="dot" w:pos="8306"/>
        </w:tabs>
      </w:pPr>
      <w:hyperlink w:anchor="_Toc6596" w:history="1">
        <w:r>
          <w:rPr>
            <w:rFonts w:ascii="仿宋" w:eastAsia="仿宋" w:hAnsi="仿宋" w:cs="仿宋" w:hint="eastAsia"/>
            <w:lang w:eastAsia="zh-CN"/>
          </w:rPr>
          <w:t>(二)、风险分类</w:t>
        </w:r>
        <w:r>
          <w:tab/>
        </w:r>
        <w:r>
          <w:fldChar w:fldCharType="begin"/>
        </w:r>
        <w:r>
          <w:instrText xml:space="preserve"> PAGEREF _Toc6596 \h </w:instrText>
        </w:r>
        <w:r>
          <w:fldChar w:fldCharType="separate"/>
        </w:r>
        <w:r>
          <w:t>67</w:t>
        </w:r>
        <w:r>
          <w:fldChar w:fldCharType="end"/>
        </w:r>
      </w:hyperlink>
    </w:p>
    <w:p>
      <w:pPr>
        <w:pStyle w:val="TOC1"/>
        <w:tabs>
          <w:tab w:val="right" w:leader="dot" w:pos="8306"/>
        </w:tabs>
      </w:pPr>
      <w:hyperlink w:anchor="_Toc17798" w:history="1">
        <w:r>
          <w:rPr>
            <w:rFonts w:ascii="仿宋" w:eastAsia="仿宋" w:hAnsi="仿宋" w:cs="仿宋" w:hint="eastAsia"/>
            <w:lang w:eastAsia="zh-CN"/>
          </w:rPr>
          <w:t>十五、现场总线智能仪表项目变更管理</w:t>
        </w:r>
        <w:r>
          <w:tab/>
        </w:r>
        <w:r>
          <w:fldChar w:fldCharType="begin"/>
        </w:r>
        <w:r>
          <w:instrText xml:space="preserve"> PAGEREF _Toc17798 \h </w:instrText>
        </w:r>
        <w:r>
          <w:fldChar w:fldCharType="separate"/>
        </w:r>
        <w:r>
          <w:t>69</w:t>
        </w:r>
        <w:r>
          <w:fldChar w:fldCharType="end"/>
        </w:r>
      </w:hyperlink>
    </w:p>
    <w:p>
      <w:pPr>
        <w:pStyle w:val="TOC2"/>
        <w:tabs>
          <w:tab w:val="right" w:leader="dot" w:pos="8306"/>
        </w:tabs>
      </w:pPr>
      <w:hyperlink w:anchor="_Toc23980" w:history="1">
        <w:r>
          <w:rPr>
            <w:rFonts w:ascii="仿宋" w:eastAsia="仿宋" w:hAnsi="仿宋" w:cs="仿宋" w:hint="eastAsia"/>
            <w:lang w:eastAsia="zh-CN"/>
          </w:rPr>
          <w:t>(一)、变更申请与评估</w:t>
        </w:r>
        <w:r>
          <w:tab/>
        </w:r>
        <w:r>
          <w:fldChar w:fldCharType="begin"/>
        </w:r>
        <w:r>
          <w:instrText xml:space="preserve"> PAGEREF _Toc23980 \h </w:instrText>
        </w:r>
        <w:r>
          <w:fldChar w:fldCharType="separate"/>
        </w:r>
        <w:r>
          <w:t>69</w:t>
        </w:r>
        <w:r>
          <w:fldChar w:fldCharType="end"/>
        </w:r>
      </w:hyperlink>
    </w:p>
    <w:p>
      <w:pPr>
        <w:pStyle w:val="TOC2"/>
        <w:tabs>
          <w:tab w:val="right" w:leader="dot" w:pos="8306"/>
        </w:tabs>
      </w:pPr>
      <w:hyperlink w:anchor="_Toc20072" w:history="1">
        <w:r>
          <w:rPr>
            <w:rFonts w:ascii="仿宋" w:eastAsia="仿宋" w:hAnsi="仿宋" w:cs="仿宋" w:hint="eastAsia"/>
            <w:lang w:eastAsia="zh-CN"/>
          </w:rPr>
          <w:t>(二)、变更实施与控制</w:t>
        </w:r>
        <w:r>
          <w:tab/>
        </w:r>
        <w:r>
          <w:fldChar w:fldCharType="begin"/>
        </w:r>
        <w:r>
          <w:instrText xml:space="preserve"> PAGEREF _Toc20072 \h </w:instrText>
        </w:r>
        <w:r>
          <w:fldChar w:fldCharType="separate"/>
        </w:r>
        <w:r>
          <w:t>69</w:t>
        </w:r>
        <w:r>
          <w:fldChar w:fldCharType="end"/>
        </w:r>
      </w:hyperlink>
    </w:p>
    <w:p>
      <w:pPr>
        <w:pStyle w:val="TOC1"/>
        <w:tabs>
          <w:tab w:val="right" w:leader="dot" w:pos="8306"/>
        </w:tabs>
      </w:pPr>
      <w:hyperlink w:anchor="_Toc28256" w:history="1">
        <w:r>
          <w:rPr>
            <w:rFonts w:ascii="仿宋" w:eastAsia="仿宋" w:hAnsi="仿宋" w:cs="仿宋" w:hint="eastAsia"/>
            <w:lang w:eastAsia="zh-CN"/>
          </w:rPr>
          <w:t>十六、现场总线智能仪表项目实施时间节点</w:t>
        </w:r>
        <w:r>
          <w:tab/>
        </w:r>
        <w:r>
          <w:fldChar w:fldCharType="begin"/>
        </w:r>
        <w:r>
          <w:instrText xml:space="preserve"> PAGEREF _Toc28256 \h </w:instrText>
        </w:r>
        <w:r>
          <w:fldChar w:fldCharType="separate"/>
        </w:r>
        <w:r>
          <w:t>70</w:t>
        </w:r>
        <w:r>
          <w:fldChar w:fldCharType="end"/>
        </w:r>
      </w:hyperlink>
    </w:p>
    <w:p>
      <w:pPr>
        <w:pStyle w:val="TOC2"/>
        <w:tabs>
          <w:tab w:val="right" w:leader="dot" w:pos="8306"/>
        </w:tabs>
      </w:pPr>
      <w:hyperlink w:anchor="_Toc7905" w:history="1">
        <w:r>
          <w:rPr>
            <w:rFonts w:ascii="仿宋" w:eastAsia="仿宋" w:hAnsi="仿宋" w:cs="仿宋" w:hint="eastAsia"/>
            <w:lang w:eastAsia="zh-CN"/>
          </w:rPr>
          <w:t>(一)、现场总线智能仪表项目启动阶段时间节点</w:t>
        </w:r>
        <w:r>
          <w:tab/>
        </w:r>
        <w:r>
          <w:fldChar w:fldCharType="begin"/>
        </w:r>
        <w:r>
          <w:instrText xml:space="preserve"> PAGEREF _Toc7905 \h </w:instrText>
        </w:r>
        <w:r>
          <w:fldChar w:fldCharType="separate"/>
        </w:r>
        <w:r>
          <w:t>70</w:t>
        </w:r>
        <w:r>
          <w:fldChar w:fldCharType="end"/>
        </w:r>
      </w:hyperlink>
    </w:p>
    <w:p>
      <w:pPr>
        <w:pStyle w:val="TOC2"/>
        <w:tabs>
          <w:tab w:val="right" w:leader="dot" w:pos="8306"/>
        </w:tabs>
      </w:pPr>
      <w:hyperlink w:anchor="_Toc26451" w:history="1">
        <w:r>
          <w:rPr>
            <w:rFonts w:ascii="仿宋" w:eastAsia="仿宋" w:hAnsi="仿宋" w:cs="仿宋" w:hint="eastAsia"/>
            <w:lang w:eastAsia="zh-CN"/>
          </w:rPr>
          <w:t>(二)、现场总线智能仪表项目执行阶段时间节点</w:t>
        </w:r>
        <w:r>
          <w:tab/>
        </w:r>
        <w:r>
          <w:fldChar w:fldCharType="begin"/>
        </w:r>
        <w:r>
          <w:instrText xml:space="preserve"> PAGEREF _Toc26451 \h </w:instrText>
        </w:r>
        <w:r>
          <w:fldChar w:fldCharType="separate"/>
        </w:r>
        <w:r>
          <w:t>71</w:t>
        </w:r>
        <w:r>
          <w:fldChar w:fldCharType="end"/>
        </w:r>
      </w:hyperlink>
    </w:p>
    <w:p>
      <w:pPr>
        <w:pStyle w:val="TOC2"/>
        <w:tabs>
          <w:tab w:val="right" w:leader="dot" w:pos="8306"/>
        </w:tabs>
      </w:pPr>
      <w:hyperlink w:anchor="_Toc7822" w:history="1">
        <w:r>
          <w:rPr>
            <w:rFonts w:ascii="仿宋" w:eastAsia="仿宋" w:hAnsi="仿宋" w:cs="仿宋" w:hint="eastAsia"/>
            <w:lang w:eastAsia="zh-CN"/>
          </w:rPr>
          <w:t>(三)、现场总线智能仪表项目完成阶段时间节点</w:t>
        </w:r>
        <w:r>
          <w:tab/>
        </w:r>
        <w:r>
          <w:fldChar w:fldCharType="begin"/>
        </w:r>
        <w:r>
          <w:instrText xml:space="preserve"> PAGEREF _Toc7822 \h </w:instrText>
        </w:r>
        <w:r>
          <w:fldChar w:fldCharType="separate"/>
        </w:r>
        <w:r>
          <w:t>72</w:t>
        </w:r>
        <w:r>
          <w:fldChar w:fldCharType="end"/>
        </w:r>
      </w:hyperlink>
    </w:p>
    <w:p>
      <w:pPr>
        <w:pStyle w:val="TOC1"/>
        <w:tabs>
          <w:tab w:val="right" w:leader="dot" w:pos="8306"/>
        </w:tabs>
      </w:pPr>
      <w:hyperlink w:anchor="_Toc11225" w:history="1">
        <w:r>
          <w:rPr>
            <w:rFonts w:ascii="仿宋" w:eastAsia="仿宋" w:hAnsi="仿宋" w:cs="仿宋" w:hint="eastAsia"/>
            <w:lang w:eastAsia="zh-CN"/>
          </w:rPr>
          <w:t>十七、营销与推广策略</w:t>
        </w:r>
        <w:r>
          <w:tab/>
        </w:r>
        <w:r>
          <w:fldChar w:fldCharType="begin"/>
        </w:r>
        <w:r>
          <w:instrText xml:space="preserve"> PAGEREF _Toc11225 \h </w:instrText>
        </w:r>
        <w:r>
          <w:fldChar w:fldCharType="separate"/>
        </w:r>
        <w:r>
          <w:t>74</w:t>
        </w:r>
        <w:r>
          <w:fldChar w:fldCharType="end"/>
        </w:r>
      </w:hyperlink>
    </w:p>
    <w:p>
      <w:pPr>
        <w:pStyle w:val="TOC2"/>
        <w:tabs>
          <w:tab w:val="right" w:leader="dot" w:pos="8306"/>
        </w:tabs>
      </w:pPr>
      <w:hyperlink w:anchor="_Toc31987" w:history="1">
        <w:r>
          <w:rPr>
            <w:rFonts w:ascii="仿宋" w:eastAsia="仿宋" w:hAnsi="仿宋" w:cs="仿宋" w:hint="eastAsia"/>
            <w:lang w:eastAsia="zh-CN"/>
          </w:rPr>
          <w:t>(一)、产品/服务定位与特点</w:t>
        </w:r>
        <w:r>
          <w:tab/>
        </w:r>
        <w:r>
          <w:fldChar w:fldCharType="begin"/>
        </w:r>
        <w:r>
          <w:instrText xml:space="preserve"> PAGEREF _Toc31987 \h </w:instrText>
        </w:r>
        <w:r>
          <w:fldChar w:fldCharType="separate"/>
        </w:r>
        <w:r>
          <w:t>74</w:t>
        </w:r>
        <w:r>
          <w:fldChar w:fldCharType="end"/>
        </w:r>
      </w:hyperlink>
    </w:p>
    <w:p>
      <w:pPr>
        <w:pStyle w:val="TOC2"/>
        <w:tabs>
          <w:tab w:val="right" w:leader="dot" w:pos="8306"/>
        </w:tabs>
      </w:pPr>
      <w:hyperlink w:anchor="_Toc10463" w:history="1">
        <w:r>
          <w:rPr>
            <w:rFonts w:ascii="仿宋" w:eastAsia="仿宋" w:hAnsi="仿宋" w:cs="仿宋" w:hint="eastAsia"/>
            <w:lang w:eastAsia="zh-CN"/>
          </w:rPr>
          <w:t>(二)、市场定位与竞争分析</w:t>
        </w:r>
        <w:r>
          <w:tab/>
        </w:r>
        <w:r>
          <w:fldChar w:fldCharType="begin"/>
        </w:r>
        <w:r>
          <w:instrText xml:space="preserve"> PAGEREF _Toc10463 \h </w:instrText>
        </w:r>
        <w:r>
          <w:fldChar w:fldCharType="separate"/>
        </w:r>
        <w:r>
          <w:t>75</w:t>
        </w:r>
        <w:r>
          <w:fldChar w:fldCharType="end"/>
        </w:r>
      </w:hyperlink>
    </w:p>
    <w:p>
      <w:pPr>
        <w:pStyle w:val="TOC2"/>
        <w:tabs>
          <w:tab w:val="right" w:leader="dot" w:pos="8306"/>
        </w:tabs>
      </w:pPr>
      <w:hyperlink w:anchor="_Toc26847" w:history="1">
        <w:r>
          <w:rPr>
            <w:rFonts w:ascii="仿宋" w:eastAsia="仿宋" w:hAnsi="仿宋" w:cs="仿宋" w:hint="eastAsia"/>
            <w:lang w:eastAsia="zh-CN"/>
          </w:rPr>
          <w:t>(三)、营销渠道与策略</w:t>
        </w:r>
        <w:r>
          <w:tab/>
        </w:r>
        <w:r>
          <w:fldChar w:fldCharType="begin"/>
        </w:r>
        <w:r>
          <w:instrText xml:space="preserve"> PAGEREF _Toc26847 \h </w:instrText>
        </w:r>
        <w:r>
          <w:fldChar w:fldCharType="separate"/>
        </w:r>
        <w:r>
          <w:t>76</w:t>
        </w:r>
        <w:r>
          <w:fldChar w:fldCharType="end"/>
        </w:r>
      </w:hyperlink>
    </w:p>
    <w:p>
      <w:pPr>
        <w:pStyle w:val="TOC2"/>
        <w:tabs>
          <w:tab w:val="right" w:leader="dot" w:pos="8306"/>
        </w:tabs>
      </w:pPr>
      <w:hyperlink w:anchor="_Toc14663" w:history="1">
        <w:r>
          <w:rPr>
            <w:rFonts w:ascii="仿宋" w:eastAsia="仿宋" w:hAnsi="仿宋" w:cs="仿宋" w:hint="eastAsia"/>
            <w:lang w:eastAsia="zh-CN"/>
          </w:rPr>
          <w:t>(四)、推广与宣传活动</w:t>
        </w:r>
        <w:r>
          <w:tab/>
        </w:r>
        <w:r>
          <w:fldChar w:fldCharType="begin"/>
        </w:r>
        <w:r>
          <w:instrText xml:space="preserve"> PAGEREF _Toc14663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669"/>
      <w:r>
        <w:rPr>
          <w:rFonts w:ascii="仿宋" w:eastAsia="仿宋" w:hAnsi="仿宋" w:cs="仿宋" w:hint="eastAsia"/>
          <w:sz w:val="28"/>
          <w:lang w:eastAsia="zh-CN"/>
        </w:rPr>
        <w:t>一、现场总线智能仪表项目文档管理</w:t>
      </w:r>
      <w:bookmarkEnd w:id="2"/>
    </w:p>
    <w:p>
      <w:pPr>
        <w:pStyle w:val="Heading2"/>
        <w:rPr>
          <w:rFonts w:ascii="仿宋" w:eastAsia="仿宋" w:hAnsi="仿宋" w:cs="仿宋" w:hint="eastAsia"/>
          <w:lang w:eastAsia="zh-CN"/>
        </w:rPr>
      </w:pPr>
      <w:bookmarkStart w:id="3" w:name="_Toc2030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现场总线智能仪表项目高度重视文档的质量和准确性，以支持现场总线智能仪表项目的各项活动和决策。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文档的编制始于现场总线智能仪表项目计划的初期，我们制定了详细的文档编制计划，明确了每个文档的内容、格式和编写责任人。在现场总线智能仪表项目启动阶段，我们首先编制了现场总线智能仪表项目章程，明确定义了现场总线智能仪表项目的目标、范围、风险等关键要素。随后，现场总线智能仪表项目团队根据计划陆续编制了需求文档、设计文档、测试文档等各类文档，确保现场总线智能仪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现场总线智能仪表项目管理中的重要环节，旨在确保现场总线智能仪表项目文档符合质量标准和现场总线智能仪表项目需求。在现场总线智能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现场总线智能仪表项目相关利益方和专业领域的专家对文档进行独立审查。这有助于获取更全面、客观的反馈，确保现场总线智能仪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在文档编制与审查方面建立了严格的管理机制，通过规范的流程和多维度的审查，确保现场总线智能仪表项目文档的质量、准确性和可靠性，为现场总线智能仪表项目的顺利推进提供了有力支持。</w:t>
      </w:r>
    </w:p>
    <w:p>
      <w:pPr>
        <w:pStyle w:val="Heading2"/>
        <w:ind w:firstLine="560" w:firstLineChars="200"/>
        <w:rPr>
          <w:rFonts w:ascii="仿宋" w:eastAsia="仿宋" w:hAnsi="仿宋" w:cs="仿宋" w:hint="eastAsia"/>
          <w:sz w:val="28"/>
          <w:lang w:eastAsia="zh-CN"/>
        </w:rPr>
      </w:pPr>
      <w:bookmarkStart w:id="4" w:name="_Toc2577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在现场总线智能仪表项目中，我们致力于优化文档发布与分发过程，以确保信息的高效传递和团队间协作的顺畅进行。以下是我们采取的关键优化策略：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我们通过多渠道发布文档，包括电子邮件、现场总线智能仪表项目管理平台、内部网站等，以满足不同团队成员的偏好和需求。多渠道发布确保了信息的全面覆盖。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我们采用了精细的权限控制，确保只有授权人员可以访问敏感信息。这种安全措施保护了现场总线智能仪表项目文档的机密性，防止了未经授权的信息泄露。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72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现场总线智能仪表项目生命周期中一个至关重要的环节，直接关系到现场总线智能仪表项目信息的长期保存和历史记录的完整性。在现场总线智能仪表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300"/>
      <w:r>
        <w:rPr>
          <w:rFonts w:ascii="仿宋" w:eastAsia="仿宋" w:hAnsi="仿宋" w:cs="仿宋" w:hint="eastAsia"/>
          <w:sz w:val="28"/>
          <w:lang w:eastAsia="zh-CN"/>
        </w:rPr>
        <w:t>二、现场总线智能仪表项目建设背景及必要性分析</w:t>
      </w:r>
      <w:bookmarkEnd w:id="6"/>
    </w:p>
    <w:p>
      <w:pPr>
        <w:pStyle w:val="Heading2"/>
        <w:rPr>
          <w:rFonts w:ascii="仿宋" w:eastAsia="仿宋" w:hAnsi="仿宋" w:cs="仿宋" w:hint="eastAsia"/>
          <w:lang w:eastAsia="zh-CN"/>
        </w:rPr>
      </w:pPr>
      <w:bookmarkStart w:id="7" w:name="_Toc1007"/>
      <w:r>
        <w:rPr>
          <w:rFonts w:ascii="仿宋" w:eastAsia="仿宋" w:hAnsi="仿宋" w:cs="仿宋" w:hint="eastAsia"/>
          <w:lang w:eastAsia="zh-CN"/>
        </w:rPr>
        <w:t>(一)、现场总线智能仪表项目背景分析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现场总线智能仪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现场总线智能仪表项目在这个潮流中的定位。同时，我们将关注行业内涌现的新兴机遇，以便现场总线智能仪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现场总线智能仪表项目提供了强大的发展动力。我们将聚焦于行业内最新的技术发展趋势，包括但不限于人工智能、大数据分析、物联网等领域。通过深度的技术研究，我们将确保现场总线智能仪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现场总线智能仪表项目发展的源泉。我们将投入更多的精力对市场需求进行深入剖析，超越表面的需求，深入挖掘潜在的市场痛点和机遇。通过对市场需求的细致了解，现场总线智能仪表项目将更有针对性地设计解决方案，满足市场的多样化需求，从而更好地促进现场总线智能仪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现场总线智能仪表项目战略至关重要。我们将对竞争态势进行更为深入的分析，包括但不限于市场份额、产品特点、客户满意度等多个维度。通过深度的竞争分析，现场总线智能仪表项目将能够更准确地把握市场脉搏，制定具有竞争力的现场总线智能仪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现场总线智能仪表项目的发展具有直接的影响。我们将进行更为全面的法规和政策分析，了解行业发展中的潜在法律风险和合规挑战。通过充分了解和遵守相关法规，现场总线智能仪表项目将确保在法律框架内合法合规运营，为现场总线智能仪表项目的稳健发展提供有力支持。</w:t>
      </w:r>
    </w:p>
    <w:p>
      <w:pPr>
        <w:pStyle w:val="Heading2"/>
        <w:ind w:firstLine="560" w:firstLineChars="200"/>
        <w:rPr>
          <w:rFonts w:ascii="仿宋" w:eastAsia="仿宋" w:hAnsi="仿宋" w:cs="仿宋" w:hint="eastAsia"/>
          <w:sz w:val="28"/>
          <w:lang w:eastAsia="zh-CN"/>
        </w:rPr>
      </w:pPr>
      <w:bookmarkStart w:id="8" w:name="_Toc29277"/>
      <w:r>
        <w:rPr>
          <w:rFonts w:ascii="仿宋" w:eastAsia="仿宋" w:hAnsi="仿宋" w:cs="仿宋" w:hint="eastAsia"/>
          <w:sz w:val="28"/>
          <w:lang w:eastAsia="zh-CN"/>
        </w:rPr>
        <w:t>(二)、现场总线智能仪表项目建设必要性分析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建设的迫切性源于对行业发展趋势的深刻洞察。我们正处于一个行业变革的时代，科技创新、数字化转型成为企业发展的关键动力。现场总线智能仪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建设不仅仅是为了跟上潮流，更是为了通过技术创新推动企业的持续发展。通过引入先进的技术和解决方案，现场总线智能仪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现场总线智能仪表项目的建设成为必然选择，通过提高产品质量、拓展服务领域，从而在竞争中获得更多的机会。现场总线智能仪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现场总线智能仪表项目建设的必要性体现在对客户需求更精准的满足。通过现场总线智能仪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现场总线智能仪表项目建设的背后是对企业持续创新的追求。只有通过不断创新，企业才能在竞争中立于不败之地。现场总线智能仪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7238"/>
      <w:r>
        <w:rPr>
          <w:rFonts w:ascii="仿宋" w:eastAsia="仿宋" w:hAnsi="仿宋" w:cs="仿宋" w:hint="eastAsia"/>
          <w:sz w:val="28"/>
          <w:lang w:eastAsia="zh-CN"/>
        </w:rPr>
        <w:t>三、现场总线智能仪表项目绩效评估</w:t>
      </w:r>
      <w:bookmarkEnd w:id="9"/>
    </w:p>
    <w:p>
      <w:pPr>
        <w:pStyle w:val="Heading2"/>
        <w:rPr>
          <w:rFonts w:ascii="仿宋" w:eastAsia="仿宋" w:hAnsi="仿宋" w:cs="仿宋" w:hint="eastAsia"/>
          <w:lang w:eastAsia="zh-CN"/>
        </w:rPr>
      </w:pPr>
      <w:bookmarkStart w:id="10" w:name="_Toc3660"/>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场总线智能仪表项目中，我们设计了一套全面的绩效评估指标，以确保现场总线智能仪表项目的可控和成功交付。这些指标跨足现场总线智能仪表项目目标、成本、进度和质量等多个维度，为我们提供了全面洞察现场总线智能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目标达成率是我们关注的首要指标。我们设定了明确的目标，并通过定期监测和评估，迅速发现并应对潜在的目标偏差。这为现场总线智能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成本绩效是另一个核心关注点。通过实际成本与预算成本的对比分析，我们深入了解成本差异的原因，及时调整资源分配，保持现场总线智能仪表项目在经济效益方面的合理水平。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进度作为关键的绩效指标之一，得到了精心的关注。我们制定了详细的现场总线智能仪表项目进度计划，并设立了进度符合度指标，确保实际进度与计划进度保持一致。这使我们能够快速发现和解决潜在的进度问题，保持现场总线智能仪表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现场总线智能仪表项目绩效的不可或缺的一环。我们引入了一系列的质量标准和客户满意度指标，以确保现场总线智能仪表项目交付的成果在质量上达到或超越预期水平。通过持续监测这些指标，我们努力提升现场总线智能仪表项目整体质量水平，为现场总线智能仪表项目的成功交付提供有力保障。通过这些科学且全面的绩效评估，我们能够更好地引导现场总线智能仪表项目的持续改进，确保现场总线智能仪表项目目标的顺利达成。</w:t>
      </w:r>
    </w:p>
    <w:p>
      <w:pPr>
        <w:pStyle w:val="Heading2"/>
        <w:ind w:firstLine="560" w:firstLineChars="200"/>
        <w:rPr>
          <w:rFonts w:ascii="仿宋" w:eastAsia="仿宋" w:hAnsi="仿宋" w:cs="仿宋" w:hint="eastAsia"/>
          <w:sz w:val="28"/>
          <w:lang w:eastAsia="zh-CN"/>
        </w:rPr>
      </w:pPr>
      <w:bookmarkStart w:id="11" w:name="_Toc3167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绩效评估是现场总线智能仪表项目中的关键环节，为确保现场总线智能仪表项目达到预期目标，我们采用了多层次、多维度的绩效评估方法。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现场总线智能仪表项目的战略目标对齐，确保每个决策和行动都与现场总线智能仪表项目整体目标保持一致。团队会定期召开战略对齐会议，审视当前工作与现场总线智能仪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现场总线智能仪表项目进度、质量、成本和风险等方面。这些指标通过数据收集和分析，为现场总线智能仪表项目管理团队提供了客观的评估依据。例如，我们通过现场总线智能仪表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现场总线智能仪表项目内部，还考虑了现场总线智能仪表项目对外部环境的影响。我们定期进行干系人满意度调查，以了解各利益相关方对现场总线智能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这种多层次、多角度的绩效评估方法，使得我们能够全面了解现场总线智能仪表项目的运行状态，及时做出调整，确保现场总线智能仪表项目在不断变化的环境中保持稳健前行。</w:t>
      </w:r>
    </w:p>
    <w:p>
      <w:pPr>
        <w:pStyle w:val="Heading2"/>
        <w:ind w:firstLine="560" w:firstLineChars="200"/>
        <w:rPr>
          <w:rFonts w:ascii="仿宋" w:eastAsia="仿宋" w:hAnsi="仿宋" w:cs="仿宋" w:hint="eastAsia"/>
          <w:sz w:val="28"/>
          <w:lang w:eastAsia="zh-CN"/>
        </w:rPr>
      </w:pPr>
      <w:bookmarkStart w:id="12" w:name="_Toc2886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为了确保现场总线智能仪表项目的有效管理和不断优化，我们采用了精心设计的绩效评估周期。这个周期旨在实现灵活、实时和全面的评估，以适应现场总线智能仪表项目执行中的各种挑战。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现场总线智能仪表项目的不同需求，分为短期、中期和长期。短期评估关注每个迭代或工作周期，以及时发现和解决当前任务中的问题。中期评估涵盖几个迭代，深入了解整体现场总线智能仪表项目的趋势和性能。长期评估则着眼于整个现场总线智能仪表项目阶段，确保现场总线智能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现场总线智能仪表项目管理工具和协作平台，团队成员能够随时更新和分享现场总线智能仪表项目数据。这种实时性的反馈机制使我们能够及时察觉潜在问题，快速调整，保持现场总线智能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现场总线智能仪表项目的决策制定密不可分。每个周期的现场总线智能仪表项目回顾会议成为集体总结经验、识别问题深层次原因并找到创新解决方案的平台。这种定期的反思与调整机制使现场总线智能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8499"/>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9167"/>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现场总线智能仪表项目的主要产品是XXXX，预计年产值为XXX万元。这一产品在市场中占据着重要的地位，其广泛的应用范围使得该现场总线智能仪表项目的市场前景非常广阔。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现场总线智能仪表项目的xxx产品作为重要的原材料之一，将在多个领域发挥关键作用。其在建筑、交通、能源等方面的广泛应用将为整个产业链提供强大的支持，形成产业协同效应。现场总线智能仪表项目的年产值XXX万XXX万XXX万万元不仅反映了其在市场上的巨大潜力，更预示着它对国民经济的积极贡献。这种关联度高、涉及面广的产业关系，使得该现场总线智能仪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8127"/>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总征地面积为XXXX平方米，相当于约XX.XX亩，其中净用地面积为XXXX平方米，红线范围内相当于约XX.XX亩。这一用地规模充分考虑了现场总线智能仪表项目的建设需求，保障了现场总线智能仪表项目在合适的空间内得以充分发展。现场总线智能仪表项目规划的总建筑面积为XXXX平方米，其中主体工程建设占XXXX平方米，计容建筑面积达XXXX平方米。预计建筑工程的投资将达到XXXX万元，为现场总线智能仪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现场总线智能仪表项目计划购置的设备共计XXXX台（套），设备购置费用为XXXX万元。这一设备购置计划充分考虑到现场总线智能仪表项目的生产需求和技术要求，确保了现场总线智能仪表项目在生产运营中具备先进的技术装备和高效的生产能力。设备的合理配置将为现场总线智能仪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计划总投资为XXXX万元，预计年实现营业收入为XXXX万元。这一产能规模的设定旨在确保现场总线智能仪表项目能够在投资与回报之间取得平衡，实现长期可持续的发展。现场总线智能仪表项目的总投资充分考虑到各个方面的需求，包括用地建设、设备购置等多个环节，以确保现场总线智能仪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5252"/>
      <w:r>
        <w:rPr>
          <w:rFonts w:ascii="仿宋" w:eastAsia="仿宋" w:hAnsi="仿宋" w:cs="仿宋" w:hint="eastAsia"/>
          <w:sz w:val="28"/>
          <w:lang w:eastAsia="zh-CN"/>
        </w:rPr>
        <w:t>五、现场总线智能仪表项目概论</w:t>
      </w:r>
      <w:bookmarkEnd w:id="16"/>
    </w:p>
    <w:p>
      <w:pPr>
        <w:pStyle w:val="Heading2"/>
        <w:rPr>
          <w:rFonts w:ascii="仿宋" w:eastAsia="仿宋" w:hAnsi="仿宋" w:cs="仿宋" w:hint="eastAsia"/>
          <w:lang w:eastAsia="zh-CN"/>
        </w:rPr>
      </w:pPr>
      <w:bookmarkStart w:id="17" w:name="_Toc28632"/>
      <w:r>
        <w:rPr>
          <w:rFonts w:ascii="仿宋" w:eastAsia="仿宋" w:hAnsi="仿宋" w:cs="仿宋" w:hint="eastAsia"/>
          <w:lang w:eastAsia="zh-CN"/>
        </w:rPr>
        <w:t>(一)、现场总线智能仪表项目概况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的起源追溯至对市场的深入洞察。市场的不断演变与变革为现场总线智能仪表项目提供了难得的机遇。当前市场存在的需求缺口和变革的大环境共同构成了现场总线智能仪表项目的背景。这个现场总线智能仪表项目旨在充分利用市场机遇，填补行业中尚未满足的需求，为客户提供全新的解决方案。市场的变革和需求的增长使得这个现场总线智能仪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现场总线智能仪表项目名称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正式命名为现场总线智能仪表。这个名称不仅仅是一个标识，更代表了现场总线智能仪表项目的核心理念和愿景。它蕴含着现场总线智能仪表项目所要解决问题的关键字，具有强烈的表达和辨识度，为现场总线智能仪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现场总线智能仪表项目目标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的核心目标是提供一种全新、高效的解决方案，满足客户日益增长的需求。现场总线智能仪表项目追求的不仅仅是满足市场需求，更是在市场中获得卓越的竞争优势。通过不断提升产品或服务的质量和创新水平，现场总线智能仪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现场总线智能仪表项目范围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全面涵盖了产品研发、制造、市场推广和售后服务，确保从产品设计到最终用户体验的全方位关注。这一全面的现场总线智能仪表项目范围是为了确保现场总线智能仪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现场总线智能仪表项目时间表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现场总线智能仪表项目计划在未来18个月内完成，包括研发、测试、市场试点和正式推出等不同阶段。这个时间表的合理设计是为了确保现场总线智能仪表项目各个阶段的顺利推进，以便按时交付高质量的成果。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现场总线智能仪表项目预算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https://d.book118.com/008137075006006027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3E009C"/>
    <w:rsid w:val="1F3E00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137075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2024-01-16T18:35:00Z</dcterms:created>
  <dcterms:modified xsi:type="dcterms:W3CDTF">2024-01-16T18:36:04Z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7D8940504B774576905AC7154A475B83_11</vt:lpwstr>
  </property>
  <property fmtid="{D5CDD505-2E9C-101B-9397-08002B2CF9AE}" pid="3" name="KSOProductBuildVer">
    <vt:lpwstr>2052-12.1.0.16120</vt:lpwstr>
  </property>
</Properties>
</file>