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普通电线项目计划设计方案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94" w:history="1">
        <w:r>
          <w:rPr>
            <w:rFonts w:ascii="仿宋" w:eastAsia="仿宋" w:hAnsi="仿宋" w:cs="仿宋" w:hint="eastAsia"/>
            <w:lang w:eastAsia="zh-CN"/>
          </w:rPr>
          <w:t>概论</w:t>
        </w:r>
        <w:r>
          <w:tab/>
        </w:r>
        <w:r>
          <w:fldChar w:fldCharType="begin"/>
        </w:r>
        <w:r>
          <w:instrText xml:space="preserve"> PAGEREF _Toc11394 \h </w:instrText>
        </w:r>
        <w:r>
          <w:fldChar w:fldCharType="separate"/>
        </w:r>
        <w:r>
          <w:t>3</w:t>
        </w:r>
        <w:r>
          <w:fldChar w:fldCharType="end"/>
        </w:r>
      </w:hyperlink>
    </w:p>
    <w:p>
      <w:pPr>
        <w:pStyle w:val="TOC1"/>
        <w:tabs>
          <w:tab w:val="right" w:leader="dot" w:pos="8306"/>
        </w:tabs>
      </w:pPr>
      <w:hyperlink w:anchor="_Toc14523" w:history="1">
        <w:r>
          <w:rPr>
            <w:rFonts w:ascii="仿宋" w:eastAsia="仿宋" w:hAnsi="仿宋" w:cs="仿宋" w:hint="eastAsia"/>
            <w:lang w:eastAsia="zh-CN"/>
          </w:rPr>
          <w:t>一、普通电线项目危机管理</w:t>
        </w:r>
        <w:r>
          <w:tab/>
        </w:r>
        <w:r>
          <w:fldChar w:fldCharType="begin"/>
        </w:r>
        <w:r>
          <w:instrText xml:space="preserve"> PAGEREF _Toc14523 \h </w:instrText>
        </w:r>
        <w:r>
          <w:fldChar w:fldCharType="separate"/>
        </w:r>
        <w:r>
          <w:t>3</w:t>
        </w:r>
        <w:r>
          <w:fldChar w:fldCharType="end"/>
        </w:r>
      </w:hyperlink>
    </w:p>
    <w:p>
      <w:pPr>
        <w:pStyle w:val="TOC2"/>
        <w:tabs>
          <w:tab w:val="right" w:leader="dot" w:pos="8306"/>
        </w:tabs>
      </w:pPr>
      <w:hyperlink w:anchor="_Toc32192" w:history="1">
        <w:r>
          <w:rPr>
            <w:rFonts w:ascii="仿宋" w:eastAsia="仿宋" w:hAnsi="仿宋" w:cs="仿宋" w:hint="eastAsia"/>
            <w:lang w:eastAsia="zh-CN"/>
          </w:rPr>
          <w:t>(一)、危机预警与识别</w:t>
        </w:r>
        <w:r>
          <w:tab/>
        </w:r>
        <w:r>
          <w:fldChar w:fldCharType="begin"/>
        </w:r>
        <w:r>
          <w:instrText xml:space="preserve"> PAGEREF _Toc32192 \h </w:instrText>
        </w:r>
        <w:r>
          <w:fldChar w:fldCharType="separate"/>
        </w:r>
        <w:r>
          <w:t>3</w:t>
        </w:r>
        <w:r>
          <w:fldChar w:fldCharType="end"/>
        </w:r>
      </w:hyperlink>
    </w:p>
    <w:p>
      <w:pPr>
        <w:pStyle w:val="TOC2"/>
        <w:tabs>
          <w:tab w:val="right" w:leader="dot" w:pos="8306"/>
        </w:tabs>
      </w:pPr>
      <w:hyperlink w:anchor="_Toc3345" w:history="1">
        <w:r>
          <w:rPr>
            <w:rFonts w:ascii="仿宋" w:eastAsia="仿宋" w:hAnsi="仿宋" w:cs="仿宋" w:hint="eastAsia"/>
            <w:lang w:eastAsia="zh-CN"/>
          </w:rPr>
          <w:t>(二)、危机应对与恢复</w:t>
        </w:r>
        <w:r>
          <w:tab/>
        </w:r>
        <w:r>
          <w:fldChar w:fldCharType="begin"/>
        </w:r>
        <w:r>
          <w:instrText xml:space="preserve"> PAGEREF _Toc3345 \h </w:instrText>
        </w:r>
        <w:r>
          <w:fldChar w:fldCharType="separate"/>
        </w:r>
        <w:r>
          <w:t>4</w:t>
        </w:r>
        <w:r>
          <w:fldChar w:fldCharType="end"/>
        </w:r>
      </w:hyperlink>
    </w:p>
    <w:p>
      <w:pPr>
        <w:pStyle w:val="TOC1"/>
        <w:tabs>
          <w:tab w:val="right" w:leader="dot" w:pos="8306"/>
        </w:tabs>
      </w:pPr>
      <w:hyperlink w:anchor="_Toc12719" w:history="1">
        <w:r>
          <w:rPr>
            <w:rFonts w:ascii="仿宋" w:eastAsia="仿宋" w:hAnsi="仿宋" w:cs="仿宋" w:hint="eastAsia"/>
            <w:lang w:eastAsia="zh-CN"/>
          </w:rPr>
          <w:t>二、普通电线项目绩效评估</w:t>
        </w:r>
        <w:r>
          <w:tab/>
        </w:r>
        <w:r>
          <w:fldChar w:fldCharType="begin"/>
        </w:r>
        <w:r>
          <w:instrText xml:space="preserve"> PAGEREF _Toc12719 \h </w:instrText>
        </w:r>
        <w:r>
          <w:fldChar w:fldCharType="separate"/>
        </w:r>
        <w:r>
          <w:t>5</w:t>
        </w:r>
        <w:r>
          <w:fldChar w:fldCharType="end"/>
        </w:r>
      </w:hyperlink>
    </w:p>
    <w:p>
      <w:pPr>
        <w:pStyle w:val="TOC2"/>
        <w:tabs>
          <w:tab w:val="right" w:leader="dot" w:pos="8306"/>
        </w:tabs>
      </w:pPr>
      <w:hyperlink w:anchor="_Toc17171" w:history="1">
        <w:r>
          <w:rPr>
            <w:rFonts w:ascii="仿宋" w:eastAsia="仿宋" w:hAnsi="仿宋" w:cs="仿宋" w:hint="eastAsia"/>
            <w:lang w:eastAsia="zh-CN"/>
          </w:rPr>
          <w:t>(一)、绩效评估指标</w:t>
        </w:r>
        <w:r>
          <w:tab/>
        </w:r>
        <w:r>
          <w:fldChar w:fldCharType="begin"/>
        </w:r>
        <w:r>
          <w:instrText xml:space="preserve"> PAGEREF _Toc17171 \h </w:instrText>
        </w:r>
        <w:r>
          <w:fldChar w:fldCharType="separate"/>
        </w:r>
        <w:r>
          <w:t>5</w:t>
        </w:r>
        <w:r>
          <w:fldChar w:fldCharType="end"/>
        </w:r>
      </w:hyperlink>
    </w:p>
    <w:p>
      <w:pPr>
        <w:pStyle w:val="TOC2"/>
        <w:tabs>
          <w:tab w:val="right" w:leader="dot" w:pos="8306"/>
        </w:tabs>
      </w:pPr>
      <w:hyperlink w:anchor="_Toc27744" w:history="1">
        <w:r>
          <w:rPr>
            <w:rFonts w:ascii="仿宋" w:eastAsia="仿宋" w:hAnsi="仿宋" w:cs="仿宋" w:hint="eastAsia"/>
            <w:lang w:eastAsia="zh-CN"/>
          </w:rPr>
          <w:t>(二)、绩效评估方法</w:t>
        </w:r>
        <w:r>
          <w:tab/>
        </w:r>
        <w:r>
          <w:fldChar w:fldCharType="begin"/>
        </w:r>
        <w:r>
          <w:instrText xml:space="preserve"> PAGEREF _Toc27744 \h </w:instrText>
        </w:r>
        <w:r>
          <w:fldChar w:fldCharType="separate"/>
        </w:r>
        <w:r>
          <w:t>6</w:t>
        </w:r>
        <w:r>
          <w:fldChar w:fldCharType="end"/>
        </w:r>
      </w:hyperlink>
    </w:p>
    <w:p>
      <w:pPr>
        <w:pStyle w:val="TOC2"/>
        <w:tabs>
          <w:tab w:val="right" w:leader="dot" w:pos="8306"/>
        </w:tabs>
      </w:pPr>
      <w:hyperlink w:anchor="_Toc1662" w:history="1">
        <w:r>
          <w:rPr>
            <w:rFonts w:ascii="仿宋" w:eastAsia="仿宋" w:hAnsi="仿宋" w:cs="仿宋" w:hint="eastAsia"/>
            <w:lang w:eastAsia="zh-CN"/>
          </w:rPr>
          <w:t>(三)、绩效评估周期</w:t>
        </w:r>
        <w:r>
          <w:tab/>
        </w:r>
        <w:r>
          <w:fldChar w:fldCharType="begin"/>
        </w:r>
        <w:r>
          <w:instrText xml:space="preserve"> PAGEREF _Toc1662 \h </w:instrText>
        </w:r>
        <w:r>
          <w:fldChar w:fldCharType="separate"/>
        </w:r>
        <w:r>
          <w:t>7</w:t>
        </w:r>
        <w:r>
          <w:fldChar w:fldCharType="end"/>
        </w:r>
      </w:hyperlink>
    </w:p>
    <w:p>
      <w:pPr>
        <w:pStyle w:val="TOC1"/>
        <w:tabs>
          <w:tab w:val="right" w:leader="dot" w:pos="8306"/>
        </w:tabs>
      </w:pPr>
      <w:hyperlink w:anchor="_Toc10947" w:history="1">
        <w:r>
          <w:rPr>
            <w:rFonts w:ascii="仿宋" w:eastAsia="仿宋" w:hAnsi="仿宋" w:cs="仿宋" w:hint="eastAsia"/>
            <w:lang w:eastAsia="zh-CN"/>
          </w:rPr>
          <w:t>三、工艺说明</w:t>
        </w:r>
        <w:r>
          <w:tab/>
        </w:r>
        <w:r>
          <w:fldChar w:fldCharType="begin"/>
        </w:r>
        <w:r>
          <w:instrText xml:space="preserve"> PAGEREF _Toc10947 \h </w:instrText>
        </w:r>
        <w:r>
          <w:fldChar w:fldCharType="separate"/>
        </w:r>
        <w:r>
          <w:t>8</w:t>
        </w:r>
        <w:r>
          <w:fldChar w:fldCharType="end"/>
        </w:r>
      </w:hyperlink>
    </w:p>
    <w:p>
      <w:pPr>
        <w:pStyle w:val="TOC2"/>
        <w:tabs>
          <w:tab w:val="right" w:leader="dot" w:pos="8306"/>
        </w:tabs>
      </w:pPr>
      <w:hyperlink w:anchor="_Toc2053" w:history="1">
        <w:r>
          <w:rPr>
            <w:rFonts w:ascii="仿宋" w:eastAsia="仿宋" w:hAnsi="仿宋" w:cs="仿宋" w:hint="eastAsia"/>
            <w:lang w:eastAsia="zh-CN"/>
          </w:rPr>
          <w:t>(一)、技术管理特点</w:t>
        </w:r>
        <w:r>
          <w:tab/>
        </w:r>
        <w:r>
          <w:fldChar w:fldCharType="begin"/>
        </w:r>
        <w:r>
          <w:instrText xml:space="preserve"> PAGEREF _Toc2053 \h </w:instrText>
        </w:r>
        <w:r>
          <w:fldChar w:fldCharType="separate"/>
        </w:r>
        <w:r>
          <w:t>8</w:t>
        </w:r>
        <w:r>
          <w:fldChar w:fldCharType="end"/>
        </w:r>
      </w:hyperlink>
    </w:p>
    <w:p>
      <w:pPr>
        <w:pStyle w:val="TOC2"/>
        <w:tabs>
          <w:tab w:val="right" w:leader="dot" w:pos="8306"/>
        </w:tabs>
      </w:pPr>
      <w:hyperlink w:anchor="_Toc27708" w:history="1">
        <w:r>
          <w:rPr>
            <w:rFonts w:ascii="仿宋" w:eastAsia="仿宋" w:hAnsi="仿宋" w:cs="仿宋" w:hint="eastAsia"/>
            <w:lang w:eastAsia="zh-CN"/>
          </w:rPr>
          <w:t>(二)、普通电线项目工艺技术设计方案</w:t>
        </w:r>
        <w:r>
          <w:tab/>
        </w:r>
        <w:r>
          <w:fldChar w:fldCharType="begin"/>
        </w:r>
        <w:r>
          <w:instrText xml:space="preserve"> PAGEREF _Toc27708 \h </w:instrText>
        </w:r>
        <w:r>
          <w:fldChar w:fldCharType="separate"/>
        </w:r>
        <w:r>
          <w:t>10</w:t>
        </w:r>
        <w:r>
          <w:fldChar w:fldCharType="end"/>
        </w:r>
      </w:hyperlink>
    </w:p>
    <w:p>
      <w:pPr>
        <w:pStyle w:val="TOC2"/>
        <w:tabs>
          <w:tab w:val="right" w:leader="dot" w:pos="8306"/>
        </w:tabs>
      </w:pPr>
      <w:hyperlink w:anchor="_Toc32015" w:history="1">
        <w:r>
          <w:rPr>
            <w:rFonts w:ascii="仿宋" w:eastAsia="仿宋" w:hAnsi="仿宋" w:cs="仿宋" w:hint="eastAsia"/>
            <w:lang w:eastAsia="zh-CN"/>
          </w:rPr>
          <w:t>(三)、设备选型方案</w:t>
        </w:r>
        <w:r>
          <w:tab/>
        </w:r>
        <w:r>
          <w:fldChar w:fldCharType="begin"/>
        </w:r>
        <w:r>
          <w:instrText xml:space="preserve"> PAGEREF _Toc32015 \h </w:instrText>
        </w:r>
        <w:r>
          <w:fldChar w:fldCharType="separate"/>
        </w:r>
        <w:r>
          <w:t>11</w:t>
        </w:r>
        <w:r>
          <w:fldChar w:fldCharType="end"/>
        </w:r>
      </w:hyperlink>
    </w:p>
    <w:p>
      <w:pPr>
        <w:pStyle w:val="TOC1"/>
        <w:tabs>
          <w:tab w:val="right" w:leader="dot" w:pos="8306"/>
        </w:tabs>
      </w:pPr>
      <w:hyperlink w:anchor="_Toc15841" w:history="1">
        <w:r>
          <w:rPr>
            <w:rFonts w:ascii="仿宋" w:eastAsia="仿宋" w:hAnsi="仿宋" w:cs="仿宋" w:hint="eastAsia"/>
            <w:lang w:eastAsia="zh-CN"/>
          </w:rPr>
          <w:t>四、普通电线项目概论</w:t>
        </w:r>
        <w:r>
          <w:tab/>
        </w:r>
        <w:r>
          <w:fldChar w:fldCharType="begin"/>
        </w:r>
        <w:r>
          <w:instrText xml:space="preserve"> PAGEREF _Toc15841 \h </w:instrText>
        </w:r>
        <w:r>
          <w:fldChar w:fldCharType="separate"/>
        </w:r>
        <w:r>
          <w:t>12</w:t>
        </w:r>
        <w:r>
          <w:fldChar w:fldCharType="end"/>
        </w:r>
      </w:hyperlink>
    </w:p>
    <w:p>
      <w:pPr>
        <w:pStyle w:val="TOC2"/>
        <w:tabs>
          <w:tab w:val="right" w:leader="dot" w:pos="8306"/>
        </w:tabs>
      </w:pPr>
      <w:hyperlink w:anchor="_Toc24188" w:history="1">
        <w:r>
          <w:rPr>
            <w:rFonts w:ascii="仿宋" w:eastAsia="仿宋" w:hAnsi="仿宋" w:cs="仿宋" w:hint="eastAsia"/>
            <w:lang w:eastAsia="zh-CN"/>
          </w:rPr>
          <w:t>(一)、普通电线项目概况</w:t>
        </w:r>
        <w:r>
          <w:tab/>
        </w:r>
        <w:r>
          <w:fldChar w:fldCharType="begin"/>
        </w:r>
        <w:r>
          <w:instrText xml:space="preserve"> PAGEREF _Toc24188 \h </w:instrText>
        </w:r>
        <w:r>
          <w:fldChar w:fldCharType="separate"/>
        </w:r>
        <w:r>
          <w:t>12</w:t>
        </w:r>
        <w:r>
          <w:fldChar w:fldCharType="end"/>
        </w:r>
      </w:hyperlink>
    </w:p>
    <w:p>
      <w:pPr>
        <w:pStyle w:val="TOC2"/>
        <w:tabs>
          <w:tab w:val="right" w:leader="dot" w:pos="8306"/>
        </w:tabs>
      </w:pPr>
      <w:hyperlink w:anchor="_Toc23719" w:history="1">
        <w:r>
          <w:rPr>
            <w:rFonts w:ascii="仿宋" w:eastAsia="仿宋" w:hAnsi="仿宋" w:cs="仿宋" w:hint="eastAsia"/>
            <w:lang w:eastAsia="zh-CN"/>
          </w:rPr>
          <w:t>(二)、普通电线项目目标</w:t>
        </w:r>
        <w:r>
          <w:tab/>
        </w:r>
        <w:r>
          <w:fldChar w:fldCharType="begin"/>
        </w:r>
        <w:r>
          <w:instrText xml:space="preserve"> PAGEREF _Toc23719 \h </w:instrText>
        </w:r>
        <w:r>
          <w:fldChar w:fldCharType="separate"/>
        </w:r>
        <w:r>
          <w:t>14</w:t>
        </w:r>
        <w:r>
          <w:fldChar w:fldCharType="end"/>
        </w:r>
      </w:hyperlink>
    </w:p>
    <w:p>
      <w:pPr>
        <w:pStyle w:val="TOC2"/>
        <w:tabs>
          <w:tab w:val="right" w:leader="dot" w:pos="8306"/>
        </w:tabs>
      </w:pPr>
      <w:hyperlink w:anchor="_Toc26268" w:history="1">
        <w:r>
          <w:rPr>
            <w:rFonts w:ascii="仿宋" w:eastAsia="仿宋" w:hAnsi="仿宋" w:cs="仿宋" w:hint="eastAsia"/>
            <w:lang w:eastAsia="zh-CN"/>
          </w:rPr>
          <w:t>(三)、普通电线项目提出的理由</w:t>
        </w:r>
        <w:r>
          <w:tab/>
        </w:r>
        <w:r>
          <w:fldChar w:fldCharType="begin"/>
        </w:r>
        <w:r>
          <w:instrText xml:space="preserve"> PAGEREF _Toc26268 \h </w:instrText>
        </w:r>
        <w:r>
          <w:fldChar w:fldCharType="separate"/>
        </w:r>
        <w:r>
          <w:t>15</w:t>
        </w:r>
        <w:r>
          <w:fldChar w:fldCharType="end"/>
        </w:r>
      </w:hyperlink>
    </w:p>
    <w:p>
      <w:pPr>
        <w:pStyle w:val="TOC2"/>
        <w:tabs>
          <w:tab w:val="right" w:leader="dot" w:pos="8306"/>
        </w:tabs>
      </w:pPr>
      <w:hyperlink w:anchor="_Toc3600" w:history="1">
        <w:r>
          <w:rPr>
            <w:rFonts w:ascii="仿宋" w:eastAsia="仿宋" w:hAnsi="仿宋" w:cs="仿宋" w:hint="eastAsia"/>
            <w:lang w:eastAsia="zh-CN"/>
          </w:rPr>
          <w:t>(四)、普通电线项目意义</w:t>
        </w:r>
        <w:r>
          <w:tab/>
        </w:r>
        <w:r>
          <w:fldChar w:fldCharType="begin"/>
        </w:r>
        <w:r>
          <w:instrText xml:space="preserve"> PAGEREF _Toc3600 \h </w:instrText>
        </w:r>
        <w:r>
          <w:fldChar w:fldCharType="separate"/>
        </w:r>
        <w:r>
          <w:t>17</w:t>
        </w:r>
        <w:r>
          <w:fldChar w:fldCharType="end"/>
        </w:r>
      </w:hyperlink>
    </w:p>
    <w:p>
      <w:pPr>
        <w:pStyle w:val="TOC2"/>
        <w:tabs>
          <w:tab w:val="right" w:leader="dot" w:pos="8306"/>
        </w:tabs>
      </w:pPr>
      <w:hyperlink w:anchor="_Toc4015" w:history="1">
        <w:r>
          <w:rPr>
            <w:rFonts w:ascii="仿宋" w:eastAsia="仿宋" w:hAnsi="仿宋" w:cs="仿宋" w:hint="eastAsia"/>
            <w:lang w:eastAsia="zh-CN"/>
          </w:rPr>
          <w:t>(五)、普通电线项目背景</w:t>
        </w:r>
        <w:r>
          <w:tab/>
        </w:r>
        <w:r>
          <w:fldChar w:fldCharType="begin"/>
        </w:r>
        <w:r>
          <w:instrText xml:space="preserve"> PAGEREF _Toc4015 \h </w:instrText>
        </w:r>
        <w:r>
          <w:fldChar w:fldCharType="separate"/>
        </w:r>
        <w:r>
          <w:t>18</w:t>
        </w:r>
        <w:r>
          <w:fldChar w:fldCharType="end"/>
        </w:r>
      </w:hyperlink>
    </w:p>
    <w:p>
      <w:pPr>
        <w:pStyle w:val="TOC1"/>
        <w:tabs>
          <w:tab w:val="right" w:leader="dot" w:pos="8306"/>
        </w:tabs>
      </w:pPr>
      <w:hyperlink w:anchor="_Toc2829" w:history="1">
        <w:r>
          <w:rPr>
            <w:rFonts w:ascii="仿宋" w:eastAsia="仿宋" w:hAnsi="仿宋" w:cs="仿宋" w:hint="eastAsia"/>
            <w:lang w:eastAsia="zh-CN"/>
          </w:rPr>
          <w:t>五、普通电线项目文档管理</w:t>
        </w:r>
        <w:r>
          <w:tab/>
        </w:r>
        <w:r>
          <w:fldChar w:fldCharType="begin"/>
        </w:r>
        <w:r>
          <w:instrText xml:space="preserve"> PAGEREF _Toc2829 \h </w:instrText>
        </w:r>
        <w:r>
          <w:fldChar w:fldCharType="separate"/>
        </w:r>
        <w:r>
          <w:t>19</w:t>
        </w:r>
        <w:r>
          <w:fldChar w:fldCharType="end"/>
        </w:r>
      </w:hyperlink>
    </w:p>
    <w:p>
      <w:pPr>
        <w:pStyle w:val="TOC2"/>
        <w:tabs>
          <w:tab w:val="right" w:leader="dot" w:pos="8306"/>
        </w:tabs>
      </w:pPr>
      <w:hyperlink w:anchor="_Toc8115" w:history="1">
        <w:r>
          <w:rPr>
            <w:rFonts w:ascii="仿宋" w:eastAsia="仿宋" w:hAnsi="仿宋" w:cs="仿宋" w:hint="eastAsia"/>
            <w:lang w:eastAsia="zh-CN"/>
          </w:rPr>
          <w:t>(一)、文档编制与审查</w:t>
        </w:r>
        <w:r>
          <w:tab/>
        </w:r>
        <w:r>
          <w:fldChar w:fldCharType="begin"/>
        </w:r>
        <w:r>
          <w:instrText xml:space="preserve"> PAGEREF _Toc8115 \h </w:instrText>
        </w:r>
        <w:r>
          <w:fldChar w:fldCharType="separate"/>
        </w:r>
        <w:r>
          <w:t>19</w:t>
        </w:r>
        <w:r>
          <w:fldChar w:fldCharType="end"/>
        </w:r>
      </w:hyperlink>
    </w:p>
    <w:p>
      <w:pPr>
        <w:pStyle w:val="TOC2"/>
        <w:tabs>
          <w:tab w:val="right" w:leader="dot" w:pos="8306"/>
        </w:tabs>
      </w:pPr>
      <w:hyperlink w:anchor="_Toc30516" w:history="1">
        <w:r>
          <w:rPr>
            <w:rFonts w:ascii="仿宋" w:eastAsia="仿宋" w:hAnsi="仿宋" w:cs="仿宋" w:hint="eastAsia"/>
            <w:lang w:eastAsia="zh-CN"/>
          </w:rPr>
          <w:t>(二)、文档发布与分发</w:t>
        </w:r>
        <w:r>
          <w:tab/>
        </w:r>
        <w:r>
          <w:fldChar w:fldCharType="begin"/>
        </w:r>
        <w:r>
          <w:instrText xml:space="preserve"> PAGEREF _Toc30516 \h </w:instrText>
        </w:r>
        <w:r>
          <w:fldChar w:fldCharType="separate"/>
        </w:r>
        <w:r>
          <w:t>20</w:t>
        </w:r>
        <w:r>
          <w:fldChar w:fldCharType="end"/>
        </w:r>
      </w:hyperlink>
    </w:p>
    <w:p>
      <w:pPr>
        <w:pStyle w:val="TOC2"/>
        <w:tabs>
          <w:tab w:val="right" w:leader="dot" w:pos="8306"/>
        </w:tabs>
      </w:pPr>
      <w:hyperlink w:anchor="_Toc29510" w:history="1">
        <w:r>
          <w:rPr>
            <w:rFonts w:ascii="仿宋" w:eastAsia="仿宋" w:hAnsi="仿宋" w:cs="仿宋" w:hint="eastAsia"/>
            <w:lang w:eastAsia="zh-CN"/>
          </w:rPr>
          <w:t>(三)、文档存档与归档</w:t>
        </w:r>
        <w:r>
          <w:tab/>
        </w:r>
        <w:r>
          <w:fldChar w:fldCharType="begin"/>
        </w:r>
        <w:r>
          <w:instrText xml:space="preserve"> PAGEREF _Toc29510 \h </w:instrText>
        </w:r>
        <w:r>
          <w:fldChar w:fldCharType="separate"/>
        </w:r>
        <w:r>
          <w:t>21</w:t>
        </w:r>
        <w:r>
          <w:fldChar w:fldCharType="end"/>
        </w:r>
      </w:hyperlink>
    </w:p>
    <w:p>
      <w:pPr>
        <w:pStyle w:val="TOC1"/>
        <w:tabs>
          <w:tab w:val="right" w:leader="dot" w:pos="8306"/>
        </w:tabs>
      </w:pPr>
      <w:hyperlink w:anchor="_Toc28291" w:history="1">
        <w:r>
          <w:rPr>
            <w:rFonts w:ascii="仿宋" w:eastAsia="仿宋" w:hAnsi="仿宋" w:cs="仿宋" w:hint="eastAsia"/>
            <w:lang w:eastAsia="zh-CN"/>
          </w:rPr>
          <w:t>六、普通电线项目建设背景及必要性分析</w:t>
        </w:r>
        <w:r>
          <w:tab/>
        </w:r>
        <w:r>
          <w:fldChar w:fldCharType="begin"/>
        </w:r>
        <w:r>
          <w:instrText xml:space="preserve"> PAGEREF _Toc28291 \h </w:instrText>
        </w:r>
        <w:r>
          <w:fldChar w:fldCharType="separate"/>
        </w:r>
        <w:r>
          <w:t>22</w:t>
        </w:r>
        <w:r>
          <w:fldChar w:fldCharType="end"/>
        </w:r>
      </w:hyperlink>
    </w:p>
    <w:p>
      <w:pPr>
        <w:pStyle w:val="TOC2"/>
        <w:tabs>
          <w:tab w:val="right" w:leader="dot" w:pos="8306"/>
        </w:tabs>
      </w:pPr>
      <w:hyperlink w:anchor="_Toc2272" w:history="1">
        <w:r>
          <w:rPr>
            <w:rFonts w:ascii="仿宋" w:eastAsia="仿宋" w:hAnsi="仿宋" w:cs="仿宋" w:hint="eastAsia"/>
            <w:lang w:eastAsia="zh-CN"/>
          </w:rPr>
          <w:t>(一)、普通电线项目背景分析</w:t>
        </w:r>
        <w:r>
          <w:tab/>
        </w:r>
        <w:r>
          <w:fldChar w:fldCharType="begin"/>
        </w:r>
        <w:r>
          <w:instrText xml:space="preserve"> PAGEREF _Toc2272 \h </w:instrText>
        </w:r>
        <w:r>
          <w:fldChar w:fldCharType="separate"/>
        </w:r>
        <w:r>
          <w:t>22</w:t>
        </w:r>
        <w:r>
          <w:fldChar w:fldCharType="end"/>
        </w:r>
      </w:hyperlink>
    </w:p>
    <w:p>
      <w:pPr>
        <w:pStyle w:val="TOC2"/>
        <w:tabs>
          <w:tab w:val="right" w:leader="dot" w:pos="8306"/>
        </w:tabs>
      </w:pPr>
      <w:hyperlink w:anchor="_Toc17981" w:history="1">
        <w:r>
          <w:rPr>
            <w:rFonts w:ascii="仿宋" w:eastAsia="仿宋" w:hAnsi="仿宋" w:cs="仿宋" w:hint="eastAsia"/>
            <w:lang w:eastAsia="zh-CN"/>
          </w:rPr>
          <w:t>(二)、普通电线项目建设必要性分析</w:t>
        </w:r>
        <w:r>
          <w:tab/>
        </w:r>
        <w:r>
          <w:fldChar w:fldCharType="begin"/>
        </w:r>
        <w:r>
          <w:instrText xml:space="preserve"> PAGEREF _Toc17981 \h </w:instrText>
        </w:r>
        <w:r>
          <w:fldChar w:fldCharType="separate"/>
        </w:r>
        <w:r>
          <w:t>24</w:t>
        </w:r>
        <w:r>
          <w:fldChar w:fldCharType="end"/>
        </w:r>
      </w:hyperlink>
    </w:p>
    <w:p>
      <w:pPr>
        <w:pStyle w:val="TOC1"/>
        <w:tabs>
          <w:tab w:val="right" w:leader="dot" w:pos="8306"/>
        </w:tabs>
      </w:pPr>
      <w:hyperlink w:anchor="_Toc5822" w:history="1">
        <w:r>
          <w:rPr>
            <w:rFonts w:ascii="仿宋" w:eastAsia="仿宋" w:hAnsi="仿宋" w:cs="仿宋" w:hint="eastAsia"/>
            <w:lang w:eastAsia="zh-CN"/>
          </w:rPr>
          <w:t>七、普通电线项目创新与研发</w:t>
        </w:r>
        <w:r>
          <w:tab/>
        </w:r>
        <w:r>
          <w:fldChar w:fldCharType="begin"/>
        </w:r>
        <w:r>
          <w:instrText xml:space="preserve"> PAGEREF _Toc5822 \h </w:instrText>
        </w:r>
        <w:r>
          <w:fldChar w:fldCharType="separate"/>
        </w:r>
        <w:r>
          <w:t>25</w:t>
        </w:r>
        <w:r>
          <w:fldChar w:fldCharType="end"/>
        </w:r>
      </w:hyperlink>
    </w:p>
    <w:p>
      <w:pPr>
        <w:pStyle w:val="TOC2"/>
        <w:tabs>
          <w:tab w:val="right" w:leader="dot" w:pos="8306"/>
        </w:tabs>
      </w:pPr>
      <w:hyperlink w:anchor="_Toc16802" w:history="1">
        <w:r>
          <w:rPr>
            <w:rFonts w:ascii="仿宋" w:eastAsia="仿宋" w:hAnsi="仿宋" w:cs="仿宋" w:hint="eastAsia"/>
            <w:lang w:eastAsia="zh-CN"/>
          </w:rPr>
          <w:t>(一)、创新策略与方向</w:t>
        </w:r>
        <w:r>
          <w:tab/>
        </w:r>
        <w:r>
          <w:fldChar w:fldCharType="begin"/>
        </w:r>
        <w:r>
          <w:instrText xml:space="preserve"> PAGEREF _Toc16802 \h </w:instrText>
        </w:r>
        <w:r>
          <w:fldChar w:fldCharType="separate"/>
        </w:r>
        <w:r>
          <w:t>25</w:t>
        </w:r>
        <w:r>
          <w:fldChar w:fldCharType="end"/>
        </w:r>
      </w:hyperlink>
    </w:p>
    <w:p>
      <w:pPr>
        <w:pStyle w:val="TOC2"/>
        <w:tabs>
          <w:tab w:val="right" w:leader="dot" w:pos="8306"/>
        </w:tabs>
      </w:pPr>
      <w:hyperlink w:anchor="_Toc2347" w:history="1">
        <w:r>
          <w:rPr>
            <w:rFonts w:ascii="仿宋" w:eastAsia="仿宋" w:hAnsi="仿宋" w:cs="仿宋" w:hint="eastAsia"/>
            <w:lang w:eastAsia="zh-CN"/>
          </w:rPr>
          <w:t>(二)、研发规划与投入</w:t>
        </w:r>
        <w:r>
          <w:tab/>
        </w:r>
        <w:r>
          <w:fldChar w:fldCharType="begin"/>
        </w:r>
        <w:r>
          <w:instrText xml:space="preserve"> PAGEREF _Toc2347 \h </w:instrText>
        </w:r>
        <w:r>
          <w:fldChar w:fldCharType="separate"/>
        </w:r>
        <w:r>
          <w:t>26</w:t>
        </w:r>
        <w:r>
          <w:fldChar w:fldCharType="end"/>
        </w:r>
      </w:hyperlink>
    </w:p>
    <w:p>
      <w:pPr>
        <w:pStyle w:val="TOC1"/>
        <w:tabs>
          <w:tab w:val="right" w:leader="dot" w:pos="8306"/>
        </w:tabs>
      </w:pPr>
      <w:hyperlink w:anchor="_Toc16798" w:history="1">
        <w:r>
          <w:rPr>
            <w:rFonts w:ascii="仿宋" w:eastAsia="仿宋" w:hAnsi="仿宋" w:cs="仿宋" w:hint="eastAsia"/>
            <w:lang w:eastAsia="zh-CN"/>
          </w:rPr>
          <w:t>八、普通电线项目经营效益</w:t>
        </w:r>
        <w:r>
          <w:tab/>
        </w:r>
        <w:r>
          <w:fldChar w:fldCharType="begin"/>
        </w:r>
        <w:r>
          <w:instrText xml:space="preserve"> PAGEREF _Toc16798 \h </w:instrText>
        </w:r>
        <w:r>
          <w:fldChar w:fldCharType="separate"/>
        </w:r>
        <w:r>
          <w:t>28</w:t>
        </w:r>
        <w:r>
          <w:fldChar w:fldCharType="end"/>
        </w:r>
      </w:hyperlink>
    </w:p>
    <w:p>
      <w:pPr>
        <w:pStyle w:val="TOC2"/>
        <w:tabs>
          <w:tab w:val="right" w:leader="dot" w:pos="8306"/>
        </w:tabs>
      </w:pPr>
      <w:hyperlink w:anchor="_Toc29710" w:history="1">
        <w:r>
          <w:rPr>
            <w:rFonts w:ascii="仿宋" w:eastAsia="仿宋" w:hAnsi="仿宋" w:cs="仿宋" w:hint="eastAsia"/>
            <w:lang w:eastAsia="zh-CN"/>
          </w:rPr>
          <w:t>(一)、经济评价财务测算</w:t>
        </w:r>
        <w:r>
          <w:tab/>
        </w:r>
        <w:r>
          <w:fldChar w:fldCharType="begin"/>
        </w:r>
        <w:r>
          <w:instrText xml:space="preserve"> PAGEREF _Toc29710 \h </w:instrText>
        </w:r>
        <w:r>
          <w:fldChar w:fldCharType="separate"/>
        </w:r>
        <w:r>
          <w:t>28</w:t>
        </w:r>
        <w:r>
          <w:fldChar w:fldCharType="end"/>
        </w:r>
      </w:hyperlink>
    </w:p>
    <w:p>
      <w:pPr>
        <w:pStyle w:val="TOC2"/>
        <w:tabs>
          <w:tab w:val="right" w:leader="dot" w:pos="8306"/>
        </w:tabs>
      </w:pPr>
      <w:hyperlink w:anchor="_Toc28310" w:history="1">
        <w:r>
          <w:rPr>
            <w:rFonts w:ascii="仿宋" w:eastAsia="仿宋" w:hAnsi="仿宋" w:cs="仿宋" w:hint="eastAsia"/>
            <w:lang w:eastAsia="zh-CN"/>
          </w:rPr>
          <w:t>(二)、普通电线项目盈利能力分析</w:t>
        </w:r>
        <w:r>
          <w:tab/>
        </w:r>
        <w:r>
          <w:fldChar w:fldCharType="begin"/>
        </w:r>
        <w:r>
          <w:instrText xml:space="preserve"> PAGEREF _Toc28310 \h </w:instrText>
        </w:r>
        <w:r>
          <w:fldChar w:fldCharType="separate"/>
        </w:r>
        <w:r>
          <w:t>29</w:t>
        </w:r>
        <w:r>
          <w:fldChar w:fldCharType="end"/>
        </w:r>
      </w:hyperlink>
    </w:p>
    <w:p>
      <w:pPr>
        <w:pStyle w:val="TOC1"/>
        <w:tabs>
          <w:tab w:val="right" w:leader="dot" w:pos="8306"/>
        </w:tabs>
      </w:pPr>
      <w:hyperlink w:anchor="_Toc6627" w:history="1">
        <w:r>
          <w:rPr>
            <w:rFonts w:ascii="仿宋" w:eastAsia="仿宋" w:hAnsi="仿宋" w:cs="仿宋" w:hint="eastAsia"/>
            <w:lang w:eastAsia="zh-CN"/>
          </w:rPr>
          <w:t>九、普通电线项目风险管理</w:t>
        </w:r>
        <w:r>
          <w:tab/>
        </w:r>
        <w:r>
          <w:fldChar w:fldCharType="begin"/>
        </w:r>
        <w:r>
          <w:instrText xml:space="preserve"> PAGEREF _Toc6627 \h </w:instrText>
        </w:r>
        <w:r>
          <w:fldChar w:fldCharType="separate"/>
        </w:r>
        <w:r>
          <w:t>30</w:t>
        </w:r>
        <w:r>
          <w:fldChar w:fldCharType="end"/>
        </w:r>
      </w:hyperlink>
    </w:p>
    <w:p>
      <w:pPr>
        <w:pStyle w:val="TOC2"/>
        <w:tabs>
          <w:tab w:val="right" w:leader="dot" w:pos="8306"/>
        </w:tabs>
      </w:pPr>
      <w:hyperlink w:anchor="_Toc5632" w:history="1">
        <w:r>
          <w:rPr>
            <w:rFonts w:ascii="仿宋" w:eastAsia="仿宋" w:hAnsi="仿宋" w:cs="仿宋" w:hint="eastAsia"/>
            <w:lang w:eastAsia="zh-CN"/>
          </w:rPr>
          <w:t>(一)、风险识别与评估</w:t>
        </w:r>
        <w:r>
          <w:tab/>
        </w:r>
        <w:r>
          <w:fldChar w:fldCharType="begin"/>
        </w:r>
        <w:r>
          <w:instrText xml:space="preserve"> PAGEREF _Toc5632 \h </w:instrText>
        </w:r>
        <w:r>
          <w:fldChar w:fldCharType="separate"/>
        </w:r>
        <w:r>
          <w:t>30</w:t>
        </w:r>
        <w:r>
          <w:fldChar w:fldCharType="end"/>
        </w:r>
      </w:hyperlink>
    </w:p>
    <w:p>
      <w:pPr>
        <w:pStyle w:val="TOC2"/>
        <w:tabs>
          <w:tab w:val="right" w:leader="dot" w:pos="8306"/>
        </w:tabs>
      </w:pPr>
      <w:hyperlink w:anchor="_Toc31627" w:history="1">
        <w:r>
          <w:rPr>
            <w:rFonts w:ascii="仿宋" w:eastAsia="仿宋" w:hAnsi="仿宋" w:cs="仿宋" w:hint="eastAsia"/>
            <w:lang w:eastAsia="zh-CN"/>
          </w:rPr>
          <w:t>(二)、风险应对策略</w:t>
        </w:r>
        <w:r>
          <w:tab/>
        </w:r>
        <w:r>
          <w:fldChar w:fldCharType="begin"/>
        </w:r>
        <w:r>
          <w:instrText xml:space="preserve"> PAGEREF _Toc31627 \h </w:instrText>
        </w:r>
        <w:r>
          <w:fldChar w:fldCharType="separate"/>
        </w:r>
        <w:r>
          <w:t>31</w:t>
        </w:r>
        <w:r>
          <w:fldChar w:fldCharType="end"/>
        </w:r>
      </w:hyperlink>
    </w:p>
    <w:p>
      <w:pPr>
        <w:pStyle w:val="TOC2"/>
        <w:tabs>
          <w:tab w:val="right" w:leader="dot" w:pos="8306"/>
        </w:tabs>
      </w:pPr>
      <w:hyperlink w:anchor="_Toc370" w:history="1">
        <w:r>
          <w:rPr>
            <w:rFonts w:ascii="仿宋" w:eastAsia="仿宋" w:hAnsi="仿宋" w:cs="仿宋" w:hint="eastAsia"/>
            <w:lang w:eastAsia="zh-CN"/>
          </w:rPr>
          <w:t>(三)、风险监控与控制</w:t>
        </w:r>
        <w:r>
          <w:tab/>
        </w:r>
        <w:r>
          <w:fldChar w:fldCharType="begin"/>
        </w:r>
        <w:r>
          <w:instrText xml:space="preserve"> PAGEREF _Toc370 \h </w:instrText>
        </w:r>
        <w:r>
          <w:fldChar w:fldCharType="separate"/>
        </w:r>
        <w:r>
          <w:t>33</w:t>
        </w:r>
        <w:r>
          <w:fldChar w:fldCharType="end"/>
        </w:r>
      </w:hyperlink>
    </w:p>
    <w:p>
      <w:pPr>
        <w:pStyle w:val="TOC1"/>
        <w:tabs>
          <w:tab w:val="right" w:leader="dot" w:pos="8306"/>
        </w:tabs>
      </w:pPr>
      <w:hyperlink w:anchor="_Toc16282" w:history="1">
        <w:r>
          <w:rPr>
            <w:rFonts w:ascii="仿宋" w:eastAsia="仿宋" w:hAnsi="仿宋" w:cs="仿宋" w:hint="eastAsia"/>
            <w:lang w:eastAsia="zh-CN"/>
          </w:rPr>
          <w:t>十、普通电线项目社会影响</w:t>
        </w:r>
        <w:r>
          <w:tab/>
        </w:r>
        <w:r>
          <w:fldChar w:fldCharType="begin"/>
        </w:r>
        <w:r>
          <w:instrText xml:space="preserve"> PAGEREF _Toc16282 \h </w:instrText>
        </w:r>
        <w:r>
          <w:fldChar w:fldCharType="separate"/>
        </w:r>
        <w:r>
          <w:t>34</w:t>
        </w:r>
        <w:r>
          <w:fldChar w:fldCharType="end"/>
        </w:r>
      </w:hyperlink>
    </w:p>
    <w:p>
      <w:pPr>
        <w:pStyle w:val="TOC2"/>
        <w:tabs>
          <w:tab w:val="right" w:leader="dot" w:pos="8306"/>
        </w:tabs>
      </w:pPr>
      <w:hyperlink w:anchor="_Toc31544" w:history="1">
        <w:r>
          <w:rPr>
            <w:rFonts w:ascii="仿宋" w:eastAsia="仿宋" w:hAnsi="仿宋" w:cs="仿宋" w:hint="eastAsia"/>
            <w:lang w:eastAsia="zh-CN"/>
          </w:rPr>
          <w:t>(一)、社会责任与义务</w:t>
        </w:r>
        <w:r>
          <w:tab/>
        </w:r>
        <w:r>
          <w:fldChar w:fldCharType="begin"/>
        </w:r>
        <w:r>
          <w:instrText xml:space="preserve"> PAGEREF _Toc31544 \h </w:instrText>
        </w:r>
        <w:r>
          <w:fldChar w:fldCharType="separate"/>
        </w:r>
        <w:r>
          <w:t>34</w:t>
        </w:r>
        <w:r>
          <w:fldChar w:fldCharType="end"/>
        </w:r>
      </w:hyperlink>
    </w:p>
    <w:p>
      <w:pPr>
        <w:pStyle w:val="TOC2"/>
        <w:tabs>
          <w:tab w:val="right" w:leader="dot" w:pos="8306"/>
        </w:tabs>
      </w:pPr>
      <w:hyperlink w:anchor="_Toc29961" w:history="1">
        <w:r>
          <w:rPr>
            <w:rFonts w:ascii="仿宋" w:eastAsia="仿宋" w:hAnsi="仿宋" w:cs="仿宋" w:hint="eastAsia"/>
            <w:lang w:eastAsia="zh-CN"/>
          </w:rPr>
          <w:t>(二)、社会参与与沟通</w:t>
        </w:r>
        <w:r>
          <w:tab/>
        </w:r>
        <w:r>
          <w:fldChar w:fldCharType="begin"/>
        </w:r>
        <w:r>
          <w:instrText xml:space="preserve"> PAGEREF _Toc29961 \h </w:instrText>
        </w:r>
        <w:r>
          <w:fldChar w:fldCharType="separate"/>
        </w:r>
        <w:r>
          <w:t>35</w:t>
        </w:r>
        <w:r>
          <w:fldChar w:fldCharType="end"/>
        </w:r>
      </w:hyperlink>
    </w:p>
    <w:p>
      <w:pPr>
        <w:pStyle w:val="TOC1"/>
        <w:tabs>
          <w:tab w:val="right" w:leader="dot" w:pos="8306"/>
        </w:tabs>
      </w:pPr>
      <w:hyperlink w:anchor="_Toc5318" w:history="1">
        <w:r>
          <w:rPr>
            <w:rFonts w:ascii="仿宋" w:eastAsia="仿宋" w:hAnsi="仿宋" w:cs="仿宋" w:hint="eastAsia"/>
            <w:lang w:eastAsia="zh-CN"/>
          </w:rPr>
          <w:t>十一、普通电线项目环境影响分析</w:t>
        </w:r>
        <w:r>
          <w:tab/>
        </w:r>
        <w:r>
          <w:fldChar w:fldCharType="begin"/>
        </w:r>
        <w:r>
          <w:instrText xml:space="preserve"> PAGEREF _Toc5318 \h </w:instrText>
        </w:r>
        <w:r>
          <w:fldChar w:fldCharType="separate"/>
        </w:r>
        <w:r>
          <w:t>36</w:t>
        </w:r>
        <w:r>
          <w:fldChar w:fldCharType="end"/>
        </w:r>
      </w:hyperlink>
    </w:p>
    <w:p>
      <w:pPr>
        <w:pStyle w:val="TOC2"/>
        <w:tabs>
          <w:tab w:val="right" w:leader="dot" w:pos="8306"/>
        </w:tabs>
      </w:pPr>
      <w:hyperlink w:anchor="_Toc5233" w:history="1">
        <w:r>
          <w:rPr>
            <w:rFonts w:ascii="仿宋" w:eastAsia="仿宋" w:hAnsi="仿宋" w:cs="仿宋" w:hint="eastAsia"/>
            <w:lang w:eastAsia="zh-CN"/>
          </w:rPr>
          <w:t>(一)、建设区域环境质量现状</w:t>
        </w:r>
        <w:r>
          <w:tab/>
        </w:r>
        <w:r>
          <w:fldChar w:fldCharType="begin"/>
        </w:r>
        <w:r>
          <w:instrText xml:space="preserve"> PAGEREF _Toc5233 \h </w:instrText>
        </w:r>
        <w:r>
          <w:fldChar w:fldCharType="separate"/>
        </w:r>
        <w:r>
          <w:t>36</w:t>
        </w:r>
        <w:r>
          <w:fldChar w:fldCharType="end"/>
        </w:r>
      </w:hyperlink>
    </w:p>
    <w:p>
      <w:pPr>
        <w:pStyle w:val="TOC2"/>
        <w:tabs>
          <w:tab w:val="right" w:leader="dot" w:pos="8306"/>
        </w:tabs>
      </w:pPr>
      <w:hyperlink w:anchor="_Toc9591" w:history="1">
        <w:r>
          <w:rPr>
            <w:rFonts w:ascii="仿宋" w:eastAsia="仿宋" w:hAnsi="仿宋" w:cs="仿宋" w:hint="eastAsia"/>
            <w:lang w:eastAsia="zh-CN"/>
          </w:rPr>
          <w:t>(二)、建设期环境保护</w:t>
        </w:r>
        <w:r>
          <w:tab/>
        </w:r>
        <w:r>
          <w:fldChar w:fldCharType="begin"/>
        </w:r>
        <w:r>
          <w:instrText xml:space="preserve"> PAGEREF _Toc9591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11" w:history="1">
        <w:r>
          <w:rPr>
            <w:rFonts w:ascii="仿宋" w:eastAsia="仿宋" w:hAnsi="仿宋" w:cs="仿宋" w:hint="eastAsia"/>
            <w:lang w:eastAsia="zh-CN"/>
          </w:rPr>
          <w:t>(三)、运营期环境保护</w:t>
        </w:r>
        <w:r>
          <w:tab/>
        </w:r>
        <w:r>
          <w:fldChar w:fldCharType="begin"/>
        </w:r>
        <w:r>
          <w:instrText xml:space="preserve"> PAGEREF _Toc31811 \h </w:instrText>
        </w:r>
        <w:r>
          <w:fldChar w:fldCharType="separate"/>
        </w:r>
        <w:r>
          <w:t>39</w:t>
        </w:r>
        <w:r>
          <w:fldChar w:fldCharType="end"/>
        </w:r>
      </w:hyperlink>
    </w:p>
    <w:p>
      <w:pPr>
        <w:pStyle w:val="TOC2"/>
        <w:tabs>
          <w:tab w:val="right" w:leader="dot" w:pos="8306"/>
        </w:tabs>
      </w:pPr>
      <w:hyperlink w:anchor="_Toc27764" w:history="1">
        <w:r>
          <w:rPr>
            <w:rFonts w:ascii="仿宋" w:eastAsia="仿宋" w:hAnsi="仿宋" w:cs="仿宋" w:hint="eastAsia"/>
            <w:lang w:eastAsia="zh-CN"/>
          </w:rPr>
          <w:t>(四)、普通电线项目建设对区域经济的影响</w:t>
        </w:r>
        <w:r>
          <w:tab/>
        </w:r>
        <w:r>
          <w:fldChar w:fldCharType="begin"/>
        </w:r>
        <w:r>
          <w:instrText xml:space="preserve"> PAGEREF _Toc27764 \h </w:instrText>
        </w:r>
        <w:r>
          <w:fldChar w:fldCharType="separate"/>
        </w:r>
        <w:r>
          <w:t>40</w:t>
        </w:r>
        <w:r>
          <w:fldChar w:fldCharType="end"/>
        </w:r>
      </w:hyperlink>
    </w:p>
    <w:p>
      <w:pPr>
        <w:pStyle w:val="TOC2"/>
        <w:tabs>
          <w:tab w:val="right" w:leader="dot" w:pos="8306"/>
        </w:tabs>
      </w:pPr>
      <w:hyperlink w:anchor="_Toc18326" w:history="1">
        <w:r>
          <w:rPr>
            <w:rFonts w:ascii="仿宋" w:eastAsia="仿宋" w:hAnsi="仿宋" w:cs="仿宋" w:hint="eastAsia"/>
            <w:lang w:eastAsia="zh-CN"/>
          </w:rPr>
          <w:t>(五)、废弃物处理</w:t>
        </w:r>
        <w:r>
          <w:tab/>
        </w:r>
        <w:r>
          <w:fldChar w:fldCharType="begin"/>
        </w:r>
        <w:r>
          <w:instrText xml:space="preserve"> PAGEREF _Toc18326 \h </w:instrText>
        </w:r>
        <w:r>
          <w:fldChar w:fldCharType="separate"/>
        </w:r>
        <w:r>
          <w:t>42</w:t>
        </w:r>
        <w:r>
          <w:fldChar w:fldCharType="end"/>
        </w:r>
      </w:hyperlink>
    </w:p>
    <w:p>
      <w:pPr>
        <w:pStyle w:val="TOC2"/>
        <w:tabs>
          <w:tab w:val="right" w:leader="dot" w:pos="8306"/>
        </w:tabs>
      </w:pPr>
      <w:hyperlink w:anchor="_Toc22209" w:history="1">
        <w:r>
          <w:rPr>
            <w:rFonts w:ascii="仿宋" w:eastAsia="仿宋" w:hAnsi="仿宋" w:cs="仿宋" w:hint="eastAsia"/>
            <w:lang w:eastAsia="zh-CN"/>
          </w:rPr>
          <w:t>(六)、特殊环境影响分析</w:t>
        </w:r>
        <w:r>
          <w:tab/>
        </w:r>
        <w:r>
          <w:fldChar w:fldCharType="begin"/>
        </w:r>
        <w:r>
          <w:instrText xml:space="preserve"> PAGEREF _Toc22209 \h </w:instrText>
        </w:r>
        <w:r>
          <w:fldChar w:fldCharType="separate"/>
        </w:r>
        <w:r>
          <w:t>43</w:t>
        </w:r>
        <w:r>
          <w:fldChar w:fldCharType="end"/>
        </w:r>
      </w:hyperlink>
    </w:p>
    <w:p>
      <w:pPr>
        <w:pStyle w:val="TOC2"/>
        <w:tabs>
          <w:tab w:val="right" w:leader="dot" w:pos="8306"/>
        </w:tabs>
      </w:pPr>
      <w:hyperlink w:anchor="_Toc7293" w:history="1">
        <w:r>
          <w:rPr>
            <w:rFonts w:ascii="仿宋" w:eastAsia="仿宋" w:hAnsi="仿宋" w:cs="仿宋" w:hint="eastAsia"/>
            <w:lang w:eastAsia="zh-CN"/>
          </w:rPr>
          <w:t>(七)、清洁生产</w:t>
        </w:r>
        <w:r>
          <w:tab/>
        </w:r>
        <w:r>
          <w:fldChar w:fldCharType="begin"/>
        </w:r>
        <w:r>
          <w:instrText xml:space="preserve"> PAGEREF _Toc7293 \h </w:instrText>
        </w:r>
        <w:r>
          <w:fldChar w:fldCharType="separate"/>
        </w:r>
        <w:r>
          <w:t>44</w:t>
        </w:r>
        <w:r>
          <w:fldChar w:fldCharType="end"/>
        </w:r>
      </w:hyperlink>
    </w:p>
    <w:p>
      <w:pPr>
        <w:pStyle w:val="TOC2"/>
        <w:tabs>
          <w:tab w:val="right" w:leader="dot" w:pos="8306"/>
        </w:tabs>
      </w:pPr>
      <w:hyperlink w:anchor="_Toc12991" w:history="1">
        <w:r>
          <w:rPr>
            <w:rFonts w:ascii="仿宋" w:eastAsia="仿宋" w:hAnsi="仿宋" w:cs="仿宋" w:hint="eastAsia"/>
            <w:lang w:eastAsia="zh-CN"/>
          </w:rPr>
          <w:t>(八)、环境保护综合评价</w:t>
        </w:r>
        <w:r>
          <w:tab/>
        </w:r>
        <w:r>
          <w:fldChar w:fldCharType="begin"/>
        </w:r>
        <w:r>
          <w:instrText xml:space="preserve"> PAGEREF _Toc12991 \h </w:instrText>
        </w:r>
        <w:r>
          <w:fldChar w:fldCharType="separate"/>
        </w:r>
        <w:r>
          <w:t>45</w:t>
        </w:r>
        <w:r>
          <w:fldChar w:fldCharType="end"/>
        </w:r>
      </w:hyperlink>
    </w:p>
    <w:p>
      <w:pPr>
        <w:pStyle w:val="TOC1"/>
        <w:tabs>
          <w:tab w:val="right" w:leader="dot" w:pos="8306"/>
        </w:tabs>
      </w:pPr>
      <w:hyperlink w:anchor="_Toc13834" w:history="1">
        <w:r>
          <w:rPr>
            <w:rFonts w:ascii="仿宋" w:eastAsia="仿宋" w:hAnsi="仿宋" w:cs="仿宋" w:hint="eastAsia"/>
            <w:lang w:eastAsia="zh-CN"/>
          </w:rPr>
          <w:t>十二、普通电线项目计划安排</w:t>
        </w:r>
        <w:r>
          <w:tab/>
        </w:r>
        <w:r>
          <w:fldChar w:fldCharType="begin"/>
        </w:r>
        <w:r>
          <w:instrText xml:space="preserve"> PAGEREF _Toc13834 \h </w:instrText>
        </w:r>
        <w:r>
          <w:fldChar w:fldCharType="separate"/>
        </w:r>
        <w:r>
          <w:t>46</w:t>
        </w:r>
        <w:r>
          <w:fldChar w:fldCharType="end"/>
        </w:r>
      </w:hyperlink>
    </w:p>
    <w:p>
      <w:pPr>
        <w:pStyle w:val="TOC2"/>
        <w:tabs>
          <w:tab w:val="right" w:leader="dot" w:pos="8306"/>
        </w:tabs>
      </w:pPr>
      <w:hyperlink w:anchor="_Toc9377" w:history="1">
        <w:r>
          <w:rPr>
            <w:rFonts w:ascii="仿宋" w:eastAsia="仿宋" w:hAnsi="仿宋" w:cs="仿宋" w:hint="eastAsia"/>
            <w:lang w:eastAsia="zh-CN"/>
          </w:rPr>
          <w:t>(一)、建设周期</w:t>
        </w:r>
        <w:r>
          <w:tab/>
        </w:r>
        <w:r>
          <w:fldChar w:fldCharType="begin"/>
        </w:r>
        <w:r>
          <w:instrText xml:space="preserve"> PAGEREF _Toc9377 \h </w:instrText>
        </w:r>
        <w:r>
          <w:fldChar w:fldCharType="separate"/>
        </w:r>
        <w:r>
          <w:t>46</w:t>
        </w:r>
        <w:r>
          <w:fldChar w:fldCharType="end"/>
        </w:r>
      </w:hyperlink>
    </w:p>
    <w:p>
      <w:pPr>
        <w:pStyle w:val="TOC2"/>
        <w:tabs>
          <w:tab w:val="right" w:leader="dot" w:pos="8306"/>
        </w:tabs>
      </w:pPr>
      <w:hyperlink w:anchor="_Toc20327" w:history="1">
        <w:r>
          <w:rPr>
            <w:rFonts w:ascii="仿宋" w:eastAsia="仿宋" w:hAnsi="仿宋" w:cs="仿宋" w:hint="eastAsia"/>
            <w:lang w:eastAsia="zh-CN"/>
          </w:rPr>
          <w:t>(二)、建设进度</w:t>
        </w:r>
        <w:r>
          <w:tab/>
        </w:r>
        <w:r>
          <w:fldChar w:fldCharType="begin"/>
        </w:r>
        <w:r>
          <w:instrText xml:space="preserve"> PAGEREF _Toc20327 \h </w:instrText>
        </w:r>
        <w:r>
          <w:fldChar w:fldCharType="separate"/>
        </w:r>
        <w:r>
          <w:t>47</w:t>
        </w:r>
        <w:r>
          <w:fldChar w:fldCharType="end"/>
        </w:r>
      </w:hyperlink>
    </w:p>
    <w:p>
      <w:pPr>
        <w:pStyle w:val="TOC2"/>
        <w:tabs>
          <w:tab w:val="right" w:leader="dot" w:pos="8306"/>
        </w:tabs>
      </w:pPr>
      <w:hyperlink w:anchor="_Toc2981" w:history="1">
        <w:r>
          <w:rPr>
            <w:rFonts w:ascii="仿宋" w:eastAsia="仿宋" w:hAnsi="仿宋" w:cs="仿宋" w:hint="eastAsia"/>
            <w:lang w:eastAsia="zh-CN"/>
          </w:rPr>
          <w:t>(三)、进度安排注意事项</w:t>
        </w:r>
        <w:r>
          <w:tab/>
        </w:r>
        <w:r>
          <w:fldChar w:fldCharType="begin"/>
        </w:r>
        <w:r>
          <w:instrText xml:space="preserve"> PAGEREF _Toc2981 \h </w:instrText>
        </w:r>
        <w:r>
          <w:fldChar w:fldCharType="separate"/>
        </w:r>
        <w:r>
          <w:t>48</w:t>
        </w:r>
        <w:r>
          <w:fldChar w:fldCharType="end"/>
        </w:r>
      </w:hyperlink>
    </w:p>
    <w:p>
      <w:pPr>
        <w:pStyle w:val="TOC2"/>
        <w:tabs>
          <w:tab w:val="right" w:leader="dot" w:pos="8306"/>
        </w:tabs>
      </w:pPr>
      <w:hyperlink w:anchor="_Toc168" w:history="1">
        <w:r>
          <w:rPr>
            <w:rFonts w:ascii="仿宋" w:eastAsia="仿宋" w:hAnsi="仿宋" w:cs="仿宋" w:hint="eastAsia"/>
            <w:lang w:eastAsia="zh-CN"/>
          </w:rPr>
          <w:t>(四)、人力资源配置</w:t>
        </w:r>
        <w:r>
          <w:tab/>
        </w:r>
        <w:r>
          <w:fldChar w:fldCharType="begin"/>
        </w:r>
        <w:r>
          <w:instrText xml:space="preserve"> PAGEREF _Toc168 \h </w:instrText>
        </w:r>
        <w:r>
          <w:fldChar w:fldCharType="separate"/>
        </w:r>
        <w:r>
          <w:t>50</w:t>
        </w:r>
        <w:r>
          <w:fldChar w:fldCharType="end"/>
        </w:r>
      </w:hyperlink>
    </w:p>
    <w:p>
      <w:pPr>
        <w:pStyle w:val="TOC1"/>
        <w:tabs>
          <w:tab w:val="right" w:leader="dot" w:pos="8306"/>
        </w:tabs>
      </w:pPr>
      <w:hyperlink w:anchor="_Toc17946" w:history="1">
        <w:r>
          <w:rPr>
            <w:rFonts w:ascii="仿宋" w:eastAsia="仿宋" w:hAnsi="仿宋" w:cs="仿宋" w:hint="eastAsia"/>
            <w:lang w:eastAsia="zh-CN"/>
          </w:rPr>
          <w:t>十三、营销与推广策略</w:t>
        </w:r>
        <w:r>
          <w:tab/>
        </w:r>
        <w:r>
          <w:fldChar w:fldCharType="begin"/>
        </w:r>
        <w:r>
          <w:instrText xml:space="preserve"> PAGEREF _Toc17946 \h </w:instrText>
        </w:r>
        <w:r>
          <w:fldChar w:fldCharType="separate"/>
        </w:r>
        <w:r>
          <w:t>50</w:t>
        </w:r>
        <w:r>
          <w:fldChar w:fldCharType="end"/>
        </w:r>
      </w:hyperlink>
    </w:p>
    <w:p>
      <w:pPr>
        <w:pStyle w:val="TOC2"/>
        <w:tabs>
          <w:tab w:val="right" w:leader="dot" w:pos="8306"/>
        </w:tabs>
      </w:pPr>
      <w:hyperlink w:anchor="_Toc25413" w:history="1">
        <w:r>
          <w:rPr>
            <w:rFonts w:ascii="仿宋" w:eastAsia="仿宋" w:hAnsi="仿宋" w:cs="仿宋" w:hint="eastAsia"/>
            <w:lang w:eastAsia="zh-CN"/>
          </w:rPr>
          <w:t>(一)、产品/服务定位与特点</w:t>
        </w:r>
        <w:r>
          <w:tab/>
        </w:r>
        <w:r>
          <w:fldChar w:fldCharType="begin"/>
        </w:r>
        <w:r>
          <w:instrText xml:space="preserve"> PAGEREF _Toc25413 \h </w:instrText>
        </w:r>
        <w:r>
          <w:fldChar w:fldCharType="separate"/>
        </w:r>
        <w:r>
          <w:t>50</w:t>
        </w:r>
        <w:r>
          <w:fldChar w:fldCharType="end"/>
        </w:r>
      </w:hyperlink>
    </w:p>
    <w:p>
      <w:pPr>
        <w:pStyle w:val="TOC2"/>
        <w:tabs>
          <w:tab w:val="right" w:leader="dot" w:pos="8306"/>
        </w:tabs>
      </w:pPr>
      <w:hyperlink w:anchor="_Toc29295" w:history="1">
        <w:r>
          <w:rPr>
            <w:rFonts w:ascii="仿宋" w:eastAsia="仿宋" w:hAnsi="仿宋" w:cs="仿宋" w:hint="eastAsia"/>
            <w:lang w:eastAsia="zh-CN"/>
          </w:rPr>
          <w:t>(二)、市场定位与竞争分析</w:t>
        </w:r>
        <w:r>
          <w:tab/>
        </w:r>
        <w:r>
          <w:fldChar w:fldCharType="begin"/>
        </w:r>
        <w:r>
          <w:instrText xml:space="preserve"> PAGEREF _Toc29295 \h </w:instrText>
        </w:r>
        <w:r>
          <w:fldChar w:fldCharType="separate"/>
        </w:r>
        <w:r>
          <w:t>52</w:t>
        </w:r>
        <w:r>
          <w:fldChar w:fldCharType="end"/>
        </w:r>
      </w:hyperlink>
    </w:p>
    <w:p>
      <w:pPr>
        <w:pStyle w:val="TOC2"/>
        <w:tabs>
          <w:tab w:val="right" w:leader="dot" w:pos="8306"/>
        </w:tabs>
      </w:pPr>
      <w:hyperlink w:anchor="_Toc17251" w:history="1">
        <w:r>
          <w:rPr>
            <w:rFonts w:ascii="仿宋" w:eastAsia="仿宋" w:hAnsi="仿宋" w:cs="仿宋" w:hint="eastAsia"/>
            <w:lang w:eastAsia="zh-CN"/>
          </w:rPr>
          <w:t>(三)、营销渠道与策略</w:t>
        </w:r>
        <w:r>
          <w:tab/>
        </w:r>
        <w:r>
          <w:fldChar w:fldCharType="begin"/>
        </w:r>
        <w:r>
          <w:instrText xml:space="preserve"> PAGEREF _Toc17251 \h </w:instrText>
        </w:r>
        <w:r>
          <w:fldChar w:fldCharType="separate"/>
        </w:r>
        <w:r>
          <w:t>53</w:t>
        </w:r>
        <w:r>
          <w:fldChar w:fldCharType="end"/>
        </w:r>
      </w:hyperlink>
    </w:p>
    <w:p>
      <w:pPr>
        <w:pStyle w:val="TOC2"/>
        <w:tabs>
          <w:tab w:val="right" w:leader="dot" w:pos="8306"/>
        </w:tabs>
      </w:pPr>
      <w:hyperlink w:anchor="_Toc32224" w:history="1">
        <w:r>
          <w:rPr>
            <w:rFonts w:ascii="仿宋" w:eastAsia="仿宋" w:hAnsi="仿宋" w:cs="仿宋" w:hint="eastAsia"/>
            <w:lang w:eastAsia="zh-CN"/>
          </w:rPr>
          <w:t>(四)、推广与宣传活动</w:t>
        </w:r>
        <w:r>
          <w:tab/>
        </w:r>
        <w:r>
          <w:fldChar w:fldCharType="begin"/>
        </w:r>
        <w:r>
          <w:instrText xml:space="preserve"> PAGEREF _Toc32224 \h </w:instrText>
        </w:r>
        <w:r>
          <w:fldChar w:fldCharType="separate"/>
        </w:r>
        <w:r>
          <w:t>54</w:t>
        </w:r>
        <w:r>
          <w:fldChar w:fldCharType="end"/>
        </w:r>
      </w:hyperlink>
    </w:p>
    <w:p>
      <w:pPr>
        <w:pStyle w:val="TOC1"/>
        <w:tabs>
          <w:tab w:val="right" w:leader="dot" w:pos="8306"/>
        </w:tabs>
      </w:pPr>
      <w:hyperlink w:anchor="_Toc3149" w:history="1">
        <w:r>
          <w:rPr>
            <w:rFonts w:ascii="仿宋" w:eastAsia="仿宋" w:hAnsi="仿宋" w:cs="仿宋" w:hint="eastAsia"/>
            <w:lang w:eastAsia="zh-CN"/>
          </w:rPr>
          <w:t>十四、普通电线项目实施时间节点</w:t>
        </w:r>
        <w:r>
          <w:tab/>
        </w:r>
        <w:r>
          <w:fldChar w:fldCharType="begin"/>
        </w:r>
        <w:r>
          <w:instrText xml:space="preserve"> PAGEREF _Toc3149 \h </w:instrText>
        </w:r>
        <w:r>
          <w:fldChar w:fldCharType="separate"/>
        </w:r>
        <w:r>
          <w:t>60</w:t>
        </w:r>
        <w:r>
          <w:fldChar w:fldCharType="end"/>
        </w:r>
      </w:hyperlink>
    </w:p>
    <w:p>
      <w:pPr>
        <w:pStyle w:val="TOC2"/>
        <w:tabs>
          <w:tab w:val="right" w:leader="dot" w:pos="8306"/>
        </w:tabs>
      </w:pPr>
      <w:hyperlink w:anchor="_Toc5510" w:history="1">
        <w:r>
          <w:rPr>
            <w:rFonts w:ascii="仿宋" w:eastAsia="仿宋" w:hAnsi="仿宋" w:cs="仿宋" w:hint="eastAsia"/>
            <w:lang w:eastAsia="zh-CN"/>
          </w:rPr>
          <w:t>(一)、普通电线项目启动阶段时间节点</w:t>
        </w:r>
        <w:r>
          <w:tab/>
        </w:r>
        <w:r>
          <w:fldChar w:fldCharType="begin"/>
        </w:r>
        <w:r>
          <w:instrText xml:space="preserve"> PAGEREF _Toc5510 \h </w:instrText>
        </w:r>
        <w:r>
          <w:fldChar w:fldCharType="separate"/>
        </w:r>
        <w:r>
          <w:t>60</w:t>
        </w:r>
        <w:r>
          <w:fldChar w:fldCharType="end"/>
        </w:r>
      </w:hyperlink>
    </w:p>
    <w:p>
      <w:pPr>
        <w:pStyle w:val="TOC2"/>
        <w:tabs>
          <w:tab w:val="right" w:leader="dot" w:pos="8306"/>
        </w:tabs>
      </w:pPr>
      <w:hyperlink w:anchor="_Toc20943" w:history="1">
        <w:r>
          <w:rPr>
            <w:rFonts w:ascii="仿宋" w:eastAsia="仿宋" w:hAnsi="仿宋" w:cs="仿宋" w:hint="eastAsia"/>
            <w:lang w:eastAsia="zh-CN"/>
          </w:rPr>
          <w:t>(二)、普通电线项目执行阶段时间节点</w:t>
        </w:r>
        <w:r>
          <w:tab/>
        </w:r>
        <w:r>
          <w:fldChar w:fldCharType="begin"/>
        </w:r>
        <w:r>
          <w:instrText xml:space="preserve"> PAGEREF _Toc20943 \h </w:instrText>
        </w:r>
        <w:r>
          <w:fldChar w:fldCharType="separate"/>
        </w:r>
        <w:r>
          <w:t>61</w:t>
        </w:r>
        <w:r>
          <w:fldChar w:fldCharType="end"/>
        </w:r>
      </w:hyperlink>
    </w:p>
    <w:p>
      <w:pPr>
        <w:pStyle w:val="TOC2"/>
        <w:tabs>
          <w:tab w:val="right" w:leader="dot" w:pos="8306"/>
        </w:tabs>
      </w:pPr>
      <w:hyperlink w:anchor="_Toc29897" w:history="1">
        <w:r>
          <w:rPr>
            <w:rFonts w:ascii="仿宋" w:eastAsia="仿宋" w:hAnsi="仿宋" w:cs="仿宋" w:hint="eastAsia"/>
            <w:lang w:eastAsia="zh-CN"/>
          </w:rPr>
          <w:t>(三)、普通电线项目完成阶段时间节点</w:t>
        </w:r>
        <w:r>
          <w:tab/>
        </w:r>
        <w:r>
          <w:fldChar w:fldCharType="begin"/>
        </w:r>
        <w:r>
          <w:instrText xml:space="preserve"> PAGEREF _Toc29897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23"/>
      <w:r>
        <w:rPr>
          <w:rFonts w:ascii="仿宋" w:eastAsia="仿宋" w:hAnsi="仿宋" w:cs="仿宋" w:hint="eastAsia"/>
          <w:sz w:val="28"/>
          <w:lang w:eastAsia="zh-CN"/>
        </w:rPr>
        <w:t>一、普通电线项目危机管理</w:t>
      </w:r>
      <w:bookmarkEnd w:id="2"/>
    </w:p>
    <w:p>
      <w:pPr>
        <w:pStyle w:val="Heading2"/>
        <w:rPr>
          <w:rFonts w:ascii="仿宋" w:eastAsia="仿宋" w:hAnsi="仿宋" w:cs="仿宋" w:hint="eastAsia"/>
          <w:lang w:eastAsia="zh-CN"/>
        </w:rPr>
      </w:pPr>
      <w:bookmarkStart w:id="3" w:name="_Toc3219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普通电线项目危机管理中，危机预警与识别是确保普通电线项目稳健运行的核心步骤。通过建立全面的监测机制，普通电线项目团队旨在及时发现和理解潜在的风险和危机因素，以便采取及时的预防和应对措施，确保普通电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首先，通过深入的风险评估，普通电线项目团队全面分析了整个普通电线项目和各个阶段可能存在的威胁。这包括准确评估每个潜在风险的发生概率和可能影响的程度，为后续危机预警提供了有力支持。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普通电线项目团队着重于明确定义普通电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普通电线项目进展的持续监控，团队能够及时发现潜在问题并作出迅速反应。普通电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在这一阶段，团队的专业素养和反应速度将发挥至关重要的作用，以确保潜在危机能够在初期得到有效的处理，最大程度地减轻负面影响。通过危机预警与识别，普通电线项目得以更有序、可控地推进。</w:t>
      </w:r>
    </w:p>
    <w:p>
      <w:pPr>
        <w:pStyle w:val="Heading2"/>
        <w:ind w:firstLine="560" w:firstLineChars="200"/>
        <w:rPr>
          <w:rFonts w:ascii="仿宋" w:eastAsia="仿宋" w:hAnsi="仿宋" w:cs="仿宋" w:hint="eastAsia"/>
          <w:sz w:val="28"/>
          <w:lang w:eastAsia="zh-CN"/>
        </w:rPr>
      </w:pPr>
      <w:bookmarkStart w:id="4" w:name="_Toc334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在危机发生时，普通电线项目团队立即行动，成立了应急小组。该小组的任务是迅速制定并实施紧急应对措施，以最小化潜在损失。以下是采取的主要措施：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暂停普通电线项目进度：为遏制危机蔓延，普通电线项目暂时停止进行，以便全面评估当前状况。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资源重新分配：重新评估普通电线项目资源的分配，确保最大限度地减小损失。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实时沟通：与关键利益相关者建立实时沟通机制，向他们传递普通电线项目危机的实际状况，保障普通电线项目核心利益。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在紧急应对的同时，普通电线项目团队强调了团队协作和有效沟通的重要性。以下是团队协作的关键举措：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信息共享机制：建立了信息共享平台，确保团队成员能够及时获取普通电线项目危机的实时信息。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领导者沟通：普通电线项目领导者通过定期会议和即时沟通工具，指导团队应对危机，保持团队稳定运行。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随着危机得到初步控制，普通电线项目团队转向制定恢复计划，以确保普通电线项目能够从中迅速恢复。主要恢复计划包括：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修复受损的进度计划：重新评估普通电线项目进度，制定修复计划，确保普通电线项目尽快回归正常进程。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重新调整资源分配：优化资源分配，确保普通电线项目在有限资源下高效运转。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风险管理机制加强：对普通电线项目风险进行全面评估，制定更强化的风险管理策略，以预防未来可能的危机。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719"/>
      <w:r>
        <w:rPr>
          <w:rFonts w:ascii="仿宋" w:eastAsia="仿宋" w:hAnsi="仿宋" w:cs="仿宋" w:hint="eastAsia"/>
          <w:sz w:val="28"/>
          <w:lang w:eastAsia="zh-CN"/>
        </w:rPr>
        <w:t>二、普通电线项目绩效评估</w:t>
      </w:r>
      <w:bookmarkEnd w:id="5"/>
    </w:p>
    <w:p>
      <w:pPr>
        <w:pStyle w:val="Heading2"/>
        <w:rPr>
          <w:rFonts w:ascii="仿宋" w:eastAsia="仿宋" w:hAnsi="仿宋" w:cs="仿宋" w:hint="eastAsia"/>
          <w:lang w:eastAsia="zh-CN"/>
        </w:rPr>
      </w:pPr>
      <w:bookmarkStart w:id="6" w:name="_Toc1717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普通电线项目中，我们设计了一套全面的绩效评估指标，以确保普通电线项目的可控和成功交付。这些指标跨足普通电线项目目标、成本、进度和质量等多个维度，为我们提供了全面洞察普通电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目标达成率是我们关注的首要指标。我们设定了明确的目标，并通过定期监测和评估，迅速发现并应对潜在的目标偏差。这为普通电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成本绩效是另一个核心关注点。通过实际成本与预算成本的对比分析，我们深入了解成本差异的原因，及时调整资源分配，保持普通电线项目在经济效益方面的合理水平。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进度作为关键的绩效指标之一，得到了精心的关注。我们制定了详细的普通电线项目进度计划，并设立了进度符合度指标，确保实际进度与计划进度保持一致。这使我们能够快速发现和解决潜在的进度问题，保持普通电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普通电线项目绩效的不可或缺的一环。我们引入了一系列的质量标准和客户满意度指标，以确保普通电线项目交付的成果在质量上达到或超越预期水平。通过持续监测这些指标，我们努力提升普通电线项目整体质量水平，为普通电线项目的成功交付提供有力保障。通过这些科学且全面的绩效评估，我们能够更好地引导普通电线项目的持续改进，确保普通电线项目目标的顺利达成。</w:t>
      </w:r>
    </w:p>
    <w:p>
      <w:pPr>
        <w:pStyle w:val="Heading2"/>
        <w:ind w:firstLine="560" w:firstLineChars="200"/>
        <w:rPr>
          <w:rFonts w:ascii="仿宋" w:eastAsia="仿宋" w:hAnsi="仿宋" w:cs="仿宋" w:hint="eastAsia"/>
          <w:sz w:val="28"/>
          <w:lang w:eastAsia="zh-CN"/>
        </w:rPr>
      </w:pPr>
      <w:bookmarkStart w:id="7" w:name="_Toc2774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绩效评估是普通电线项目中的关键环节，为确保普通电线项目达到预期目标，我们采用了多层次、多维度的绩效评估方法。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普通电线项目的战略目标对齐，确保每个决策和行动都与普通电线项目整体目标保持一致。团队会定期召开战略对齐会议，审视当前工作与普通电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普通电线项目进度、质量、成本和风险等方面。这些指标通过数据收集和分析，为普通电线项目管理团队提供了客观的评估依据。例如，我们通过普通电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绩效评估不仅仅停留在普通电线项目内部，还考虑了普通电线项目对外部环境的影响。我们定期进行干系人满意度调查，以了解各利益相关方对普通电线项目的期望和满意度，并及时做出调整。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这种多层次、多角度的绩效评估方法，使得我们能够全面了解普通电线项目的运行状态，及时做出调整，确保普通电线项目在不断变化的环境中保持稳健前行。</w:t>
      </w:r>
    </w:p>
    <w:p>
      <w:pPr>
        <w:pStyle w:val="Heading2"/>
        <w:ind w:firstLine="560" w:firstLineChars="200"/>
        <w:rPr>
          <w:rFonts w:ascii="仿宋" w:eastAsia="仿宋" w:hAnsi="仿宋" w:cs="仿宋" w:hint="eastAsia"/>
          <w:sz w:val="28"/>
          <w:lang w:eastAsia="zh-CN"/>
        </w:rPr>
      </w:pPr>
      <w:bookmarkStart w:id="8" w:name="_Toc166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为了确保普通电线项目的有效管理和不断优化，我们采用了精心设计的绩效评估周期。这个周期旨在实现灵活、实时和全面的评估，以适应普通电线项目执行中的各种挑战。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普通电线项目的不同需求，分为短期、中期和长期。短期评估关注每个迭代或工作周期，以及时发现和解决当前任务中的问题。中期评估涵盖几个迭代，深入了解整体普通电线项目的趋势和性能。长期评估则着眼于整个普通电线项目阶段，确保普通电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普通电线项目管理工具和协作平台，团队成员能够随时更新和分享普通电线项目数据。这种实时性的反馈机制使我们能够及时察觉潜在问题，快速调整，保持普通电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普通电线项目的决策制定密不可分。每个周期的普通电线项目回顾会议成为集体总结经验、识别问题深层次原因并找到创新解决方案的平台。这种定期的反思与调整机制使普通电线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94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05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技术管理特点体现在其创新导向。通过引入最先进的技术趋势和解决方案，普通电线项目致力于提升科技含量、提高质量和效率水平。这意味着我们将采用最新的工具和方法，确保普通电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普通电线项目技术管理的显著特征。通过整合不同领域的技术资源，我们实现了跨学科的协同工作。这有助于优化技术架构，提高整体效能。此外，整合性策略还促进了不同技术团队之间的紧密沟通和高效合作，确保普通电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普通电线项目所采用的技术。通过不断优化技术方案，普通电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普通电线项目团队将在普通电线项目初期识别可能的技术风险，并采取相应的预防和应对措施。通过建立健全的风险评估机制，普通电线项目能够在实施过程中及时发现并解决潜在的技术问题，保障普通电线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普通电线项目中，技术将成为普通电线项目成功的有力支持。这一深度剖析揭示了技术管理在普通电线项目实施中的关键作用，为普通电线项目的技术基础奠定了坚实的基础。</w:t>
      </w:r>
    </w:p>
    <w:p>
      <w:pPr>
        <w:pStyle w:val="Heading2"/>
        <w:ind w:firstLine="560" w:firstLineChars="200"/>
        <w:rPr>
          <w:rFonts w:ascii="仿宋" w:eastAsia="仿宋" w:hAnsi="仿宋" w:cs="仿宋" w:hint="eastAsia"/>
          <w:sz w:val="28"/>
          <w:lang w:eastAsia="zh-CN"/>
        </w:rPr>
      </w:pPr>
      <w:bookmarkStart w:id="11" w:name="_Toc27708"/>
      <w:r>
        <w:rPr>
          <w:rFonts w:ascii="仿宋" w:eastAsia="仿宋" w:hAnsi="仿宋" w:cs="仿宋" w:hint="eastAsia"/>
          <w:sz w:val="28"/>
          <w:lang w:eastAsia="zh-CN"/>
        </w:rPr>
        <w:t>(二)、普通电线项目工艺技术设计方案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普通电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普通电线项目将严格按照相关行业规范要求进行组织。通过有效控制产品质量，普通电线项目将致力于为顾客提供优质的普通电线项目产品和良好的服务。这体现了普通电线项目对于生产活动合规性和质量标准的高度重视，为普通电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普通电线项目注重生态效益和清洁生产原则。普通电线项目建设将紧密结合地方特色经济发展，与社会经济发展规划和区域环境保护规划方案相协调一致。通过与当地区域自然生态系统的结合，普通电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普通电线项目产品具有多样化的客户需求和个性化的特点。因此，普通电线项目产品规格品种多样，且单批生产数量较小。为满足这一特点，普通电线项目承办单位将建设先进的柔性制造生产线。通过广泛应用柔性制造技术，普通电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普通电线项目采用的技术具有较高的技术含量和自动化水平，处于国内先进水平。这一技术选用不仅体现了对生产效率、质量和环境友好性的高标准要求，同时为普通电线项目的可持续发展奠定了坚实的基础。</w:t>
      </w:r>
    </w:p>
    <w:p>
      <w:pPr>
        <w:pStyle w:val="Heading2"/>
        <w:ind w:firstLine="560" w:firstLineChars="200"/>
        <w:rPr>
          <w:rFonts w:ascii="仿宋" w:eastAsia="仿宋" w:hAnsi="仿宋" w:cs="仿宋" w:hint="eastAsia"/>
          <w:sz w:val="28"/>
          <w:lang w:eastAsia="zh-CN"/>
        </w:rPr>
      </w:pPr>
      <w:bookmarkStart w:id="12" w:name="_Toc3201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为确保普通电线项目的高效生产和技术实施，我们制定了一套精心设计的设备选型方案，以满足普通电线项目生产、质量和环保的要求。该方案的主要特点如下：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普通电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针对普通电线项目产品的多样性和小批量生产的特点，我们将建设柔性制造生产线。通过在设备选型中考虑柔性制造技术，可以灵活应对不同产品规格和生产需求，实现生产线的高度灵活性和适应性。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5841"/>
      <w:r>
        <w:rPr>
          <w:rFonts w:ascii="仿宋" w:eastAsia="仿宋" w:hAnsi="仿宋" w:cs="仿宋" w:hint="eastAsia"/>
          <w:sz w:val="28"/>
          <w:lang w:eastAsia="zh-CN"/>
        </w:rPr>
        <w:t>四、普通电线项目概论</w:t>
      </w:r>
      <w:bookmarkEnd w:id="13"/>
    </w:p>
    <w:p>
      <w:pPr>
        <w:pStyle w:val="Heading2"/>
        <w:rPr>
          <w:rFonts w:ascii="仿宋" w:eastAsia="仿宋" w:hAnsi="仿宋" w:cs="仿宋" w:hint="eastAsia"/>
          <w:lang w:eastAsia="zh-CN"/>
        </w:rPr>
      </w:pPr>
      <w:bookmarkStart w:id="14" w:name="_Toc24188"/>
      <w:r>
        <w:rPr>
          <w:rFonts w:ascii="仿宋" w:eastAsia="仿宋" w:hAnsi="仿宋" w:cs="仿宋" w:hint="eastAsia"/>
          <w:lang w:eastAsia="zh-CN"/>
        </w:rPr>
        <w:t>(一)、普通电线项目概况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起源追溯至对市场的深入洞察。市场的不断演变与变革为普通电线项目提供了难得的机遇。当前市场存在的需求缺口和变革的大环境共同构成了普通电线项目的背景。这个普通电线项目旨在充分利用市场机遇，填补行业中尚未满足的需求，为客户提供全新的解决方案。市场的变革和需求的增长使得这个普通电线项目具备了巨大的发展潜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1.2 普通电线项目名称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正式命名为普通电线。这个名称不仅仅是一个标识，更代表了普通电线项目的核心理念和愿景。它蕴含着普通电线项目所要解决问题的关键字，具有强烈的表达和辨识度，为普通电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普通电线项目目标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核心目标是提供一种全新、高效的解决方案，满足客户日益增长的需求。普通电线项目追求的不仅仅是满足市场需求，更是在市场中获得卓越的竞争优势。通过不断提升产品或服务的质量和创新水平，普通电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普通电线项目范围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全面涵盖了产品研发、制造、市场推广和售后服务，确保从产品设计到最终用户体验的全方位关注。这一全面的普通电线项目范围是为了确保普通电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普通电线项目时间表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普通电线项目计划在未来18个月内完成，包括研发、测试、市场试点和正式推出等不同阶段。这个时间表的合理设计是为了确保普通电线项目各个阶段的顺利推进，以便按时交付高质量的成果。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普通电线项目预算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普通电线项目总预算估算为XX百万美元，主要分配在研发、市场推广、人员培训和运营等方面。这一充足的预算为普通电线项目提供了充足的资源，确保普通电线项目在各个方面都能取得优异的表现。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普通电线项目风险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普通电线项目可能面临的风险包括市场接受度低、技术难题、竞争激烈等。普通电线项目团队已经制定了相应的风险应对计划，通过前瞻性的风险管理，确保普通电线项目在面对不确定性时能够迅速做出应对。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普通电线项目团队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普通电线项目汇聚了一支经验丰富、多领域专业素养的核心团队，确保普通电线项目在各个方面都能拥有高水平的执行力。团队的协同作战是普通电线项目成功的关键因素之一。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普通电线项目背景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普通电线项目的背景根植于市场对更高效、创新产品的渴望，同时也受到科技发展对行业格局的深刻改变的影响。这为普通电线项目提供了广阔的发展空间和市场需求。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普通电线项目现状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截至目前，普通电线项目已完成市场调研和技术验证，取得了初步的成功。这为普通电线项目在未来的发展奠定了坚实的基础，为更远大的目标打下了坚实的基石。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3719"/>
      <w:r>
        <w:rPr>
          <w:rFonts w:ascii="仿宋" w:eastAsia="仿宋" w:hAnsi="仿宋" w:cs="仿宋" w:hint="eastAsia"/>
          <w:sz w:val="28"/>
          <w:lang w:eastAsia="zh-CN"/>
        </w:rPr>
        <w:t>(二)、普通电线项目目标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keyword》普通电线项目首要业务目标是在市场中占据有利地位，实现产品/服务的成功推广和销售。通过不断提升产品质量、创新性，普通电线项目追求成为行业中的领导者，赢得更多客户的青睐。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在科技迅速发展的时代，普通电线项目着眼于技术创新。通过持续的研发和技术升级，普通电线项目旨在推出更具创新性的产品或服务，以满足市场对新鲜、先进解决方案的需求。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为了建立可持续的客户关系，普通电线项目设定了客户满意度目标。通过提供卓越的产品质量和优质的客户服务，普通电线项目追求赢得客户的信任和忠诚度，确保他们的满意度达到行业领先水平。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普通电线项目注重社会责任和可持续发展。通过实施环保、社会责任普通电线项目，普通电线项目致力于在经济发展的同时保护环境，促进社会公平，实现可持续经营。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普通电线项目的团队是实现目标的核心驱动力。因此，普通电线项目设定了团队发展目标，包括提升团队成员的专业技能、培养领导力，以及搭建协同高效的团队工作氛围。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6268"/>
      <w:r>
        <w:rPr>
          <w:rFonts w:ascii="仿宋" w:eastAsia="仿宋" w:hAnsi="仿宋" w:cs="仿宋" w:hint="eastAsia"/>
          <w:sz w:val="28"/>
          <w:lang w:eastAsia="zh-CN"/>
        </w:rPr>
        <w:t>(三)、普通电线项目提出的理由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普通电线项目提出的理由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提出源于对市场机遇的深刻洞察。当前市场中存在的需求缺口和行业发展趋势表明，有巨大的商业机会等待被开发。通过准确捕捉市场机遇，普通电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理念基于对技术创新的信仰。通过持续的研发和技术投入，普通电线项目有望推出更具创新性的产品或服务。在科技飞速发展的当下，普通电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提出是为了增强企业的行业竞争力。通过提升产品或服务的质量和独特性，普通电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响应了消费者需求的变化。随着社会和科技的不断发展，消费者对产品和服务的需求也在发生变化。通过深入了解并及时回应消费者的新需求，普通电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普通电线项目的提出是企业战略发展规划的一部分。在面对日益激烈的市场竞争和不断变化的商业环境中，普通电线项目作为企业战略的一环，旨在为企业开辟新的增长领域，巩固企业在行业中的地位。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提出不仅仅是基于商业考量，还注重社会责任。通过推出环保、社会责任等方面的普通电线项目，普通电线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https://d.book118.com/015001342200011042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513CA"/>
    <w:rsid w:val="24D513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001342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2024-01-14T14:32:00Z</dcterms:created>
  <dcterms:modified xsi:type="dcterms:W3CDTF">2024-01-14T14:32:37Z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B42EC1367E5C403FA314071B25742791_11</vt:lpwstr>
  </property>
  <property fmtid="{D5CDD505-2E9C-101B-9397-08002B2CF9AE}" pid="3" name="KSOProductBuildVer">
    <vt:lpwstr>2052-12.1.0.16120</vt:lpwstr>
  </property>
</Properties>
</file>