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bookmarkStart w:id="0" w:name="_GoBack"/>
      <w:bookmarkEnd w:id="0"/>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军标系列射频同轴电缆项目可行性分析报告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049" w:history="1">
        <w:r>
          <w:rPr>
            <w:rFonts w:ascii="仿宋" w:eastAsia="仿宋" w:hAnsi="仿宋" w:cs="仿宋" w:hint="eastAsia"/>
            <w:lang w:eastAsia="zh-CN"/>
          </w:rPr>
          <w:t>前言</w:t>
        </w:r>
        <w:r>
          <w:tab/>
        </w:r>
        <w:r>
          <w:fldChar w:fldCharType="begin"/>
        </w:r>
        <w:r>
          <w:instrText xml:space="preserve"> PAGEREF _Toc13049 \h </w:instrText>
        </w:r>
        <w:r>
          <w:fldChar w:fldCharType="separate"/>
        </w:r>
        <w:r>
          <w:t>3</w:t>
        </w:r>
        <w:r>
          <w:fldChar w:fldCharType="end"/>
        </w:r>
      </w:hyperlink>
    </w:p>
    <w:p>
      <w:pPr>
        <w:pStyle w:val="TOC1"/>
        <w:tabs>
          <w:tab w:val="right" w:leader="dot" w:pos="8306"/>
        </w:tabs>
      </w:pPr>
      <w:hyperlink w:anchor="_Toc7529" w:history="1">
        <w:r>
          <w:rPr>
            <w:rFonts w:ascii="仿宋" w:eastAsia="仿宋" w:hAnsi="仿宋" w:cs="仿宋" w:hint="eastAsia"/>
            <w:lang w:eastAsia="zh-CN"/>
          </w:rPr>
          <w:t>一、军标系列射频同轴电缆企业概貌</w:t>
        </w:r>
        <w:r>
          <w:tab/>
        </w:r>
        <w:r>
          <w:fldChar w:fldCharType="begin"/>
        </w:r>
        <w:r>
          <w:instrText xml:space="preserve"> PAGEREF _Toc7529 \h </w:instrText>
        </w:r>
        <w:r>
          <w:fldChar w:fldCharType="separate"/>
        </w:r>
        <w:r>
          <w:t>3</w:t>
        </w:r>
        <w:r>
          <w:fldChar w:fldCharType="end"/>
        </w:r>
      </w:hyperlink>
    </w:p>
    <w:p>
      <w:pPr>
        <w:pStyle w:val="TOC2"/>
        <w:tabs>
          <w:tab w:val="right" w:leader="dot" w:pos="8306"/>
        </w:tabs>
      </w:pPr>
      <w:hyperlink w:anchor="_Toc18151" w:history="1">
        <w:r>
          <w:rPr>
            <w:rFonts w:ascii="仿宋" w:eastAsia="仿宋" w:hAnsi="仿宋" w:cs="仿宋" w:hint="eastAsia"/>
            <w:lang w:eastAsia="zh-CN"/>
          </w:rPr>
          <w:t>(一)、军标系列射频同轴电缆企业基础信息</w:t>
        </w:r>
        <w:r>
          <w:tab/>
        </w:r>
        <w:r>
          <w:fldChar w:fldCharType="begin"/>
        </w:r>
        <w:r>
          <w:instrText xml:space="preserve"> PAGEREF _Toc18151 \h </w:instrText>
        </w:r>
        <w:r>
          <w:fldChar w:fldCharType="separate"/>
        </w:r>
        <w:r>
          <w:t>3</w:t>
        </w:r>
        <w:r>
          <w:fldChar w:fldCharType="end"/>
        </w:r>
      </w:hyperlink>
    </w:p>
    <w:p>
      <w:pPr>
        <w:pStyle w:val="TOC2"/>
        <w:tabs>
          <w:tab w:val="right" w:leader="dot" w:pos="8306"/>
        </w:tabs>
      </w:pPr>
      <w:hyperlink w:anchor="_Toc11759" w:history="1">
        <w:r>
          <w:rPr>
            <w:rFonts w:ascii="仿宋" w:eastAsia="仿宋" w:hAnsi="仿宋" w:cs="仿宋" w:hint="eastAsia"/>
            <w:lang w:eastAsia="zh-CN"/>
          </w:rPr>
          <w:t>(二)、军标系列射频同轴电缆企业简要介绍</w:t>
        </w:r>
        <w:r>
          <w:tab/>
        </w:r>
        <w:r>
          <w:fldChar w:fldCharType="begin"/>
        </w:r>
        <w:r>
          <w:instrText xml:space="preserve"> PAGEREF _Toc11759 \h </w:instrText>
        </w:r>
        <w:r>
          <w:fldChar w:fldCharType="separate"/>
        </w:r>
        <w:r>
          <w:t>4</w:t>
        </w:r>
        <w:r>
          <w:fldChar w:fldCharType="end"/>
        </w:r>
      </w:hyperlink>
    </w:p>
    <w:p>
      <w:pPr>
        <w:pStyle w:val="TOC2"/>
        <w:tabs>
          <w:tab w:val="right" w:leader="dot" w:pos="8306"/>
        </w:tabs>
      </w:pPr>
      <w:hyperlink w:anchor="_Toc13436" w:history="1">
        <w:r>
          <w:rPr>
            <w:rFonts w:ascii="仿宋" w:eastAsia="仿宋" w:hAnsi="仿宋" w:cs="仿宋" w:hint="eastAsia"/>
            <w:lang w:eastAsia="zh-CN"/>
          </w:rPr>
          <w:t>(三)、企业竞争优势概览</w:t>
        </w:r>
        <w:r>
          <w:tab/>
        </w:r>
        <w:r>
          <w:fldChar w:fldCharType="begin"/>
        </w:r>
        <w:r>
          <w:instrText xml:space="preserve"> PAGEREF _Toc13436 \h </w:instrText>
        </w:r>
        <w:r>
          <w:fldChar w:fldCharType="separate"/>
        </w:r>
        <w:r>
          <w:t>4</w:t>
        </w:r>
        <w:r>
          <w:fldChar w:fldCharType="end"/>
        </w:r>
      </w:hyperlink>
    </w:p>
    <w:p>
      <w:pPr>
        <w:pStyle w:val="TOC2"/>
        <w:tabs>
          <w:tab w:val="right" w:leader="dot" w:pos="8306"/>
        </w:tabs>
      </w:pPr>
      <w:hyperlink w:anchor="_Toc31576" w:history="1">
        <w:r>
          <w:rPr>
            <w:rFonts w:ascii="仿宋" w:eastAsia="仿宋" w:hAnsi="仿宋" w:cs="仿宋" w:hint="eastAsia"/>
            <w:lang w:eastAsia="zh-CN"/>
          </w:rPr>
          <w:t>(四)、军标系列射频同轴电缆企业财务数据要略</w:t>
        </w:r>
        <w:r>
          <w:tab/>
        </w:r>
        <w:r>
          <w:fldChar w:fldCharType="begin"/>
        </w:r>
        <w:r>
          <w:instrText xml:space="preserve"> PAGEREF _Toc31576 \h </w:instrText>
        </w:r>
        <w:r>
          <w:fldChar w:fldCharType="separate"/>
        </w:r>
        <w:r>
          <w:t>5</w:t>
        </w:r>
        <w:r>
          <w:fldChar w:fldCharType="end"/>
        </w:r>
      </w:hyperlink>
    </w:p>
    <w:p>
      <w:pPr>
        <w:pStyle w:val="TOC2"/>
        <w:tabs>
          <w:tab w:val="right" w:leader="dot" w:pos="8306"/>
        </w:tabs>
      </w:pPr>
      <w:hyperlink w:anchor="_Toc12012" w:history="1">
        <w:r>
          <w:rPr>
            <w:rFonts w:ascii="仿宋" w:eastAsia="仿宋" w:hAnsi="仿宋" w:cs="仿宋" w:hint="eastAsia"/>
            <w:lang w:eastAsia="zh-CN"/>
          </w:rPr>
          <w:t>(五)、核心团队成员简述</w:t>
        </w:r>
        <w:r>
          <w:tab/>
        </w:r>
        <w:r>
          <w:fldChar w:fldCharType="begin"/>
        </w:r>
        <w:r>
          <w:instrText xml:space="preserve"> PAGEREF _Toc12012 \h </w:instrText>
        </w:r>
        <w:r>
          <w:fldChar w:fldCharType="separate"/>
        </w:r>
        <w:r>
          <w:t>6</w:t>
        </w:r>
        <w:r>
          <w:fldChar w:fldCharType="end"/>
        </w:r>
      </w:hyperlink>
    </w:p>
    <w:p>
      <w:pPr>
        <w:pStyle w:val="TOC2"/>
        <w:tabs>
          <w:tab w:val="right" w:leader="dot" w:pos="8306"/>
        </w:tabs>
      </w:pPr>
      <w:hyperlink w:anchor="_Toc29861" w:history="1">
        <w:r>
          <w:rPr>
            <w:rFonts w:ascii="仿宋" w:eastAsia="仿宋" w:hAnsi="仿宋" w:cs="仿宋" w:hint="eastAsia"/>
            <w:lang w:eastAsia="zh-CN"/>
          </w:rPr>
          <w:t>(六)、军标系列射频同轴电缆企业经营宗旨阐述</w:t>
        </w:r>
        <w:r>
          <w:tab/>
        </w:r>
        <w:r>
          <w:fldChar w:fldCharType="begin"/>
        </w:r>
        <w:r>
          <w:instrText xml:space="preserve"> PAGEREF _Toc29861 \h </w:instrText>
        </w:r>
        <w:r>
          <w:fldChar w:fldCharType="separate"/>
        </w:r>
        <w:r>
          <w:t>7</w:t>
        </w:r>
        <w:r>
          <w:fldChar w:fldCharType="end"/>
        </w:r>
      </w:hyperlink>
    </w:p>
    <w:p>
      <w:pPr>
        <w:pStyle w:val="TOC2"/>
        <w:tabs>
          <w:tab w:val="right" w:leader="dot" w:pos="8306"/>
        </w:tabs>
      </w:pPr>
      <w:hyperlink w:anchor="_Toc22352" w:history="1">
        <w:r>
          <w:rPr>
            <w:rFonts w:ascii="仿宋" w:eastAsia="仿宋" w:hAnsi="仿宋" w:cs="仿宋" w:hint="eastAsia"/>
            <w:lang w:eastAsia="zh-CN"/>
          </w:rPr>
          <w:t>(七)、军标系列射频同轴电缆企业未来发展规划</w:t>
        </w:r>
        <w:r>
          <w:tab/>
        </w:r>
        <w:r>
          <w:fldChar w:fldCharType="begin"/>
        </w:r>
        <w:r>
          <w:instrText xml:space="preserve"> PAGEREF _Toc22352 \h </w:instrText>
        </w:r>
        <w:r>
          <w:fldChar w:fldCharType="separate"/>
        </w:r>
        <w:r>
          <w:t>7</w:t>
        </w:r>
        <w:r>
          <w:fldChar w:fldCharType="end"/>
        </w:r>
      </w:hyperlink>
    </w:p>
    <w:p>
      <w:pPr>
        <w:pStyle w:val="TOC1"/>
        <w:tabs>
          <w:tab w:val="right" w:leader="dot" w:pos="8306"/>
        </w:tabs>
      </w:pPr>
      <w:hyperlink w:anchor="_Toc21567" w:history="1">
        <w:r>
          <w:rPr>
            <w:rFonts w:ascii="仿宋" w:eastAsia="仿宋" w:hAnsi="仿宋" w:cs="仿宋" w:hint="eastAsia"/>
            <w:lang w:eastAsia="zh-CN"/>
          </w:rPr>
          <w:t>二、SWOT分析</w:t>
        </w:r>
        <w:r>
          <w:tab/>
        </w:r>
        <w:r>
          <w:fldChar w:fldCharType="begin"/>
        </w:r>
        <w:r>
          <w:instrText xml:space="preserve"> PAGEREF _Toc21567 \h </w:instrText>
        </w:r>
        <w:r>
          <w:fldChar w:fldCharType="separate"/>
        </w:r>
        <w:r>
          <w:t>9</w:t>
        </w:r>
        <w:r>
          <w:fldChar w:fldCharType="end"/>
        </w:r>
      </w:hyperlink>
    </w:p>
    <w:p>
      <w:pPr>
        <w:pStyle w:val="TOC2"/>
        <w:tabs>
          <w:tab w:val="right" w:leader="dot" w:pos="8306"/>
        </w:tabs>
      </w:pPr>
      <w:hyperlink w:anchor="_Toc27984" w:history="1">
        <w:r>
          <w:rPr>
            <w:rFonts w:ascii="仿宋" w:eastAsia="仿宋" w:hAnsi="仿宋" w:cs="仿宋" w:hint="eastAsia"/>
            <w:lang w:eastAsia="zh-CN"/>
          </w:rPr>
          <w:t>(一)、优势分析(S)</w:t>
        </w:r>
        <w:r>
          <w:tab/>
        </w:r>
        <w:r>
          <w:fldChar w:fldCharType="begin"/>
        </w:r>
        <w:r>
          <w:instrText xml:space="preserve"> PAGEREF _Toc27984 \h </w:instrText>
        </w:r>
        <w:r>
          <w:fldChar w:fldCharType="separate"/>
        </w:r>
        <w:r>
          <w:t>9</w:t>
        </w:r>
        <w:r>
          <w:fldChar w:fldCharType="end"/>
        </w:r>
      </w:hyperlink>
    </w:p>
    <w:p>
      <w:pPr>
        <w:pStyle w:val="TOC2"/>
        <w:tabs>
          <w:tab w:val="right" w:leader="dot" w:pos="8306"/>
        </w:tabs>
      </w:pPr>
      <w:hyperlink w:anchor="_Toc13932" w:history="1">
        <w:r>
          <w:rPr>
            <w:rFonts w:ascii="仿宋" w:eastAsia="仿宋" w:hAnsi="仿宋" w:cs="仿宋" w:hint="eastAsia"/>
            <w:lang w:eastAsia="zh-CN"/>
          </w:rPr>
          <w:t>(二)、劣势分析(W)</w:t>
        </w:r>
        <w:r>
          <w:tab/>
        </w:r>
        <w:r>
          <w:fldChar w:fldCharType="begin"/>
        </w:r>
        <w:r>
          <w:instrText xml:space="preserve"> PAGEREF _Toc13932 \h </w:instrText>
        </w:r>
        <w:r>
          <w:fldChar w:fldCharType="separate"/>
        </w:r>
        <w:r>
          <w:t>10</w:t>
        </w:r>
        <w:r>
          <w:fldChar w:fldCharType="end"/>
        </w:r>
      </w:hyperlink>
    </w:p>
    <w:p>
      <w:pPr>
        <w:pStyle w:val="TOC2"/>
        <w:tabs>
          <w:tab w:val="right" w:leader="dot" w:pos="8306"/>
        </w:tabs>
      </w:pPr>
      <w:hyperlink w:anchor="_Toc4700" w:history="1">
        <w:r>
          <w:rPr>
            <w:rFonts w:ascii="仿宋" w:eastAsia="仿宋" w:hAnsi="仿宋" w:cs="仿宋" w:hint="eastAsia"/>
            <w:lang w:eastAsia="zh-CN"/>
          </w:rPr>
          <w:t>(三)、机会分析(O)</w:t>
        </w:r>
        <w:r>
          <w:tab/>
        </w:r>
        <w:r>
          <w:fldChar w:fldCharType="begin"/>
        </w:r>
        <w:r>
          <w:instrText xml:space="preserve"> PAGEREF _Toc4700 \h </w:instrText>
        </w:r>
        <w:r>
          <w:fldChar w:fldCharType="separate"/>
        </w:r>
        <w:r>
          <w:t>12</w:t>
        </w:r>
        <w:r>
          <w:fldChar w:fldCharType="end"/>
        </w:r>
      </w:hyperlink>
    </w:p>
    <w:p>
      <w:pPr>
        <w:pStyle w:val="TOC2"/>
        <w:tabs>
          <w:tab w:val="right" w:leader="dot" w:pos="8306"/>
        </w:tabs>
      </w:pPr>
      <w:hyperlink w:anchor="_Toc15413" w:history="1">
        <w:r>
          <w:rPr>
            <w:rFonts w:ascii="仿宋" w:eastAsia="仿宋" w:hAnsi="仿宋" w:cs="仿宋" w:hint="eastAsia"/>
            <w:lang w:eastAsia="zh-CN"/>
          </w:rPr>
          <w:t>(四)、威胁分析(T)</w:t>
        </w:r>
        <w:r>
          <w:tab/>
        </w:r>
        <w:r>
          <w:fldChar w:fldCharType="begin"/>
        </w:r>
        <w:r>
          <w:instrText xml:space="preserve"> PAGEREF _Toc15413 \h </w:instrText>
        </w:r>
        <w:r>
          <w:fldChar w:fldCharType="separate"/>
        </w:r>
        <w:r>
          <w:t>14</w:t>
        </w:r>
        <w:r>
          <w:fldChar w:fldCharType="end"/>
        </w:r>
      </w:hyperlink>
    </w:p>
    <w:p>
      <w:pPr>
        <w:pStyle w:val="TOC1"/>
        <w:tabs>
          <w:tab w:val="right" w:leader="dot" w:pos="8306"/>
        </w:tabs>
      </w:pPr>
      <w:hyperlink w:anchor="_Toc7005" w:history="1">
        <w:r>
          <w:rPr>
            <w:rFonts w:ascii="仿宋" w:eastAsia="仿宋" w:hAnsi="仿宋" w:cs="仿宋" w:hint="eastAsia"/>
            <w:lang w:eastAsia="zh-CN"/>
          </w:rPr>
          <w:t>三、军标系列射频同轴电缆行业发展分析</w:t>
        </w:r>
        <w:r>
          <w:tab/>
        </w:r>
        <w:r>
          <w:fldChar w:fldCharType="begin"/>
        </w:r>
        <w:r>
          <w:instrText xml:space="preserve"> PAGEREF _Toc7005 \h </w:instrText>
        </w:r>
        <w:r>
          <w:fldChar w:fldCharType="separate"/>
        </w:r>
        <w:r>
          <w:t>17</w:t>
        </w:r>
        <w:r>
          <w:fldChar w:fldCharType="end"/>
        </w:r>
      </w:hyperlink>
    </w:p>
    <w:p>
      <w:pPr>
        <w:pStyle w:val="TOC2"/>
        <w:tabs>
          <w:tab w:val="right" w:leader="dot" w:pos="8306"/>
        </w:tabs>
      </w:pPr>
      <w:hyperlink w:anchor="_Toc26302" w:history="1">
        <w:r>
          <w:rPr>
            <w:rFonts w:ascii="仿宋" w:eastAsia="仿宋" w:hAnsi="仿宋" w:cs="仿宋" w:hint="eastAsia"/>
            <w:lang w:eastAsia="zh-CN"/>
          </w:rPr>
          <w:t>(一)、军标系列射频同轴电缆行业发展总体概况</w:t>
        </w:r>
        <w:r>
          <w:tab/>
        </w:r>
        <w:r>
          <w:fldChar w:fldCharType="begin"/>
        </w:r>
        <w:r>
          <w:instrText xml:space="preserve"> PAGEREF _Toc26302 \h </w:instrText>
        </w:r>
        <w:r>
          <w:fldChar w:fldCharType="separate"/>
        </w:r>
        <w:r>
          <w:t>17</w:t>
        </w:r>
        <w:r>
          <w:fldChar w:fldCharType="end"/>
        </w:r>
      </w:hyperlink>
    </w:p>
    <w:p>
      <w:pPr>
        <w:pStyle w:val="TOC2"/>
        <w:tabs>
          <w:tab w:val="right" w:leader="dot" w:pos="8306"/>
        </w:tabs>
      </w:pPr>
      <w:hyperlink w:anchor="_Toc3397" w:history="1">
        <w:r>
          <w:rPr>
            <w:rFonts w:ascii="仿宋" w:eastAsia="仿宋" w:hAnsi="仿宋" w:cs="仿宋" w:hint="eastAsia"/>
            <w:lang w:eastAsia="zh-CN"/>
          </w:rPr>
          <w:t>(二)、军标系列射频同轴电缆行业发展背景</w:t>
        </w:r>
        <w:r>
          <w:tab/>
        </w:r>
        <w:r>
          <w:fldChar w:fldCharType="begin"/>
        </w:r>
        <w:r>
          <w:instrText xml:space="preserve"> PAGEREF _Toc3397 \h </w:instrText>
        </w:r>
        <w:r>
          <w:fldChar w:fldCharType="separate"/>
        </w:r>
        <w:r>
          <w:t>18</w:t>
        </w:r>
        <w:r>
          <w:fldChar w:fldCharType="end"/>
        </w:r>
      </w:hyperlink>
    </w:p>
    <w:p>
      <w:pPr>
        <w:pStyle w:val="TOC2"/>
        <w:tabs>
          <w:tab w:val="right" w:leader="dot" w:pos="8306"/>
        </w:tabs>
      </w:pPr>
      <w:hyperlink w:anchor="_Toc30238" w:history="1">
        <w:r>
          <w:rPr>
            <w:rFonts w:ascii="仿宋" w:eastAsia="仿宋" w:hAnsi="仿宋" w:cs="仿宋" w:hint="eastAsia"/>
            <w:lang w:eastAsia="zh-CN"/>
          </w:rPr>
          <w:t>(三)、军标系列射频同轴电缆行业发展前景</w:t>
        </w:r>
        <w:r>
          <w:tab/>
        </w:r>
        <w:r>
          <w:fldChar w:fldCharType="begin"/>
        </w:r>
        <w:r>
          <w:instrText xml:space="preserve"> PAGEREF _Toc30238 \h </w:instrText>
        </w:r>
        <w:r>
          <w:fldChar w:fldCharType="separate"/>
        </w:r>
        <w:r>
          <w:t>18</w:t>
        </w:r>
        <w:r>
          <w:fldChar w:fldCharType="end"/>
        </w:r>
      </w:hyperlink>
    </w:p>
    <w:p>
      <w:pPr>
        <w:pStyle w:val="TOC1"/>
        <w:tabs>
          <w:tab w:val="right" w:leader="dot" w:pos="8306"/>
        </w:tabs>
      </w:pPr>
      <w:hyperlink w:anchor="_Toc758" w:history="1">
        <w:r>
          <w:rPr>
            <w:rFonts w:ascii="仿宋" w:eastAsia="仿宋" w:hAnsi="仿宋" w:cs="仿宋" w:hint="eastAsia"/>
            <w:lang w:eastAsia="zh-CN"/>
          </w:rPr>
          <w:t>四、人才队伍建设</w:t>
        </w:r>
        <w:r>
          <w:tab/>
        </w:r>
        <w:r>
          <w:fldChar w:fldCharType="begin"/>
        </w:r>
        <w:r>
          <w:instrText xml:space="preserve"> PAGEREF _Toc758 \h </w:instrText>
        </w:r>
        <w:r>
          <w:fldChar w:fldCharType="separate"/>
        </w:r>
        <w:r>
          <w:t>18</w:t>
        </w:r>
        <w:r>
          <w:fldChar w:fldCharType="end"/>
        </w:r>
      </w:hyperlink>
    </w:p>
    <w:p>
      <w:pPr>
        <w:pStyle w:val="TOC2"/>
        <w:tabs>
          <w:tab w:val="right" w:leader="dot" w:pos="8306"/>
        </w:tabs>
      </w:pPr>
      <w:hyperlink w:anchor="_Toc12345" w:history="1">
        <w:r>
          <w:rPr>
            <w:rFonts w:ascii="仿宋" w:eastAsia="仿宋" w:hAnsi="仿宋" w:cs="仿宋" w:hint="eastAsia"/>
            <w:lang w:eastAsia="zh-CN"/>
          </w:rPr>
          <w:t>(一)、人才引进与培养计划</w:t>
        </w:r>
        <w:r>
          <w:tab/>
        </w:r>
        <w:r>
          <w:fldChar w:fldCharType="begin"/>
        </w:r>
        <w:r>
          <w:instrText xml:space="preserve"> PAGEREF _Toc12345 \h </w:instrText>
        </w:r>
        <w:r>
          <w:fldChar w:fldCharType="separate"/>
        </w:r>
        <w:r>
          <w:t>18</w:t>
        </w:r>
        <w:r>
          <w:fldChar w:fldCharType="end"/>
        </w:r>
      </w:hyperlink>
    </w:p>
    <w:p>
      <w:pPr>
        <w:pStyle w:val="TOC2"/>
        <w:tabs>
          <w:tab w:val="right" w:leader="dot" w:pos="8306"/>
        </w:tabs>
      </w:pPr>
      <w:hyperlink w:anchor="_Toc28480" w:history="1">
        <w:r>
          <w:rPr>
            <w:rFonts w:ascii="仿宋" w:eastAsia="仿宋" w:hAnsi="仿宋" w:cs="仿宋" w:hint="eastAsia"/>
            <w:lang w:eastAsia="zh-CN"/>
          </w:rPr>
          <w:t>(二)、员工激励与福利政策</w:t>
        </w:r>
        <w:r>
          <w:tab/>
        </w:r>
        <w:r>
          <w:fldChar w:fldCharType="begin"/>
        </w:r>
        <w:r>
          <w:instrText xml:space="preserve"> PAGEREF _Toc28480 \h </w:instrText>
        </w:r>
        <w:r>
          <w:fldChar w:fldCharType="separate"/>
        </w:r>
        <w:r>
          <w:t>19</w:t>
        </w:r>
        <w:r>
          <w:fldChar w:fldCharType="end"/>
        </w:r>
      </w:hyperlink>
    </w:p>
    <w:p>
      <w:pPr>
        <w:pStyle w:val="TOC2"/>
        <w:tabs>
          <w:tab w:val="right" w:leader="dot" w:pos="8306"/>
        </w:tabs>
      </w:pPr>
      <w:hyperlink w:anchor="_Toc22316" w:history="1">
        <w:r>
          <w:rPr>
            <w:rFonts w:ascii="仿宋" w:eastAsia="仿宋" w:hAnsi="仿宋" w:cs="仿宋" w:hint="eastAsia"/>
            <w:lang w:eastAsia="zh-CN"/>
          </w:rPr>
          <w:t>(三)、团队建设与管理</w:t>
        </w:r>
        <w:r>
          <w:tab/>
        </w:r>
        <w:r>
          <w:fldChar w:fldCharType="begin"/>
        </w:r>
        <w:r>
          <w:instrText xml:space="preserve"> PAGEREF _Toc22316 \h </w:instrText>
        </w:r>
        <w:r>
          <w:fldChar w:fldCharType="separate"/>
        </w:r>
        <w:r>
          <w:t>20</w:t>
        </w:r>
        <w:r>
          <w:fldChar w:fldCharType="end"/>
        </w:r>
      </w:hyperlink>
    </w:p>
    <w:p>
      <w:pPr>
        <w:pStyle w:val="TOC1"/>
        <w:tabs>
          <w:tab w:val="right" w:leader="dot" w:pos="8306"/>
        </w:tabs>
      </w:pPr>
      <w:hyperlink w:anchor="_Toc1044" w:history="1">
        <w:r>
          <w:rPr>
            <w:rFonts w:ascii="仿宋" w:eastAsia="仿宋" w:hAnsi="仿宋" w:cs="仿宋" w:hint="eastAsia"/>
            <w:lang w:eastAsia="zh-CN"/>
          </w:rPr>
          <w:t>五、项目后期运营与拓展</w:t>
        </w:r>
        <w:r>
          <w:tab/>
        </w:r>
        <w:r>
          <w:fldChar w:fldCharType="begin"/>
        </w:r>
        <w:r>
          <w:instrText xml:space="preserve"> PAGEREF _Toc1044 \h </w:instrText>
        </w:r>
        <w:r>
          <w:fldChar w:fldCharType="separate"/>
        </w:r>
        <w:r>
          <w:t>21</w:t>
        </w:r>
        <w:r>
          <w:fldChar w:fldCharType="end"/>
        </w:r>
      </w:hyperlink>
    </w:p>
    <w:p>
      <w:pPr>
        <w:pStyle w:val="TOC2"/>
        <w:tabs>
          <w:tab w:val="right" w:leader="dot" w:pos="8306"/>
        </w:tabs>
      </w:pPr>
      <w:hyperlink w:anchor="_Toc5189" w:history="1">
        <w:r>
          <w:rPr>
            <w:rFonts w:ascii="仿宋" w:eastAsia="仿宋" w:hAnsi="仿宋" w:cs="仿宋" w:hint="eastAsia"/>
            <w:lang w:eastAsia="zh-CN"/>
          </w:rPr>
          <w:t>(一)、后期运营计划</w:t>
        </w:r>
        <w:r>
          <w:tab/>
        </w:r>
        <w:r>
          <w:fldChar w:fldCharType="begin"/>
        </w:r>
        <w:r>
          <w:instrText xml:space="preserve"> PAGEREF _Toc5189 \h </w:instrText>
        </w:r>
        <w:r>
          <w:fldChar w:fldCharType="separate"/>
        </w:r>
        <w:r>
          <w:t>21</w:t>
        </w:r>
        <w:r>
          <w:fldChar w:fldCharType="end"/>
        </w:r>
      </w:hyperlink>
    </w:p>
    <w:p>
      <w:pPr>
        <w:pStyle w:val="TOC2"/>
        <w:tabs>
          <w:tab w:val="right" w:leader="dot" w:pos="8306"/>
        </w:tabs>
      </w:pPr>
      <w:hyperlink w:anchor="_Toc4132" w:history="1">
        <w:r>
          <w:rPr>
            <w:rFonts w:ascii="仿宋" w:eastAsia="仿宋" w:hAnsi="仿宋" w:cs="仿宋" w:hint="eastAsia"/>
            <w:lang w:eastAsia="zh-CN"/>
          </w:rPr>
          <w:t>(二)、市场拓展与多元化发展</w:t>
        </w:r>
        <w:r>
          <w:tab/>
        </w:r>
        <w:r>
          <w:fldChar w:fldCharType="begin"/>
        </w:r>
        <w:r>
          <w:instrText xml:space="preserve"> PAGEREF _Toc4132 \h </w:instrText>
        </w:r>
        <w:r>
          <w:fldChar w:fldCharType="separate"/>
        </w:r>
        <w:r>
          <w:t>22</w:t>
        </w:r>
        <w:r>
          <w:fldChar w:fldCharType="end"/>
        </w:r>
      </w:hyperlink>
    </w:p>
    <w:p>
      <w:pPr>
        <w:pStyle w:val="TOC2"/>
        <w:tabs>
          <w:tab w:val="right" w:leader="dot" w:pos="8306"/>
        </w:tabs>
      </w:pPr>
      <w:hyperlink w:anchor="_Toc933" w:history="1">
        <w:r>
          <w:rPr>
            <w:rFonts w:ascii="仿宋" w:eastAsia="仿宋" w:hAnsi="仿宋" w:cs="仿宋" w:hint="eastAsia"/>
            <w:lang w:eastAsia="zh-CN"/>
          </w:rPr>
          <w:t>(三)、技术创新与升级计划</w:t>
        </w:r>
        <w:r>
          <w:tab/>
        </w:r>
        <w:r>
          <w:fldChar w:fldCharType="begin"/>
        </w:r>
        <w:r>
          <w:instrText xml:space="preserve"> PAGEREF _Toc933 \h </w:instrText>
        </w:r>
        <w:r>
          <w:fldChar w:fldCharType="separate"/>
        </w:r>
        <w:r>
          <w:t>23</w:t>
        </w:r>
        <w:r>
          <w:fldChar w:fldCharType="end"/>
        </w:r>
      </w:hyperlink>
    </w:p>
    <w:p>
      <w:pPr>
        <w:pStyle w:val="TOC1"/>
        <w:tabs>
          <w:tab w:val="right" w:leader="dot" w:pos="8306"/>
        </w:tabs>
      </w:pPr>
      <w:hyperlink w:anchor="_Toc28279" w:history="1">
        <w:r>
          <w:rPr>
            <w:rFonts w:ascii="仿宋" w:eastAsia="仿宋" w:hAnsi="仿宋" w:cs="仿宋" w:hint="eastAsia"/>
            <w:lang w:eastAsia="zh-CN"/>
          </w:rPr>
          <w:t>六、项目招标方案及组织管理</w:t>
        </w:r>
        <w:r>
          <w:tab/>
        </w:r>
        <w:r>
          <w:fldChar w:fldCharType="begin"/>
        </w:r>
        <w:r>
          <w:instrText xml:space="preserve"> PAGEREF _Toc28279 \h </w:instrText>
        </w:r>
        <w:r>
          <w:fldChar w:fldCharType="separate"/>
        </w:r>
        <w:r>
          <w:t>25</w:t>
        </w:r>
        <w:r>
          <w:fldChar w:fldCharType="end"/>
        </w:r>
      </w:hyperlink>
    </w:p>
    <w:p>
      <w:pPr>
        <w:pStyle w:val="TOC2"/>
        <w:tabs>
          <w:tab w:val="right" w:leader="dot" w:pos="8306"/>
        </w:tabs>
      </w:pPr>
      <w:hyperlink w:anchor="_Toc11767" w:history="1">
        <w:r>
          <w:rPr>
            <w:rFonts w:ascii="仿宋" w:eastAsia="仿宋" w:hAnsi="仿宋" w:cs="仿宋" w:hint="eastAsia"/>
            <w:lang w:eastAsia="zh-CN"/>
          </w:rPr>
          <w:t>(一)、项目建设管理</w:t>
        </w:r>
        <w:r>
          <w:tab/>
        </w:r>
        <w:r>
          <w:fldChar w:fldCharType="begin"/>
        </w:r>
        <w:r>
          <w:instrText xml:space="preserve"> PAGEREF _Toc11767 \h </w:instrText>
        </w:r>
        <w:r>
          <w:fldChar w:fldCharType="separate"/>
        </w:r>
        <w:r>
          <w:t>25</w:t>
        </w:r>
        <w:r>
          <w:fldChar w:fldCharType="end"/>
        </w:r>
      </w:hyperlink>
    </w:p>
    <w:p>
      <w:pPr>
        <w:pStyle w:val="TOC2"/>
        <w:tabs>
          <w:tab w:val="right" w:leader="dot" w:pos="8306"/>
        </w:tabs>
      </w:pPr>
      <w:hyperlink w:anchor="_Toc16324" w:history="1">
        <w:r>
          <w:rPr>
            <w:rFonts w:ascii="仿宋" w:eastAsia="仿宋" w:hAnsi="仿宋" w:cs="仿宋" w:hint="eastAsia"/>
            <w:lang w:eastAsia="zh-CN"/>
          </w:rPr>
          <w:t>(二)、招投标初步方案</w:t>
        </w:r>
        <w:r>
          <w:tab/>
        </w:r>
        <w:r>
          <w:fldChar w:fldCharType="begin"/>
        </w:r>
        <w:r>
          <w:instrText xml:space="preserve"> PAGEREF _Toc16324 \h </w:instrText>
        </w:r>
        <w:r>
          <w:fldChar w:fldCharType="separate"/>
        </w:r>
        <w:r>
          <w:t>26</w:t>
        </w:r>
        <w:r>
          <w:fldChar w:fldCharType="end"/>
        </w:r>
      </w:hyperlink>
    </w:p>
    <w:p>
      <w:pPr>
        <w:pStyle w:val="TOC2"/>
        <w:tabs>
          <w:tab w:val="right" w:leader="dot" w:pos="8306"/>
        </w:tabs>
      </w:pPr>
      <w:hyperlink w:anchor="_Toc26854" w:history="1">
        <w:r>
          <w:rPr>
            <w:rFonts w:ascii="仿宋" w:eastAsia="仿宋" w:hAnsi="仿宋" w:cs="仿宋" w:hint="eastAsia"/>
            <w:lang w:eastAsia="zh-CN"/>
          </w:rPr>
          <w:t>(三)、工程评标</w:t>
        </w:r>
        <w:r>
          <w:tab/>
        </w:r>
        <w:r>
          <w:fldChar w:fldCharType="begin"/>
        </w:r>
        <w:r>
          <w:instrText xml:space="preserve"> PAGEREF _Toc26854 \h </w:instrText>
        </w:r>
        <w:r>
          <w:fldChar w:fldCharType="separate"/>
        </w:r>
        <w:r>
          <w:t>28</w:t>
        </w:r>
        <w:r>
          <w:fldChar w:fldCharType="end"/>
        </w:r>
      </w:hyperlink>
    </w:p>
    <w:p>
      <w:pPr>
        <w:pStyle w:val="TOC2"/>
        <w:tabs>
          <w:tab w:val="right" w:leader="dot" w:pos="8306"/>
        </w:tabs>
      </w:pPr>
      <w:hyperlink w:anchor="_Toc9109" w:history="1">
        <w:r>
          <w:rPr>
            <w:rFonts w:ascii="仿宋" w:eastAsia="仿宋" w:hAnsi="仿宋" w:cs="仿宋" w:hint="eastAsia"/>
            <w:lang w:eastAsia="zh-CN"/>
          </w:rPr>
          <w:t>(四)、项目组织机构与人力资源配置</w:t>
        </w:r>
        <w:r>
          <w:tab/>
        </w:r>
        <w:r>
          <w:fldChar w:fldCharType="begin"/>
        </w:r>
        <w:r>
          <w:instrText xml:space="preserve"> PAGEREF _Toc9109 \h </w:instrText>
        </w:r>
        <w:r>
          <w:fldChar w:fldCharType="separate"/>
        </w:r>
        <w:r>
          <w:t>29</w:t>
        </w:r>
        <w:r>
          <w:fldChar w:fldCharType="end"/>
        </w:r>
      </w:hyperlink>
    </w:p>
    <w:p>
      <w:pPr>
        <w:pStyle w:val="TOC1"/>
        <w:tabs>
          <w:tab w:val="right" w:leader="dot" w:pos="8306"/>
        </w:tabs>
      </w:pPr>
      <w:hyperlink w:anchor="_Toc7221" w:history="1">
        <w:r>
          <w:rPr>
            <w:rFonts w:ascii="仿宋" w:eastAsia="仿宋" w:hAnsi="仿宋" w:cs="仿宋" w:hint="eastAsia"/>
            <w:lang w:eastAsia="zh-CN"/>
          </w:rPr>
          <w:t>七、项目风险分析及防范措施</w:t>
        </w:r>
        <w:r>
          <w:tab/>
        </w:r>
        <w:r>
          <w:fldChar w:fldCharType="begin"/>
        </w:r>
        <w:r>
          <w:instrText xml:space="preserve"> PAGEREF _Toc7221 \h </w:instrText>
        </w:r>
        <w:r>
          <w:fldChar w:fldCharType="separate"/>
        </w:r>
        <w:r>
          <w:t>31</w:t>
        </w:r>
        <w:r>
          <w:fldChar w:fldCharType="end"/>
        </w:r>
      </w:hyperlink>
    </w:p>
    <w:p>
      <w:pPr>
        <w:pStyle w:val="TOC2"/>
        <w:tabs>
          <w:tab w:val="right" w:leader="dot" w:pos="8306"/>
        </w:tabs>
      </w:pPr>
      <w:hyperlink w:anchor="_Toc6011" w:history="1">
        <w:r>
          <w:rPr>
            <w:rFonts w:ascii="仿宋" w:eastAsia="仿宋" w:hAnsi="仿宋" w:cs="仿宋" w:hint="eastAsia"/>
            <w:lang w:eastAsia="zh-CN"/>
          </w:rPr>
          <w:t>(一)、项目的要紧风险因素识别</w:t>
        </w:r>
        <w:r>
          <w:tab/>
        </w:r>
        <w:r>
          <w:fldChar w:fldCharType="begin"/>
        </w:r>
        <w:r>
          <w:instrText xml:space="preserve"> PAGEREF _Toc6011 \h </w:instrText>
        </w:r>
        <w:r>
          <w:fldChar w:fldCharType="separate"/>
        </w:r>
        <w:r>
          <w:t>31</w:t>
        </w:r>
        <w:r>
          <w:fldChar w:fldCharType="end"/>
        </w:r>
      </w:hyperlink>
    </w:p>
    <w:p>
      <w:pPr>
        <w:pStyle w:val="TOC2"/>
        <w:tabs>
          <w:tab w:val="right" w:leader="dot" w:pos="8306"/>
        </w:tabs>
      </w:pPr>
      <w:hyperlink w:anchor="_Toc6312" w:history="1">
        <w:r>
          <w:rPr>
            <w:rFonts w:ascii="仿宋" w:eastAsia="仿宋" w:hAnsi="仿宋" w:cs="仿宋" w:hint="eastAsia"/>
            <w:lang w:eastAsia="zh-CN"/>
          </w:rPr>
          <w:t>(二)、风险程度分析</w:t>
        </w:r>
        <w:r>
          <w:tab/>
        </w:r>
        <w:r>
          <w:fldChar w:fldCharType="begin"/>
        </w:r>
        <w:r>
          <w:instrText xml:space="preserve"> PAGEREF _Toc6312 \h </w:instrText>
        </w:r>
        <w:r>
          <w:fldChar w:fldCharType="separate"/>
        </w:r>
        <w:r>
          <w:t>32</w:t>
        </w:r>
        <w:r>
          <w:fldChar w:fldCharType="end"/>
        </w:r>
      </w:hyperlink>
    </w:p>
    <w:p>
      <w:pPr>
        <w:pStyle w:val="TOC2"/>
        <w:tabs>
          <w:tab w:val="right" w:leader="dot" w:pos="8306"/>
        </w:tabs>
      </w:pPr>
      <w:hyperlink w:anchor="_Toc5335" w:history="1">
        <w:r>
          <w:rPr>
            <w:rFonts w:ascii="仿宋" w:eastAsia="仿宋" w:hAnsi="仿宋" w:cs="仿宋" w:hint="eastAsia"/>
            <w:lang w:eastAsia="zh-CN"/>
          </w:rPr>
          <w:t>(三)、防范与降低风险的计策</w:t>
        </w:r>
        <w:r>
          <w:tab/>
        </w:r>
        <w:r>
          <w:fldChar w:fldCharType="begin"/>
        </w:r>
        <w:r>
          <w:instrText xml:space="preserve"> PAGEREF _Toc5335 \h </w:instrText>
        </w:r>
        <w:r>
          <w:fldChar w:fldCharType="separate"/>
        </w:r>
        <w:r>
          <w:t>33</w:t>
        </w:r>
        <w:r>
          <w:fldChar w:fldCharType="end"/>
        </w:r>
      </w:hyperlink>
    </w:p>
    <w:p>
      <w:pPr>
        <w:pStyle w:val="TOC1"/>
        <w:tabs>
          <w:tab w:val="right" w:leader="dot" w:pos="8306"/>
        </w:tabs>
      </w:pPr>
      <w:hyperlink w:anchor="_Toc22299" w:history="1">
        <w:r>
          <w:rPr>
            <w:rFonts w:ascii="仿宋" w:eastAsia="仿宋" w:hAnsi="仿宋" w:cs="仿宋" w:hint="eastAsia"/>
            <w:lang w:eastAsia="zh-CN"/>
          </w:rPr>
          <w:t>八、项目市场分析</w:t>
        </w:r>
        <w:r>
          <w:tab/>
        </w:r>
        <w:r>
          <w:fldChar w:fldCharType="begin"/>
        </w:r>
        <w:r>
          <w:instrText xml:space="preserve"> PAGEREF _Toc22299 \h </w:instrText>
        </w:r>
        <w:r>
          <w:fldChar w:fldCharType="separate"/>
        </w:r>
        <w:r>
          <w:t>34</w:t>
        </w:r>
        <w:r>
          <w:fldChar w:fldCharType="end"/>
        </w:r>
      </w:hyperlink>
    </w:p>
    <w:p>
      <w:pPr>
        <w:pStyle w:val="TOC2"/>
        <w:tabs>
          <w:tab w:val="right" w:leader="dot" w:pos="8306"/>
        </w:tabs>
      </w:pPr>
      <w:hyperlink w:anchor="_Toc2568" w:history="1">
        <w:r>
          <w:rPr>
            <w:rFonts w:ascii="仿宋" w:eastAsia="仿宋" w:hAnsi="仿宋" w:cs="仿宋" w:hint="eastAsia"/>
            <w:lang w:eastAsia="zh-CN"/>
          </w:rPr>
          <w:t>(一)、XXX市场分析</w:t>
        </w:r>
        <w:r>
          <w:tab/>
        </w:r>
        <w:r>
          <w:fldChar w:fldCharType="begin"/>
        </w:r>
        <w:r>
          <w:instrText xml:space="preserve"> PAGEREF _Toc2568 \h </w:instrText>
        </w:r>
        <w:r>
          <w:fldChar w:fldCharType="separate"/>
        </w:r>
        <w:r>
          <w:t>34</w:t>
        </w:r>
        <w:r>
          <w:fldChar w:fldCharType="end"/>
        </w:r>
      </w:hyperlink>
    </w:p>
    <w:p>
      <w:pPr>
        <w:pStyle w:val="TOC2"/>
        <w:tabs>
          <w:tab w:val="right" w:leader="dot" w:pos="8306"/>
        </w:tabs>
      </w:pPr>
      <w:hyperlink w:anchor="_Toc27010" w:history="1">
        <w:r>
          <w:rPr>
            <w:rFonts w:ascii="仿宋" w:eastAsia="仿宋" w:hAnsi="仿宋" w:cs="仿宋" w:hint="eastAsia"/>
            <w:lang w:eastAsia="zh-CN"/>
          </w:rPr>
          <w:t>(二)、区域经济市场分析</w:t>
        </w:r>
        <w:r>
          <w:tab/>
        </w:r>
        <w:r>
          <w:fldChar w:fldCharType="begin"/>
        </w:r>
        <w:r>
          <w:instrText xml:space="preserve"> PAGEREF _Toc27010 \h </w:instrText>
        </w:r>
        <w:r>
          <w:fldChar w:fldCharType="separate"/>
        </w:r>
        <w:r>
          <w:t>35</w:t>
        </w:r>
        <w:r>
          <w:fldChar w:fldCharType="end"/>
        </w:r>
      </w:hyperlink>
    </w:p>
    <w:p>
      <w:pPr>
        <w:pStyle w:val="TOC2"/>
        <w:tabs>
          <w:tab w:val="right" w:leader="dot" w:pos="8306"/>
        </w:tabs>
      </w:pPr>
      <w:hyperlink w:anchor="_Toc29188" w:history="1">
        <w:r>
          <w:rPr>
            <w:rFonts w:ascii="仿宋" w:eastAsia="仿宋" w:hAnsi="仿宋" w:cs="仿宋" w:hint="eastAsia"/>
            <w:lang w:eastAsia="zh-CN"/>
          </w:rPr>
          <w:t>(三)、项目建设的必要性</w:t>
        </w:r>
        <w:r>
          <w:tab/>
        </w:r>
        <w:r>
          <w:fldChar w:fldCharType="begin"/>
        </w:r>
        <w:r>
          <w:instrText xml:space="preserve"> PAGEREF _Toc29188 \h </w:instrText>
        </w:r>
        <w:r>
          <w:fldChar w:fldCharType="separate"/>
        </w:r>
        <w:r>
          <w:t>36</w:t>
        </w:r>
        <w:r>
          <w:fldChar w:fldCharType="end"/>
        </w:r>
      </w:hyperlink>
    </w:p>
    <w:p>
      <w:pPr>
        <w:pStyle w:val="TOC1"/>
        <w:tabs>
          <w:tab w:val="right" w:leader="dot" w:pos="8306"/>
        </w:tabs>
      </w:pPr>
      <w:hyperlink w:anchor="_Toc29854" w:history="1">
        <w:r>
          <w:rPr>
            <w:rFonts w:ascii="仿宋" w:eastAsia="仿宋" w:hAnsi="仿宋" w:cs="仿宋" w:hint="eastAsia"/>
            <w:lang w:eastAsia="zh-CN"/>
          </w:rPr>
          <w:t>九、社会效益评价</w:t>
        </w:r>
        <w:r>
          <w:tab/>
        </w:r>
        <w:r>
          <w:fldChar w:fldCharType="begin"/>
        </w:r>
        <w:r>
          <w:instrText xml:space="preserve"> PAGEREF _Toc29854 \h </w:instrText>
        </w:r>
        <w:r>
          <w:fldChar w:fldCharType="separate"/>
        </w:r>
        <w:r>
          <w:t>36</w:t>
        </w:r>
        <w:r>
          <w:fldChar w:fldCharType="end"/>
        </w:r>
      </w:hyperlink>
    </w:p>
    <w:p>
      <w:pPr>
        <w:pStyle w:val="TOC2"/>
        <w:tabs>
          <w:tab w:val="right" w:leader="dot" w:pos="8306"/>
        </w:tabs>
      </w:pPr>
      <w:hyperlink w:anchor="_Toc9628" w:history="1">
        <w:r>
          <w:rPr>
            <w:rFonts w:ascii="仿宋" w:eastAsia="仿宋" w:hAnsi="仿宋" w:cs="仿宋" w:hint="eastAsia"/>
            <w:lang w:eastAsia="zh-CN"/>
          </w:rPr>
          <w:t>(一)、促进当地经济进展</w:t>
        </w:r>
        <w:r>
          <w:tab/>
        </w:r>
        <w:r>
          <w:fldChar w:fldCharType="begin"/>
        </w:r>
        <w:r>
          <w:instrText xml:space="preserve"> PAGEREF _Toc9628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5" w:history="1">
        <w:r>
          <w:rPr>
            <w:rFonts w:ascii="仿宋" w:eastAsia="仿宋" w:hAnsi="仿宋" w:cs="仿宋" w:hint="eastAsia"/>
            <w:lang w:eastAsia="zh-CN"/>
          </w:rPr>
          <w:t>(二)、带动有关产业进展</w:t>
        </w:r>
        <w:r>
          <w:tab/>
        </w:r>
        <w:r>
          <w:fldChar w:fldCharType="begin"/>
        </w:r>
        <w:r>
          <w:instrText xml:space="preserve"> PAGEREF _Toc175 \h </w:instrText>
        </w:r>
        <w:r>
          <w:fldChar w:fldCharType="separate"/>
        </w:r>
        <w:r>
          <w:t>37</w:t>
        </w:r>
        <w:r>
          <w:fldChar w:fldCharType="end"/>
        </w:r>
      </w:hyperlink>
    </w:p>
    <w:p>
      <w:pPr>
        <w:pStyle w:val="TOC2"/>
        <w:tabs>
          <w:tab w:val="right" w:leader="dot" w:pos="8306"/>
        </w:tabs>
      </w:pPr>
      <w:hyperlink w:anchor="_Toc7165" w:history="1">
        <w:r>
          <w:rPr>
            <w:rFonts w:ascii="仿宋" w:eastAsia="仿宋" w:hAnsi="仿宋" w:cs="仿宋" w:hint="eastAsia"/>
            <w:lang w:eastAsia="zh-CN"/>
          </w:rPr>
          <w:t>(三)、增加地方财政收入</w:t>
        </w:r>
        <w:r>
          <w:tab/>
        </w:r>
        <w:r>
          <w:fldChar w:fldCharType="begin"/>
        </w:r>
        <w:r>
          <w:instrText xml:space="preserve"> PAGEREF _Toc7165 \h </w:instrText>
        </w:r>
        <w:r>
          <w:fldChar w:fldCharType="separate"/>
        </w:r>
        <w:r>
          <w:t>38</w:t>
        </w:r>
        <w:r>
          <w:fldChar w:fldCharType="end"/>
        </w:r>
      </w:hyperlink>
    </w:p>
    <w:p>
      <w:pPr>
        <w:pStyle w:val="TOC2"/>
        <w:tabs>
          <w:tab w:val="right" w:leader="dot" w:pos="8306"/>
        </w:tabs>
      </w:pPr>
      <w:hyperlink w:anchor="_Toc8303" w:history="1">
        <w:r>
          <w:rPr>
            <w:rFonts w:ascii="仿宋" w:eastAsia="仿宋" w:hAnsi="仿宋" w:cs="仿宋" w:hint="eastAsia"/>
            <w:lang w:eastAsia="zh-CN"/>
          </w:rPr>
          <w:t>(四)、增加就业机会</w:t>
        </w:r>
        <w:r>
          <w:tab/>
        </w:r>
        <w:r>
          <w:fldChar w:fldCharType="begin"/>
        </w:r>
        <w:r>
          <w:instrText xml:space="preserve"> PAGEREF _Toc8303 \h </w:instrText>
        </w:r>
        <w:r>
          <w:fldChar w:fldCharType="separate"/>
        </w:r>
        <w:r>
          <w:t>38</w:t>
        </w:r>
        <w:r>
          <w:fldChar w:fldCharType="end"/>
        </w:r>
      </w:hyperlink>
    </w:p>
    <w:p>
      <w:pPr>
        <w:pStyle w:val="TOC1"/>
        <w:tabs>
          <w:tab w:val="right" w:leader="dot" w:pos="8306"/>
        </w:tabs>
      </w:pPr>
      <w:hyperlink w:anchor="_Toc15410" w:history="1">
        <w:r>
          <w:rPr>
            <w:rFonts w:ascii="仿宋" w:eastAsia="仿宋" w:hAnsi="仿宋" w:cs="仿宋" w:hint="eastAsia"/>
            <w:lang w:eastAsia="zh-CN"/>
          </w:rPr>
          <w:t>十、法规合规与审计</w:t>
        </w:r>
        <w:r>
          <w:tab/>
        </w:r>
        <w:r>
          <w:fldChar w:fldCharType="begin"/>
        </w:r>
        <w:r>
          <w:instrText xml:space="preserve"> PAGEREF _Toc15410 \h </w:instrText>
        </w:r>
        <w:r>
          <w:fldChar w:fldCharType="separate"/>
        </w:r>
        <w:r>
          <w:t>40</w:t>
        </w:r>
        <w:r>
          <w:fldChar w:fldCharType="end"/>
        </w:r>
      </w:hyperlink>
    </w:p>
    <w:p>
      <w:pPr>
        <w:pStyle w:val="TOC2"/>
        <w:tabs>
          <w:tab w:val="right" w:leader="dot" w:pos="8306"/>
        </w:tabs>
      </w:pPr>
      <w:hyperlink w:anchor="_Toc10514" w:history="1">
        <w:r>
          <w:rPr>
            <w:rFonts w:ascii="仿宋" w:eastAsia="仿宋" w:hAnsi="仿宋" w:cs="仿宋" w:hint="eastAsia"/>
            <w:lang w:eastAsia="zh-CN"/>
          </w:rPr>
          <w:t>(一)、法规遵从与合规性</w:t>
        </w:r>
        <w:r>
          <w:tab/>
        </w:r>
        <w:r>
          <w:fldChar w:fldCharType="begin"/>
        </w:r>
        <w:r>
          <w:instrText xml:space="preserve"> PAGEREF _Toc10514 \h </w:instrText>
        </w:r>
        <w:r>
          <w:fldChar w:fldCharType="separate"/>
        </w:r>
        <w:r>
          <w:t>40</w:t>
        </w:r>
        <w:r>
          <w:fldChar w:fldCharType="end"/>
        </w:r>
      </w:hyperlink>
    </w:p>
    <w:p>
      <w:pPr>
        <w:pStyle w:val="TOC2"/>
        <w:tabs>
          <w:tab w:val="right" w:leader="dot" w:pos="8306"/>
        </w:tabs>
      </w:pPr>
      <w:hyperlink w:anchor="_Toc12204" w:history="1">
        <w:r>
          <w:rPr>
            <w:rFonts w:ascii="仿宋" w:eastAsia="仿宋" w:hAnsi="仿宋" w:cs="仿宋" w:hint="eastAsia"/>
            <w:lang w:eastAsia="zh-CN"/>
          </w:rPr>
          <w:t>(二)、内部审计计划</w:t>
        </w:r>
        <w:r>
          <w:tab/>
        </w:r>
        <w:r>
          <w:fldChar w:fldCharType="begin"/>
        </w:r>
        <w:r>
          <w:instrText xml:space="preserve"> PAGEREF _Toc12204 \h </w:instrText>
        </w:r>
        <w:r>
          <w:fldChar w:fldCharType="separate"/>
        </w:r>
        <w:r>
          <w:t>40</w:t>
        </w:r>
        <w:r>
          <w:fldChar w:fldCharType="end"/>
        </w:r>
      </w:hyperlink>
    </w:p>
    <w:p>
      <w:pPr>
        <w:pStyle w:val="TOC2"/>
        <w:tabs>
          <w:tab w:val="right" w:leader="dot" w:pos="8306"/>
        </w:tabs>
      </w:pPr>
      <w:hyperlink w:anchor="_Toc19234" w:history="1">
        <w:r>
          <w:rPr>
            <w:rFonts w:ascii="仿宋" w:eastAsia="仿宋" w:hAnsi="仿宋" w:cs="仿宋" w:hint="eastAsia"/>
            <w:lang w:eastAsia="zh-CN"/>
          </w:rPr>
          <w:t>(三)、外部审计准备</w:t>
        </w:r>
        <w:r>
          <w:tab/>
        </w:r>
        <w:r>
          <w:fldChar w:fldCharType="begin"/>
        </w:r>
        <w:r>
          <w:instrText xml:space="preserve"> PAGEREF _Toc19234 \h </w:instrText>
        </w:r>
        <w:r>
          <w:fldChar w:fldCharType="separate"/>
        </w:r>
        <w:r>
          <w:t>41</w:t>
        </w:r>
        <w:r>
          <w:fldChar w:fldCharType="end"/>
        </w:r>
      </w:hyperlink>
    </w:p>
    <w:p>
      <w:pPr>
        <w:pStyle w:val="TOC2"/>
        <w:tabs>
          <w:tab w:val="right" w:leader="dot" w:pos="8306"/>
        </w:tabs>
      </w:pPr>
      <w:hyperlink w:anchor="_Toc26143" w:history="1">
        <w:r>
          <w:rPr>
            <w:rFonts w:ascii="仿宋" w:eastAsia="仿宋" w:hAnsi="仿宋" w:cs="仿宋" w:hint="eastAsia"/>
            <w:lang w:eastAsia="zh-CN"/>
          </w:rPr>
          <w:t>(四)、审计结果整改</w:t>
        </w:r>
        <w:r>
          <w:tab/>
        </w:r>
        <w:r>
          <w:fldChar w:fldCharType="begin"/>
        </w:r>
        <w:r>
          <w:instrText xml:space="preserve"> PAGEREF _Toc26143 \h </w:instrText>
        </w:r>
        <w:r>
          <w:fldChar w:fldCharType="separate"/>
        </w:r>
        <w:r>
          <w:t>41</w:t>
        </w:r>
        <w:r>
          <w:fldChar w:fldCharType="end"/>
        </w:r>
      </w:hyperlink>
    </w:p>
    <w:p>
      <w:pPr>
        <w:pStyle w:val="TOC1"/>
        <w:tabs>
          <w:tab w:val="right" w:leader="dot" w:pos="8306"/>
        </w:tabs>
      </w:pPr>
      <w:hyperlink w:anchor="_Toc7031" w:history="1">
        <w:r>
          <w:rPr>
            <w:rFonts w:ascii="仿宋" w:eastAsia="仿宋" w:hAnsi="仿宋" w:cs="仿宋" w:hint="eastAsia"/>
            <w:lang w:eastAsia="zh-CN"/>
          </w:rPr>
          <w:t>十一、项目验收与收尾工作</w:t>
        </w:r>
        <w:r>
          <w:tab/>
        </w:r>
        <w:r>
          <w:fldChar w:fldCharType="begin"/>
        </w:r>
        <w:r>
          <w:instrText xml:space="preserve"> PAGEREF _Toc7031 \h </w:instrText>
        </w:r>
        <w:r>
          <w:fldChar w:fldCharType="separate"/>
        </w:r>
        <w:r>
          <w:t>41</w:t>
        </w:r>
        <w:r>
          <w:fldChar w:fldCharType="end"/>
        </w:r>
      </w:hyperlink>
    </w:p>
    <w:p>
      <w:pPr>
        <w:pStyle w:val="TOC2"/>
        <w:tabs>
          <w:tab w:val="right" w:leader="dot" w:pos="8306"/>
        </w:tabs>
      </w:pPr>
      <w:hyperlink w:anchor="_Toc15671" w:history="1">
        <w:r>
          <w:rPr>
            <w:rFonts w:ascii="仿宋" w:eastAsia="仿宋" w:hAnsi="仿宋" w:cs="仿宋" w:hint="eastAsia"/>
            <w:lang w:eastAsia="zh-CN"/>
          </w:rPr>
          <w:t>(一)、项目竣工验收</w:t>
        </w:r>
        <w:r>
          <w:tab/>
        </w:r>
        <w:r>
          <w:fldChar w:fldCharType="begin"/>
        </w:r>
        <w:r>
          <w:instrText xml:space="preserve"> PAGEREF _Toc15671 \h </w:instrText>
        </w:r>
        <w:r>
          <w:fldChar w:fldCharType="separate"/>
        </w:r>
        <w:r>
          <w:t>41</w:t>
        </w:r>
        <w:r>
          <w:fldChar w:fldCharType="end"/>
        </w:r>
      </w:hyperlink>
    </w:p>
    <w:p>
      <w:pPr>
        <w:pStyle w:val="TOC2"/>
        <w:tabs>
          <w:tab w:val="right" w:leader="dot" w:pos="8306"/>
        </w:tabs>
      </w:pPr>
      <w:hyperlink w:anchor="_Toc21648" w:history="1">
        <w:r>
          <w:rPr>
            <w:rFonts w:ascii="仿宋" w:eastAsia="仿宋" w:hAnsi="仿宋" w:cs="仿宋" w:hint="eastAsia"/>
            <w:lang w:eastAsia="zh-CN"/>
          </w:rPr>
          <w:t>(二)、收尾工作计划</w:t>
        </w:r>
        <w:r>
          <w:tab/>
        </w:r>
        <w:r>
          <w:fldChar w:fldCharType="begin"/>
        </w:r>
        <w:r>
          <w:instrText xml:space="preserve"> PAGEREF _Toc21648 \h </w:instrText>
        </w:r>
        <w:r>
          <w:fldChar w:fldCharType="separate"/>
        </w:r>
        <w:r>
          <w:t>43</w:t>
        </w:r>
        <w:r>
          <w:fldChar w:fldCharType="end"/>
        </w:r>
      </w:hyperlink>
    </w:p>
    <w:p>
      <w:pPr>
        <w:pStyle w:val="TOC2"/>
        <w:tabs>
          <w:tab w:val="right" w:leader="dot" w:pos="8306"/>
        </w:tabs>
      </w:pPr>
      <w:hyperlink w:anchor="_Toc4842" w:history="1">
        <w:r>
          <w:rPr>
            <w:rFonts w:ascii="仿宋" w:eastAsia="仿宋" w:hAnsi="仿宋" w:cs="仿宋" w:hint="eastAsia"/>
            <w:lang w:eastAsia="zh-CN"/>
          </w:rPr>
          <w:t>(三)、移交与运营</w:t>
        </w:r>
        <w:r>
          <w:tab/>
        </w:r>
        <w:r>
          <w:fldChar w:fldCharType="begin"/>
        </w:r>
        <w:r>
          <w:instrText xml:space="preserve"> PAGEREF _Toc4842 \h </w:instrText>
        </w:r>
        <w:r>
          <w:fldChar w:fldCharType="separate"/>
        </w:r>
        <w:r>
          <w:t>44</w:t>
        </w:r>
        <w:r>
          <w:fldChar w:fldCharType="end"/>
        </w:r>
      </w:hyperlink>
    </w:p>
    <w:p>
      <w:pPr>
        <w:pStyle w:val="TOC1"/>
        <w:tabs>
          <w:tab w:val="right" w:leader="dot" w:pos="8306"/>
        </w:tabs>
      </w:pPr>
      <w:hyperlink w:anchor="_Toc7196" w:history="1">
        <w:r>
          <w:rPr>
            <w:rFonts w:ascii="仿宋" w:eastAsia="仿宋" w:hAnsi="仿宋" w:cs="仿宋" w:hint="eastAsia"/>
            <w:lang w:eastAsia="zh-CN"/>
          </w:rPr>
          <w:t>十二、信息化建设</w:t>
        </w:r>
        <w:r>
          <w:tab/>
        </w:r>
        <w:r>
          <w:fldChar w:fldCharType="begin"/>
        </w:r>
        <w:r>
          <w:instrText xml:space="preserve"> PAGEREF _Toc7196 \h </w:instrText>
        </w:r>
        <w:r>
          <w:fldChar w:fldCharType="separate"/>
        </w:r>
        <w:r>
          <w:t>46</w:t>
        </w:r>
        <w:r>
          <w:fldChar w:fldCharType="end"/>
        </w:r>
      </w:hyperlink>
    </w:p>
    <w:p>
      <w:pPr>
        <w:pStyle w:val="TOC2"/>
        <w:tabs>
          <w:tab w:val="right" w:leader="dot" w:pos="8306"/>
        </w:tabs>
      </w:pPr>
      <w:hyperlink w:anchor="_Toc32633" w:history="1">
        <w:r>
          <w:rPr>
            <w:rFonts w:ascii="仿宋" w:eastAsia="仿宋" w:hAnsi="仿宋" w:cs="仿宋" w:hint="eastAsia"/>
            <w:lang w:eastAsia="zh-CN"/>
          </w:rPr>
          <w:t>(一)、信息化规划</w:t>
        </w:r>
        <w:r>
          <w:tab/>
        </w:r>
        <w:r>
          <w:fldChar w:fldCharType="begin"/>
        </w:r>
        <w:r>
          <w:instrText xml:space="preserve"> PAGEREF _Toc32633 \h </w:instrText>
        </w:r>
        <w:r>
          <w:fldChar w:fldCharType="separate"/>
        </w:r>
        <w:r>
          <w:t>46</w:t>
        </w:r>
        <w:r>
          <w:fldChar w:fldCharType="end"/>
        </w:r>
      </w:hyperlink>
    </w:p>
    <w:p>
      <w:pPr>
        <w:pStyle w:val="TOC2"/>
        <w:tabs>
          <w:tab w:val="right" w:leader="dot" w:pos="8306"/>
        </w:tabs>
      </w:pPr>
      <w:hyperlink w:anchor="_Toc13690" w:history="1">
        <w:r>
          <w:rPr>
            <w:rFonts w:ascii="仿宋" w:eastAsia="仿宋" w:hAnsi="仿宋" w:cs="仿宋" w:hint="eastAsia"/>
            <w:lang w:eastAsia="zh-CN"/>
          </w:rPr>
          <w:t>(二)、信息系统建设</w:t>
        </w:r>
        <w:r>
          <w:tab/>
        </w:r>
        <w:r>
          <w:fldChar w:fldCharType="begin"/>
        </w:r>
        <w:r>
          <w:instrText xml:space="preserve"> PAGEREF _Toc13690 \h </w:instrText>
        </w:r>
        <w:r>
          <w:fldChar w:fldCharType="separate"/>
        </w:r>
        <w:r>
          <w:t>47</w:t>
        </w:r>
        <w:r>
          <w:fldChar w:fldCharType="end"/>
        </w:r>
      </w:hyperlink>
    </w:p>
    <w:p>
      <w:pPr>
        <w:pStyle w:val="TOC2"/>
        <w:tabs>
          <w:tab w:val="right" w:leader="dot" w:pos="8306"/>
        </w:tabs>
      </w:pPr>
      <w:hyperlink w:anchor="_Toc7261" w:history="1">
        <w:r>
          <w:rPr>
            <w:rFonts w:ascii="仿宋" w:eastAsia="仿宋" w:hAnsi="仿宋" w:cs="仿宋" w:hint="eastAsia"/>
            <w:lang w:eastAsia="zh-CN"/>
          </w:rPr>
          <w:t>(三)、数据保护与隐私保护</w:t>
        </w:r>
        <w:r>
          <w:tab/>
        </w:r>
        <w:r>
          <w:fldChar w:fldCharType="begin"/>
        </w:r>
        <w:r>
          <w:instrText xml:space="preserve"> PAGEREF _Toc7261 \h </w:instrText>
        </w:r>
        <w:r>
          <w:fldChar w:fldCharType="separate"/>
        </w:r>
        <w:r>
          <w:t>48</w:t>
        </w:r>
        <w:r>
          <w:fldChar w:fldCharType="end"/>
        </w:r>
      </w:hyperlink>
    </w:p>
    <w:p>
      <w:pPr>
        <w:pStyle w:val="TOC1"/>
        <w:tabs>
          <w:tab w:val="right" w:leader="dot" w:pos="8306"/>
        </w:tabs>
      </w:pPr>
      <w:hyperlink w:anchor="_Toc4464" w:history="1">
        <w:r>
          <w:rPr>
            <w:rFonts w:ascii="仿宋" w:eastAsia="仿宋" w:hAnsi="仿宋" w:cs="仿宋" w:hint="eastAsia"/>
            <w:lang w:eastAsia="zh-CN"/>
          </w:rPr>
          <w:t>十三、应急管理与安全防护</w:t>
        </w:r>
        <w:r>
          <w:tab/>
        </w:r>
        <w:r>
          <w:fldChar w:fldCharType="begin"/>
        </w:r>
        <w:r>
          <w:instrText xml:space="preserve"> PAGEREF _Toc4464 \h </w:instrText>
        </w:r>
        <w:r>
          <w:fldChar w:fldCharType="separate"/>
        </w:r>
        <w:r>
          <w:t>49</w:t>
        </w:r>
        <w:r>
          <w:fldChar w:fldCharType="end"/>
        </w:r>
      </w:hyperlink>
    </w:p>
    <w:p>
      <w:pPr>
        <w:pStyle w:val="TOC2"/>
        <w:tabs>
          <w:tab w:val="right" w:leader="dot" w:pos="8306"/>
        </w:tabs>
      </w:pPr>
      <w:hyperlink w:anchor="_Toc10162" w:history="1">
        <w:r>
          <w:rPr>
            <w:rFonts w:ascii="仿宋" w:eastAsia="仿宋" w:hAnsi="仿宋" w:cs="仿宋" w:hint="eastAsia"/>
            <w:lang w:eastAsia="zh-CN"/>
          </w:rPr>
          <w:t>(一)、应急管理计划</w:t>
        </w:r>
        <w:r>
          <w:tab/>
        </w:r>
        <w:r>
          <w:fldChar w:fldCharType="begin"/>
        </w:r>
        <w:r>
          <w:instrText xml:space="preserve"> PAGEREF _Toc10162 \h </w:instrText>
        </w:r>
        <w:r>
          <w:fldChar w:fldCharType="separate"/>
        </w:r>
        <w:r>
          <w:t>49</w:t>
        </w:r>
        <w:r>
          <w:fldChar w:fldCharType="end"/>
        </w:r>
      </w:hyperlink>
    </w:p>
    <w:p>
      <w:pPr>
        <w:pStyle w:val="TOC2"/>
        <w:tabs>
          <w:tab w:val="right" w:leader="dot" w:pos="8306"/>
        </w:tabs>
      </w:pPr>
      <w:hyperlink w:anchor="_Toc27759" w:history="1">
        <w:r>
          <w:rPr>
            <w:rFonts w:ascii="仿宋" w:eastAsia="仿宋" w:hAnsi="仿宋" w:cs="仿宋" w:hint="eastAsia"/>
            <w:lang w:eastAsia="zh-CN"/>
          </w:rPr>
          <w:t>(二)、安全防护措施</w:t>
        </w:r>
        <w:r>
          <w:tab/>
        </w:r>
        <w:r>
          <w:fldChar w:fldCharType="begin"/>
        </w:r>
        <w:r>
          <w:instrText xml:space="preserve"> PAGEREF _Toc27759 \h </w:instrText>
        </w:r>
        <w:r>
          <w:fldChar w:fldCharType="separate"/>
        </w:r>
        <w:r>
          <w:t>50</w:t>
        </w:r>
        <w:r>
          <w:fldChar w:fldCharType="end"/>
        </w:r>
      </w:hyperlink>
    </w:p>
    <w:p>
      <w:pPr>
        <w:pStyle w:val="TOC2"/>
        <w:tabs>
          <w:tab w:val="right" w:leader="dot" w:pos="8306"/>
        </w:tabs>
      </w:pPr>
      <w:hyperlink w:anchor="_Toc4060" w:history="1">
        <w:r>
          <w:rPr>
            <w:rFonts w:ascii="仿宋" w:eastAsia="仿宋" w:hAnsi="仿宋" w:cs="仿宋" w:hint="eastAsia"/>
            <w:lang w:eastAsia="zh-CN"/>
          </w:rPr>
          <w:t>(三)、危险化学品管理</w:t>
        </w:r>
        <w:r>
          <w:tab/>
        </w:r>
        <w:r>
          <w:fldChar w:fldCharType="begin"/>
        </w:r>
        <w:r>
          <w:instrText xml:space="preserve"> PAGEREF _Toc4060 \h </w:instrText>
        </w:r>
        <w:r>
          <w:fldChar w:fldCharType="separate"/>
        </w:r>
        <w:r>
          <w:t>52</w:t>
        </w:r>
        <w:r>
          <w:fldChar w:fldCharType="end"/>
        </w:r>
      </w:hyperlink>
    </w:p>
    <w:p>
      <w:pPr>
        <w:pStyle w:val="TOC1"/>
        <w:tabs>
          <w:tab w:val="right" w:leader="dot" w:pos="8306"/>
        </w:tabs>
      </w:pPr>
      <w:hyperlink w:anchor="_Toc30746" w:history="1">
        <w:r>
          <w:rPr>
            <w:rFonts w:ascii="仿宋" w:eastAsia="仿宋" w:hAnsi="仿宋" w:cs="仿宋" w:hint="eastAsia"/>
            <w:lang w:eastAsia="zh-CN"/>
          </w:rPr>
          <w:t>十四、社会责任与可持续发展</w:t>
        </w:r>
        <w:r>
          <w:tab/>
        </w:r>
        <w:r>
          <w:fldChar w:fldCharType="begin"/>
        </w:r>
        <w:r>
          <w:instrText xml:space="preserve"> PAGEREF _Toc30746 \h </w:instrText>
        </w:r>
        <w:r>
          <w:fldChar w:fldCharType="separate"/>
        </w:r>
        <w:r>
          <w:t>53</w:t>
        </w:r>
        <w:r>
          <w:fldChar w:fldCharType="end"/>
        </w:r>
      </w:hyperlink>
    </w:p>
    <w:p>
      <w:pPr>
        <w:pStyle w:val="TOC2"/>
        <w:tabs>
          <w:tab w:val="right" w:leader="dot" w:pos="8306"/>
        </w:tabs>
      </w:pPr>
      <w:hyperlink w:anchor="_Toc4477" w:history="1">
        <w:r>
          <w:rPr>
            <w:rFonts w:ascii="仿宋" w:eastAsia="仿宋" w:hAnsi="仿宋" w:cs="仿宋" w:hint="eastAsia"/>
            <w:lang w:eastAsia="zh-CN"/>
          </w:rPr>
          <w:t>(一)、社会责任理念</w:t>
        </w:r>
        <w:r>
          <w:tab/>
        </w:r>
        <w:r>
          <w:fldChar w:fldCharType="begin"/>
        </w:r>
        <w:r>
          <w:instrText xml:space="preserve"> PAGEREF _Toc4477 \h </w:instrText>
        </w:r>
        <w:r>
          <w:fldChar w:fldCharType="separate"/>
        </w:r>
        <w:r>
          <w:t>53</w:t>
        </w:r>
        <w:r>
          <w:fldChar w:fldCharType="end"/>
        </w:r>
      </w:hyperlink>
    </w:p>
    <w:p>
      <w:pPr>
        <w:pStyle w:val="TOC2"/>
        <w:tabs>
          <w:tab w:val="right" w:leader="dot" w:pos="8306"/>
        </w:tabs>
      </w:pPr>
      <w:hyperlink w:anchor="_Toc12783" w:history="1">
        <w:r>
          <w:rPr>
            <w:rFonts w:ascii="仿宋" w:eastAsia="仿宋" w:hAnsi="仿宋" w:cs="仿宋" w:hint="eastAsia"/>
            <w:lang w:eastAsia="zh-CN"/>
          </w:rPr>
          <w:t>(二)、可持续发展策略</w:t>
        </w:r>
        <w:r>
          <w:tab/>
        </w:r>
        <w:r>
          <w:fldChar w:fldCharType="begin"/>
        </w:r>
        <w:r>
          <w:instrText xml:space="preserve"> PAGEREF _Toc12783 \h </w:instrText>
        </w:r>
        <w:r>
          <w:fldChar w:fldCharType="separate"/>
        </w:r>
        <w:r>
          <w:t>54</w:t>
        </w:r>
        <w:r>
          <w:fldChar w:fldCharType="end"/>
        </w:r>
      </w:hyperlink>
    </w:p>
    <w:p>
      <w:pPr>
        <w:pStyle w:val="TOC2"/>
        <w:tabs>
          <w:tab w:val="right" w:leader="dot" w:pos="8306"/>
        </w:tabs>
      </w:pPr>
      <w:hyperlink w:anchor="_Toc8694" w:history="1">
        <w:r>
          <w:rPr>
            <w:rFonts w:ascii="仿宋" w:eastAsia="仿宋" w:hAnsi="仿宋" w:cs="仿宋" w:hint="eastAsia"/>
            <w:lang w:eastAsia="zh-CN"/>
          </w:rPr>
          <w:t>(三)、社会责任实施方案</w:t>
        </w:r>
        <w:r>
          <w:tab/>
        </w:r>
        <w:r>
          <w:fldChar w:fldCharType="begin"/>
        </w:r>
        <w:r>
          <w:instrText xml:space="preserve"> PAGEREF _Toc8694 \h </w:instrText>
        </w:r>
        <w:r>
          <w:fldChar w:fldCharType="separate"/>
        </w:r>
        <w:r>
          <w:t>55</w:t>
        </w:r>
        <w:r>
          <w:fldChar w:fldCharType="end"/>
        </w:r>
      </w:hyperlink>
    </w:p>
    <w:p>
      <w:pPr>
        <w:pStyle w:val="TOC2"/>
        <w:tabs>
          <w:tab w:val="right" w:leader="dot" w:pos="8306"/>
        </w:tabs>
      </w:pPr>
      <w:hyperlink w:anchor="_Toc22589" w:history="1">
        <w:r>
          <w:rPr>
            <w:rFonts w:ascii="仿宋" w:eastAsia="仿宋" w:hAnsi="仿宋" w:cs="仿宋" w:hint="eastAsia"/>
            <w:lang w:eastAsia="zh-CN"/>
          </w:rPr>
          <w:t>(四)、社会影响评估</w:t>
        </w:r>
        <w:r>
          <w:tab/>
        </w:r>
        <w:r>
          <w:fldChar w:fldCharType="begin"/>
        </w:r>
        <w:r>
          <w:instrText xml:space="preserve"> PAGEREF _Toc22589 \h </w:instrText>
        </w:r>
        <w:r>
          <w:fldChar w:fldCharType="separate"/>
        </w:r>
        <w:r>
          <w:t>57</w:t>
        </w:r>
        <w:r>
          <w:fldChar w:fldCharType="end"/>
        </w:r>
      </w:hyperlink>
    </w:p>
    <w:p>
      <w:pPr>
        <w:pStyle w:val="TOC2"/>
        <w:tabs>
          <w:tab w:val="right" w:leader="dot" w:pos="8306"/>
        </w:tabs>
      </w:pPr>
      <w:hyperlink w:anchor="_Toc29443" w:history="1">
        <w:r>
          <w:rPr>
            <w:rFonts w:ascii="仿宋" w:eastAsia="仿宋" w:hAnsi="仿宋" w:cs="仿宋" w:hint="eastAsia"/>
            <w:lang w:eastAsia="zh-CN"/>
          </w:rPr>
          <w:t>(五)、环保与绿色发展</w:t>
        </w:r>
        <w:r>
          <w:tab/>
        </w:r>
        <w:r>
          <w:fldChar w:fldCharType="begin"/>
        </w:r>
        <w:r>
          <w:instrText xml:space="preserve"> PAGEREF _Toc29443 \h </w:instrText>
        </w:r>
        <w:r>
          <w:fldChar w:fldCharType="separate"/>
        </w:r>
        <w:r>
          <w:t>58</w:t>
        </w:r>
        <w:r>
          <w:fldChar w:fldCharType="end"/>
        </w:r>
      </w:hyperlink>
    </w:p>
    <w:p>
      <w:pPr>
        <w:pStyle w:val="TOC2"/>
        <w:tabs>
          <w:tab w:val="right" w:leader="dot" w:pos="8306"/>
        </w:tabs>
      </w:pPr>
      <w:hyperlink w:anchor="_Toc14288" w:history="1">
        <w:r>
          <w:rPr>
            <w:rFonts w:ascii="仿宋" w:eastAsia="仿宋" w:hAnsi="仿宋" w:cs="仿宋" w:hint="eastAsia"/>
            <w:lang w:eastAsia="zh-CN"/>
          </w:rPr>
          <w:t>(六)、社会责任履行</w:t>
        </w:r>
        <w:r>
          <w:tab/>
        </w:r>
        <w:r>
          <w:fldChar w:fldCharType="begin"/>
        </w:r>
        <w:r>
          <w:instrText xml:space="preserve"> PAGEREF _Toc14288 \h </w:instrText>
        </w:r>
        <w:r>
          <w:fldChar w:fldCharType="separate"/>
        </w:r>
        <w:r>
          <w:t>59</w:t>
        </w:r>
        <w:r>
          <w:fldChar w:fldCharType="end"/>
        </w:r>
      </w:hyperlink>
    </w:p>
    <w:p>
      <w:pPr>
        <w:pStyle w:val="TOC2"/>
        <w:tabs>
          <w:tab w:val="right" w:leader="dot" w:pos="8306"/>
        </w:tabs>
      </w:pPr>
      <w:hyperlink w:anchor="_Toc58" w:history="1">
        <w:r>
          <w:rPr>
            <w:rFonts w:ascii="仿宋" w:eastAsia="仿宋" w:hAnsi="仿宋" w:cs="仿宋" w:hint="eastAsia"/>
            <w:lang w:eastAsia="zh-CN"/>
          </w:rPr>
          <w:t>(七)、可持续供应链管理</w:t>
        </w:r>
        <w:r>
          <w:tab/>
        </w:r>
        <w:r>
          <w:fldChar w:fldCharType="begin"/>
        </w:r>
        <w:r>
          <w:instrText xml:space="preserve"> PAGEREF _Toc58 \h </w:instrText>
        </w:r>
        <w:r>
          <w:fldChar w:fldCharType="separate"/>
        </w:r>
        <w:r>
          <w:t>60</w:t>
        </w:r>
        <w:r>
          <w:fldChar w:fldCharType="end"/>
        </w:r>
      </w:hyperlink>
    </w:p>
    <w:p>
      <w:pPr>
        <w:pStyle w:val="TOC2"/>
        <w:tabs>
          <w:tab w:val="right" w:leader="dot" w:pos="8306"/>
        </w:tabs>
      </w:pPr>
      <w:hyperlink w:anchor="_Toc8186" w:history="1">
        <w:r>
          <w:rPr>
            <w:rFonts w:ascii="仿宋" w:eastAsia="仿宋" w:hAnsi="仿宋" w:cs="仿宋" w:hint="eastAsia"/>
            <w:lang w:eastAsia="zh-CN"/>
          </w:rPr>
          <w:t>(八)、员工可持续发展计划</w:t>
        </w:r>
        <w:r>
          <w:tab/>
        </w:r>
        <w:r>
          <w:fldChar w:fldCharType="begin"/>
        </w:r>
        <w:r>
          <w:instrText xml:space="preserve"> PAGEREF _Toc8186 \h </w:instrText>
        </w:r>
        <w:r>
          <w:fldChar w:fldCharType="separate"/>
        </w:r>
        <w:r>
          <w:t>61</w:t>
        </w:r>
        <w:r>
          <w:fldChar w:fldCharType="end"/>
        </w:r>
      </w:hyperlink>
    </w:p>
    <w:p>
      <w:pPr>
        <w:pStyle w:val="TOC1"/>
        <w:tabs>
          <w:tab w:val="right" w:leader="dot" w:pos="8306"/>
        </w:tabs>
      </w:pPr>
      <w:hyperlink w:anchor="_Toc23919" w:history="1">
        <w:r>
          <w:rPr>
            <w:rFonts w:ascii="仿宋" w:eastAsia="仿宋" w:hAnsi="仿宋" w:cs="仿宋" w:hint="eastAsia"/>
            <w:lang w:eastAsia="zh-CN"/>
          </w:rPr>
          <w:t>十五、市场营销策略</w:t>
        </w:r>
        <w:r>
          <w:tab/>
        </w:r>
        <w:r>
          <w:fldChar w:fldCharType="begin"/>
        </w:r>
        <w:r>
          <w:instrText xml:space="preserve"> PAGEREF _Toc23919 \h </w:instrText>
        </w:r>
        <w:r>
          <w:fldChar w:fldCharType="separate"/>
        </w:r>
        <w:r>
          <w:t>62</w:t>
        </w:r>
        <w:r>
          <w:fldChar w:fldCharType="end"/>
        </w:r>
      </w:hyperlink>
    </w:p>
    <w:p>
      <w:pPr>
        <w:pStyle w:val="TOC2"/>
        <w:tabs>
          <w:tab w:val="right" w:leader="dot" w:pos="8306"/>
        </w:tabs>
      </w:pPr>
      <w:hyperlink w:anchor="_Toc30689" w:history="1">
        <w:r>
          <w:rPr>
            <w:rFonts w:ascii="仿宋" w:eastAsia="仿宋" w:hAnsi="仿宋" w:cs="仿宋" w:hint="eastAsia"/>
            <w:lang w:eastAsia="zh-CN"/>
          </w:rPr>
          <w:t>(一)、市场定位与目标客户</w:t>
        </w:r>
        <w:r>
          <w:tab/>
        </w:r>
        <w:r>
          <w:fldChar w:fldCharType="begin"/>
        </w:r>
        <w:r>
          <w:instrText xml:space="preserve"> PAGEREF _Toc30689 \h </w:instrText>
        </w:r>
        <w:r>
          <w:fldChar w:fldCharType="separate"/>
        </w:r>
        <w:r>
          <w:t>62</w:t>
        </w:r>
        <w:r>
          <w:fldChar w:fldCharType="end"/>
        </w:r>
      </w:hyperlink>
    </w:p>
    <w:p>
      <w:pPr>
        <w:pStyle w:val="TOC2"/>
        <w:tabs>
          <w:tab w:val="right" w:leader="dot" w:pos="8306"/>
        </w:tabs>
      </w:pPr>
      <w:hyperlink w:anchor="_Toc30028" w:history="1">
        <w:r>
          <w:rPr>
            <w:rFonts w:ascii="仿宋" w:eastAsia="仿宋" w:hAnsi="仿宋" w:cs="仿宋" w:hint="eastAsia"/>
            <w:lang w:eastAsia="zh-CN"/>
          </w:rPr>
          <w:t>(二)、产品定位及差异化策略</w:t>
        </w:r>
        <w:r>
          <w:tab/>
        </w:r>
        <w:r>
          <w:fldChar w:fldCharType="begin"/>
        </w:r>
        <w:r>
          <w:instrText xml:space="preserve"> PAGEREF _Toc30028 \h </w:instrText>
        </w:r>
        <w:r>
          <w:fldChar w:fldCharType="separate"/>
        </w:r>
        <w:r>
          <w:t>63</w:t>
        </w:r>
        <w:r>
          <w:fldChar w:fldCharType="end"/>
        </w:r>
      </w:hyperlink>
    </w:p>
    <w:p>
      <w:pPr>
        <w:pStyle w:val="TOC2"/>
        <w:tabs>
          <w:tab w:val="right" w:leader="dot" w:pos="8306"/>
        </w:tabs>
      </w:pPr>
      <w:hyperlink w:anchor="_Toc1847" w:history="1">
        <w:r>
          <w:rPr>
            <w:rFonts w:ascii="仿宋" w:eastAsia="仿宋" w:hAnsi="仿宋" w:cs="仿宋" w:hint="eastAsia"/>
            <w:lang w:eastAsia="zh-CN"/>
          </w:rPr>
          <w:t>(三)、价格策略</w:t>
        </w:r>
        <w:r>
          <w:tab/>
        </w:r>
        <w:r>
          <w:fldChar w:fldCharType="begin"/>
        </w:r>
        <w:r>
          <w:instrText xml:space="preserve"> PAGEREF _Toc1847 \h </w:instrText>
        </w:r>
        <w:r>
          <w:fldChar w:fldCharType="separate"/>
        </w:r>
        <w:r>
          <w:t>64</w:t>
        </w:r>
        <w:r>
          <w:fldChar w:fldCharType="end"/>
        </w:r>
      </w:hyperlink>
    </w:p>
    <w:p>
      <w:pPr>
        <w:pStyle w:val="TOC2"/>
        <w:tabs>
          <w:tab w:val="right" w:leader="dot" w:pos="8306"/>
        </w:tabs>
      </w:pPr>
      <w:hyperlink w:anchor="_Toc8610" w:history="1">
        <w:r>
          <w:rPr>
            <w:rFonts w:ascii="仿宋" w:eastAsia="仿宋" w:hAnsi="仿宋" w:cs="仿宋" w:hint="eastAsia"/>
            <w:lang w:eastAsia="zh-CN"/>
          </w:rPr>
          <w:t>(四)、销售渠道与推广</w:t>
        </w:r>
        <w:r>
          <w:tab/>
        </w:r>
        <w:r>
          <w:fldChar w:fldCharType="begin"/>
        </w:r>
        <w:r>
          <w:instrText xml:space="preserve"> PAGEREF _Toc8610 \h </w:instrText>
        </w:r>
        <w:r>
          <w:fldChar w:fldCharType="separate"/>
        </w:r>
        <w:r>
          <w:t>65</w:t>
        </w:r>
        <w:r>
          <w:fldChar w:fldCharType="end"/>
        </w:r>
      </w:hyperlink>
    </w:p>
    <w:p>
      <w:pPr>
        <w:pStyle w:val="TOC2"/>
        <w:tabs>
          <w:tab w:val="right" w:leader="dot" w:pos="8306"/>
        </w:tabs>
      </w:pPr>
      <w:hyperlink w:anchor="_Toc21966" w:history="1">
        <w:r>
          <w:rPr>
            <w:rFonts w:ascii="仿宋" w:eastAsia="仿宋" w:hAnsi="仿宋" w:cs="仿宋" w:hint="eastAsia"/>
            <w:lang w:eastAsia="zh-CN"/>
          </w:rPr>
          <w:t>(五)、市场营销风险与对策</w:t>
        </w:r>
        <w:r>
          <w:tab/>
        </w:r>
        <w:r>
          <w:fldChar w:fldCharType="begin"/>
        </w:r>
        <w:r>
          <w:instrText xml:space="preserve"> PAGEREF _Toc21966 \h </w:instrText>
        </w:r>
        <w:r>
          <w:fldChar w:fldCharType="separate"/>
        </w:r>
        <w:r>
          <w:t>66</w:t>
        </w:r>
        <w:r>
          <w:fldChar w:fldCharType="end"/>
        </w:r>
      </w:hyperlink>
    </w:p>
    <w:p>
      <w:pPr>
        <w:pStyle w:val="TOC1"/>
        <w:tabs>
          <w:tab w:val="right" w:leader="dot" w:pos="8306"/>
        </w:tabs>
      </w:pPr>
      <w:hyperlink w:anchor="_Toc4920" w:history="1">
        <w:r>
          <w:rPr>
            <w:rFonts w:ascii="仿宋" w:eastAsia="仿宋" w:hAnsi="仿宋" w:cs="仿宋" w:hint="eastAsia"/>
            <w:lang w:eastAsia="zh-CN"/>
          </w:rPr>
          <w:t>十六、项目运营管理</w:t>
        </w:r>
        <w:r>
          <w:tab/>
        </w:r>
        <w:r>
          <w:fldChar w:fldCharType="begin"/>
        </w:r>
        <w:r>
          <w:instrText xml:space="preserve"> PAGEREF _Toc4920 \h </w:instrText>
        </w:r>
        <w:r>
          <w:fldChar w:fldCharType="separate"/>
        </w:r>
        <w:r>
          <w:t>67</w:t>
        </w:r>
        <w:r>
          <w:fldChar w:fldCharType="end"/>
        </w:r>
      </w:hyperlink>
    </w:p>
    <w:p>
      <w:pPr>
        <w:pStyle w:val="TOC2"/>
        <w:tabs>
          <w:tab w:val="right" w:leader="dot" w:pos="8306"/>
        </w:tabs>
      </w:pPr>
      <w:hyperlink w:anchor="_Toc24735" w:history="1">
        <w:r>
          <w:rPr>
            <w:rFonts w:ascii="仿宋" w:eastAsia="仿宋" w:hAnsi="仿宋" w:cs="仿宋" w:hint="eastAsia"/>
            <w:lang w:eastAsia="zh-CN"/>
          </w:rPr>
          <w:t>(一)、项目管理体系建设</w:t>
        </w:r>
        <w:r>
          <w:tab/>
        </w:r>
        <w:r>
          <w:fldChar w:fldCharType="begin"/>
        </w:r>
        <w:r>
          <w:instrText xml:space="preserve"> PAGEREF _Toc24735 \h </w:instrText>
        </w:r>
        <w:r>
          <w:fldChar w:fldCharType="separate"/>
        </w:r>
        <w:r>
          <w:t>67</w:t>
        </w:r>
        <w:r>
          <w:fldChar w:fldCharType="end"/>
        </w:r>
      </w:hyperlink>
    </w:p>
    <w:p>
      <w:pPr>
        <w:pStyle w:val="TOC2"/>
        <w:tabs>
          <w:tab w:val="right" w:leader="dot" w:pos="8306"/>
        </w:tabs>
      </w:pPr>
      <w:hyperlink w:anchor="_Toc27943" w:history="1">
        <w:r>
          <w:rPr>
            <w:rFonts w:ascii="仿宋" w:eastAsia="仿宋" w:hAnsi="仿宋" w:cs="仿宋" w:hint="eastAsia"/>
            <w:lang w:eastAsia="zh-CN"/>
          </w:rPr>
          <w:t>(二)、运营计划</w:t>
        </w:r>
        <w:r>
          <w:tab/>
        </w:r>
        <w:r>
          <w:fldChar w:fldCharType="begin"/>
        </w:r>
        <w:r>
          <w:instrText xml:space="preserve"> PAGEREF _Toc27943 \h </w:instrText>
        </w:r>
        <w:r>
          <w:fldChar w:fldCharType="separate"/>
        </w:r>
        <w:r>
          <w:t>68</w:t>
        </w:r>
        <w:r>
          <w:fldChar w:fldCharType="end"/>
        </w:r>
      </w:hyperlink>
    </w:p>
    <w:p>
      <w:pPr>
        <w:pStyle w:val="TOC2"/>
        <w:tabs>
          <w:tab w:val="right" w:leader="dot" w:pos="8306"/>
        </w:tabs>
      </w:pPr>
      <w:hyperlink w:anchor="_Toc6211" w:history="1">
        <w:r>
          <w:rPr>
            <w:rFonts w:ascii="仿宋" w:eastAsia="仿宋" w:hAnsi="仿宋" w:cs="仿宋" w:hint="eastAsia"/>
            <w:lang w:eastAsia="zh-CN"/>
          </w:rPr>
          <w:t>(三)、运营管理措施</w:t>
        </w:r>
        <w:r>
          <w:tab/>
        </w:r>
        <w:r>
          <w:fldChar w:fldCharType="begin"/>
        </w:r>
        <w:r>
          <w:instrText xml:space="preserve"> PAGEREF _Toc6211 \h </w:instrText>
        </w:r>
        <w:r>
          <w:fldChar w:fldCharType="separate"/>
        </w:r>
        <w:r>
          <w:t>69</w:t>
        </w:r>
        <w:r>
          <w:fldChar w:fldCharType="end"/>
        </w:r>
      </w:hyperlink>
    </w:p>
    <w:p>
      <w:pPr>
        <w:pStyle w:val="TOC2"/>
        <w:tabs>
          <w:tab w:val="right" w:leader="dot" w:pos="8306"/>
        </w:tabs>
      </w:pPr>
      <w:hyperlink w:anchor="_Toc22533" w:history="1">
        <w:r>
          <w:rPr>
            <w:rFonts w:ascii="仿宋" w:eastAsia="仿宋" w:hAnsi="仿宋" w:cs="仿宋" w:hint="eastAsia"/>
            <w:lang w:eastAsia="zh-CN"/>
          </w:rPr>
          <w:t>(四)、项目监测与改进</w:t>
        </w:r>
        <w:r>
          <w:tab/>
        </w:r>
        <w:r>
          <w:fldChar w:fldCharType="begin"/>
        </w:r>
        <w:r>
          <w:instrText xml:space="preserve"> PAGEREF _Toc22533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p>
    <w:p>
      <w:pPr>
        <w:pStyle w:val="Heading1"/>
        <w:jc w:val="center"/>
        <w:rPr>
          <w:rFonts w:ascii="仿宋" w:eastAsia="仿宋" w:hAnsi="仿宋" w:cs="仿宋" w:hint="eastAsia"/>
          <w:lang w:eastAsia="zh-CN"/>
        </w:rPr>
      </w:pPr>
      <w:bookmarkStart w:id="1" w:name="_Toc1304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军标系列射频同轴电缆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7529"/>
      <w:r>
        <w:rPr>
          <w:rFonts w:ascii="仿宋" w:eastAsia="仿宋" w:hAnsi="仿宋" w:cs="仿宋" w:hint="eastAsia"/>
          <w:sz w:val="28"/>
          <w:lang w:eastAsia="zh-CN"/>
        </w:rPr>
        <w:t>一、军标系列射频同轴电缆企业概貌</w:t>
      </w:r>
      <w:bookmarkEnd w:id="2"/>
    </w:p>
    <w:p>
      <w:pPr>
        <w:pStyle w:val="Heading2"/>
        <w:rPr>
          <w:rFonts w:ascii="仿宋" w:eastAsia="仿宋" w:hAnsi="仿宋" w:cs="仿宋" w:hint="eastAsia"/>
          <w:lang w:eastAsia="zh-CN"/>
        </w:rPr>
      </w:pPr>
      <w:bookmarkStart w:id="3" w:name="_Toc18151"/>
      <w:r>
        <w:rPr>
          <w:rFonts w:ascii="仿宋" w:eastAsia="仿宋" w:hAnsi="仿宋" w:cs="仿宋" w:hint="eastAsia"/>
          <w:lang w:eastAsia="zh-CN"/>
        </w:rPr>
        <w:t>(一)、军标系列射频同轴电缆企业基础信息</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9.</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经营范围：从事军标系列射频同轴电缆相关业务（企业依法自主选择经营项目，开展经营活动；依法须经批准的项目，经相关部门批准后依批准的内容开展经营活动；不得从事本市产业政策禁止和限制类项目的经营活动。）</w:t>
      </w:r>
    </w:p>
    <w:p>
      <w:pPr>
        <w:pStyle w:val="Heading2"/>
        <w:ind w:firstLine="560" w:firstLineChars="200"/>
        <w:rPr>
          <w:rFonts w:ascii="仿宋" w:eastAsia="仿宋" w:hAnsi="仿宋" w:cs="仿宋" w:hint="eastAsia"/>
          <w:sz w:val="28"/>
          <w:lang w:eastAsia="zh-CN"/>
        </w:rPr>
      </w:pPr>
      <w:bookmarkStart w:id="4" w:name="_Toc11759"/>
      <w:r>
        <w:rPr>
          <w:rFonts w:ascii="仿宋" w:eastAsia="仿宋" w:hAnsi="仿宋" w:cs="仿宋" w:hint="eastAsia"/>
          <w:sz w:val="28"/>
          <w:lang w:eastAsia="zh-CN"/>
        </w:rPr>
        <w:t>(二)、军标系列射频同轴电缆企业简要介绍</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公司一直秉持着“以人为本、诚信立业、创新发展、共赢未来”的核心经营理念。我们坚信市场是我们前进的方向，顾客是我们服务的中心，致力于为国内外客户提供卓越的产品和一流的服务。我们热烈欢迎各界人士光临指导，共同洽谈业务，共创美好未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公司健康发展，我们特别注重员工的民主管理、民主参与和民主监督，建立了健全的工会组织。通过明确职工代表大会的职权、组织制度以及工作程序，我们进一步规范了企业内务的公开内容、程序和形式，提升了企业的民主管理水平。在公司战略和高质量发展的指导下，我们以提高员工的思想政治素质、业务素质和履职能力为核心，坚持战略导向、问题导向和需求导向，持续深化教育培训改革，通过有针对性的培训，致力于实现员工的成长与公司的共同发展，促使良性互动的实现。</w:t>
      </w:r>
    </w:p>
    <w:p>
      <w:pPr>
        <w:pStyle w:val="Heading2"/>
        <w:ind w:firstLine="560" w:firstLineChars="200"/>
        <w:rPr>
          <w:rFonts w:ascii="仿宋" w:eastAsia="仿宋" w:hAnsi="仿宋" w:cs="仿宋" w:hint="eastAsia"/>
          <w:sz w:val="28"/>
          <w:lang w:eastAsia="zh-CN"/>
        </w:rPr>
      </w:pPr>
      <w:bookmarkStart w:id="5" w:name="_Toc13436"/>
      <w:r>
        <w:rPr>
          <w:rFonts w:ascii="仿宋" w:eastAsia="仿宋" w:hAnsi="仿宋" w:cs="仿宋" w:hint="eastAsia"/>
          <w:sz w:val="28"/>
          <w:lang w:eastAsia="zh-CN"/>
        </w:rPr>
        <w:t>(三)、企业竞争优势概览</w:t>
      </w:r>
      <w:bookmarkEnd w:id="5"/>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在技术研发方面拥有显著的优势，注重高投入、持续不断的研究开发与技术成果的转化，成功形成了企业核心的自主知识产权。公司产品一直保持着在军标系列射频同轴电缆行业中的卓越技术和质量优势。此外，公司目前的主要生产线都是基于自有技术的开发，为公司在市场上赢得了巨大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开拓并进的核心团队。这个核心团队由多名在军标系列射频同轴电缆行业中拥有多年研发、经营管理和市场经验的资深专业人才组成。团队成员与公司的利益紧密相连，为公司创造了高效务实、团结协作的企业文化。他们的稳定性促使公司保持了持续技术创新和不断扩张所需的人力资源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公司拥有优质的军标系列射频同轴电缆行业头部客户群体。凭借卓越的技术创新、产品质量和服务水平，公司树立了良好的品牌形象，赢得了高度的客户认可。通过与这些优质客户保持稳定的合作关系，公司更深刻地了解了军标系列射频同轴电缆行业核心需求、产品变化趋势和最新技术要求，从而有助于研发和生产更符合市场需求的产品，提升了公司的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军标系列射频同轴电缆行业中占据着有利的竞争地位。通过多年的深耕，公司在技术、品牌和运营效率等方面积累了竞争优势。随着军标系列射频同轴电缆行业的深度整合和集中度的提升，公司的竞争地位更加有利。同时，下游客户为确保原材料供应的安全与稳定，对公司产品的需求也在不断增加。这使得公司的竞争地位成为公司长期可持续发展的强大支撑。</w:t>
      </w:r>
    </w:p>
    <w:p>
      <w:pPr>
        <w:pStyle w:val="Heading2"/>
        <w:ind w:firstLine="560" w:firstLineChars="200"/>
        <w:rPr>
          <w:rFonts w:ascii="仿宋" w:eastAsia="仿宋" w:hAnsi="仿宋" w:cs="仿宋" w:hint="eastAsia"/>
          <w:sz w:val="28"/>
          <w:lang w:eastAsia="zh-CN"/>
        </w:rPr>
      </w:pPr>
      <w:bookmarkStart w:id="6" w:name="_Toc31576"/>
      <w:r>
        <w:rPr>
          <w:rFonts w:ascii="仿宋" w:eastAsia="仿宋" w:hAnsi="仿宋" w:cs="仿宋" w:hint="eastAsia"/>
          <w:sz w:val="28"/>
          <w:lang w:eastAsia="zh-CN"/>
        </w:rPr>
        <w:t>(四)、军标系列射频同轴电缆企业财务数据要略</w:t>
      </w:r>
      <w:bookmarkEnd w:id="6"/>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营业收入：军标系列射频同轴电缆公司年度营业收入持续增长，稳健的经营业绩为公司奠定了坚实基础。过去几年，公司营业收入呈现出显著的增长趋势，达到了XX万元，反映了其在市场中的强大竞争力和客户认可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净利润：军标系列射频同轴电缆公司实现了可观的净利润，表明其在成本控制、运营效率和财务管理方面取得了显著的成就。净利润的稳步增长显示了公司良好的盈利能力和财务稳健性，达到了XX万元。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资产状况：公司资产总额较大，资产负债表呈现出健康的结构。公司具备强大的资金实力，为未来的扩张和投资提供了有力的支持。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现金流：军标系列射频同轴电缆公司现金流状况良好，充足的现金储备为公司提供了灵活性和抵御风险的能力。稳定的现金流是公司可持续经营的重要保障，达到了XX万元。</w:t>
      </w:r>
    </w:p>
    <w:p>
      <w:pPr>
        <w:pStyle w:val="Heading2"/>
        <w:ind w:firstLine="560" w:firstLineChars="200"/>
        <w:rPr>
          <w:rFonts w:ascii="仿宋" w:eastAsia="仿宋" w:hAnsi="仿宋" w:cs="仿宋" w:hint="eastAsia"/>
          <w:sz w:val="28"/>
          <w:lang w:eastAsia="zh-CN"/>
        </w:rPr>
      </w:pPr>
      <w:bookmarkStart w:id="7" w:name="_Toc12012"/>
      <w:r>
        <w:rPr>
          <w:rFonts w:ascii="仿宋" w:eastAsia="仿宋" w:hAnsi="仿宋" w:cs="仿宋" w:hint="eastAsia"/>
          <w:sz w:val="28"/>
          <w:lang w:eastAsia="zh-CN"/>
        </w:rPr>
        <w:t>(五)、核心团队成员简述</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王XX  创始人兼首席执行官（CEO）：在业界拥有丰富的领导经验，致力于制定公司的长期战略和业务发展方向。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张XX 首席技术官（CTO）：拥有深厚的技术背景，负责领导公司的技术团队，推动创新和研发工作。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李XX  首席财务官（CFO）：负责公司的财务战略和财务管理，具备卓越的财务分析和风险管理能力。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陈XX  首席营销官（CMO）：具备卓越的市场营销经验，负责制定和执行公司的市场推广和销售战略。</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刘XX</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首席运营官（COO）：在运营和项目管理方面有丰富的经验，负责确保公司的日常运作顺畅。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赵XX  首席人力资源官（CHRO）：专注于人才发展和团队建设，确保公司拥有高效且具有活力的团队。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黄XX 首席信息官（CIO）：负责公司的信息技术和数字化转型，推动技术在业务中的创新应用。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刘XX  首席法务官（CLO）：拥有法律专业背景，负责公司的法律合规事务，保障企业合法权益。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杨XX  首席市场营销官（CMO）：负责市场调研和品牌推广，推动公司在市场上的知名度和竞争力。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徐XX 首席战略官（CSO）：负责制定和执行公司的战略计划，确保公司在竞争激烈的市场中保持领先地位。</w:t>
      </w:r>
    </w:p>
    <w:p>
      <w:pPr>
        <w:pStyle w:val="Heading2"/>
        <w:ind w:firstLine="560" w:firstLineChars="200"/>
        <w:rPr>
          <w:rFonts w:ascii="仿宋" w:eastAsia="仿宋" w:hAnsi="仿宋" w:cs="仿宋" w:hint="eastAsia"/>
          <w:sz w:val="28"/>
          <w:lang w:eastAsia="zh-CN"/>
        </w:rPr>
      </w:pPr>
      <w:bookmarkStart w:id="8" w:name="_Toc29861"/>
      <w:r>
        <w:rPr>
          <w:rFonts w:ascii="仿宋" w:eastAsia="仿宋" w:hAnsi="仿宋" w:cs="仿宋" w:hint="eastAsia"/>
          <w:sz w:val="28"/>
          <w:lang w:eastAsia="zh-CN"/>
        </w:rPr>
        <w:t>(六)、军标系列射频同轴电缆企业经营宗旨阐述</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军标系列射频同轴电缆公司将遵循国家法律和行政法规的相关规定，秉持诚实信用、勤勉尽责的原则，以专业经营的方式管理和运营公司的资产。我们致力于为全体股东创造满意的投资回报，通过谨慎的管理和高效的运营，确保公司经济活动的合法性和透明度。我们深知股东的信任是公司成功的基石，因此我们将不懈努力，以最大化投资回报为目标，促进公司的健康发展。</w:t>
      </w:r>
    </w:p>
    <w:p>
      <w:pPr>
        <w:pStyle w:val="Heading2"/>
        <w:ind w:firstLine="560" w:firstLineChars="200"/>
        <w:rPr>
          <w:rFonts w:ascii="仿宋" w:eastAsia="仿宋" w:hAnsi="仿宋" w:cs="仿宋" w:hint="eastAsia"/>
          <w:sz w:val="28"/>
          <w:lang w:eastAsia="zh-CN"/>
        </w:rPr>
      </w:pPr>
      <w:bookmarkStart w:id="9" w:name="_Toc22352"/>
      <w:r>
        <w:rPr>
          <w:rFonts w:ascii="仿宋" w:eastAsia="仿宋" w:hAnsi="仿宋" w:cs="仿宋" w:hint="eastAsia"/>
          <w:sz w:val="28"/>
          <w:lang w:eastAsia="zh-CN"/>
        </w:rPr>
        <w:t>(七)、军标系列射频同轴电缆企业未来发展规划</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军标系列射频同轴电缆公司战略目标与发展规划</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公司的战略目标是成为百亿级产业领军企业，通过为多产业的多领域客户提供高质量产品、技术服务以及整体解决方案实现企业的可持续发展。为达到这一目标，公司制定了以下发展规划：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多产业多领域服务： 公司致力于跨足多个军标系列射频同轴电缆产业领域，为不同客户提供全方位的服务。通过不断拓展业务领域，实现业务的多元化和产业的全方位覆盖。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技术与产品升级： 公司将持续投入研发，提升技术水平，确保产品始终符合日益提升的质量标准和技术进步要求。通过技术创新，为国内外军标系列射频同轴电缆生产商提供领先的产品。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合作共赢： 公司与产业链上下游客户建立紧密的合作关系，通过深度合作实现互利共赢。与优质客户共同推动产业链的升级，为公司带来稳定的业务增长和可持续的收益。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措施及实施效果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公司将通过以下措施实现战略目标：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技术和产品创新： 公司将持续投入研发，推动技术和产品的创新，以满足市场不断提升的需求。通过先进技术和高品质产品提升军标系列射频同轴电缆行业标准。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合作共赢模式： 公司倡导创新引领、合作共赢的合作模式，与产业链企业深度融合，建立稳定的合作关系，推动整个军标系列射频同轴电缆行业的发展。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产品和商业模式创新： 公司将不断创新产品和商业模式，通过与产业链深度融合，打造创新引领的新格局，提升市场竞争力。</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(三) 未来规划采取的措施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公司在未来三至五年的规划中，将聚焦于军标系列射频同轴电缆产业的研发、智能制造和销售，并积极布局产业结构调整所需的领域。具体措施包括：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技术服务与解决方案提供商： 公司将发展成为中高端技术服务与整体解决方案的提供商，满足市场对高质量服务的需求。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国际化战略： 公司将利用中国市场的蓬勃发展，通过独立创新、联合开发、并购和收购等手段，迅速拓展国际市场，成为国际领先的军标系列射频同轴电缆创新型企业。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产业链深度整合： 公司将通过与产业链上下游的深度合作，掌握国际领先的技术，实现产业链的深度整合，推动公司成为军标系列射频同轴电缆行业的领军企业。</w:t>
      </w:r>
    </w:p>
    <w:p>
      <w:pPr>
        <w:pStyle w:val="Heading1"/>
        <w:ind w:firstLine="560" w:firstLineChars="200"/>
        <w:rPr>
          <w:rFonts w:ascii="仿宋" w:eastAsia="仿宋" w:hAnsi="仿宋" w:cs="仿宋" w:hint="eastAsia"/>
          <w:sz w:val="28"/>
          <w:lang w:eastAsia="zh-CN"/>
        </w:rPr>
      </w:pPr>
      <w:bookmarkStart w:id="10" w:name="_Toc21567"/>
      <w:r>
        <w:rPr>
          <w:rFonts w:ascii="仿宋" w:eastAsia="仿宋" w:hAnsi="仿宋" w:cs="仿宋" w:hint="eastAsia"/>
          <w:sz w:val="28"/>
          <w:lang w:eastAsia="zh-CN"/>
        </w:rPr>
        <w:t>二、SWOT分析</w:t>
      </w:r>
      <w:bookmarkEnd w:id="10"/>
    </w:p>
    <w:p>
      <w:pPr>
        <w:pStyle w:val="Heading2"/>
        <w:rPr>
          <w:rFonts w:ascii="仿宋" w:eastAsia="仿宋" w:hAnsi="仿宋" w:cs="仿宋" w:hint="eastAsia"/>
          <w:lang w:eastAsia="zh-CN"/>
        </w:rPr>
      </w:pPr>
      <w:bookmarkStart w:id="11" w:name="_Toc27984"/>
      <w:r>
        <w:rPr>
          <w:rFonts w:ascii="仿宋" w:eastAsia="仿宋" w:hAnsi="仿宋" w:cs="仿宋" w:hint="eastAsia"/>
          <w:lang w:eastAsia="zh-CN"/>
        </w:rPr>
        <w:t>(一)、优势分析(S)</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军标系列射频同轴电缆公司在技术研发方面拥有显著的优势，创新能力备受瞩目。持续投入大量资源进行研究开发和技术成果的应用，致力于构建独具核心竞争力的自主知识产权。军标系列射频同轴电缆公司产品一直以来在技术和质量方面保持卓越优势，主要生产线依托自家技术的研发而成。</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拥有一支技术研发、产品应用和市场拓展并进的核心团队。该团队由经验丰富、在军标系列射频同轴电缆行业内积累多年研发、经营管理和市场拓展经验的资深专业人士组成。他们与公司的利益紧密相连，为公司树立了高效务实、协同合作的企业文化。军标系列射频同轴电缆公司稳定的核心团队为其提供了可靠的人力资源支持，助力公司保持技术创新并不断拓展业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军标系列射频同轴电缆公司拥有一批优质的军标系列射频同轴电缆行业领先客户。凭借卓越的技术创新、产品质量和服务水平，军标系列射频同轴电缆公司成功树立了卓越的品牌形象，赢得了高度认可。与优质客户之间保持牢固的合作关系，使公司更深刻地理解军标系列射频同轴电缆行业核心需求、产品趋势和最新技术标准。这有助于公司研发出更符合市场需求的产品，提升其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军标系列射频同轴电缆行业中占据有利的竞争地位。通过多年的深耕，公司已经在技术、品牌、运营效率等多个方面形成了竞争优势。同时，随着军标系列射频同轴电缆行业的深度整合和集中度的提升，下游客户为确保原材料供应的安全与稳定，对公司产品的需求也在不断增加。公司占据有利的竞争地位，为其长期可持续发展提供了有力支撑。</w:t>
      </w:r>
    </w:p>
    <w:p>
      <w:pPr>
        <w:pStyle w:val="Heading2"/>
        <w:ind w:firstLine="560" w:firstLineChars="200"/>
        <w:rPr>
          <w:rFonts w:ascii="仿宋" w:eastAsia="仿宋" w:hAnsi="仿宋" w:cs="仿宋" w:hint="eastAsia"/>
          <w:sz w:val="28"/>
          <w:lang w:eastAsia="zh-CN"/>
        </w:rPr>
      </w:pPr>
      <w:bookmarkStart w:id="12" w:name="_Toc13932"/>
      <w:r>
        <w:rPr>
          <w:rFonts w:ascii="仿宋" w:eastAsia="仿宋" w:hAnsi="仿宋" w:cs="仿宋" w:hint="eastAsia"/>
          <w:sz w:val="28"/>
          <w:lang w:eastAsia="zh-CN"/>
        </w:rPr>
        <w:t>(二)、劣势分析(W)</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资本实力相对不足</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随着军标系列射频同轴电缆公司订单急剧增加，生产规模不断扩大，各类军标系列射频同轴电缆产品市场逐步开拓，公司对流动资金的需求显著增加。随着产品技术水平的提升，公司对先进生产设备和研发军标系列射频同轴电缆项目的投资需求也在不断增长。公司规模和业务的不断扩张对其资本实力提出了更高的挑战。为了适应发展需要，公司迫切需要转变过去主要依赖自有资金发展的模式，转向采用多种融资方式相结合的模式，以增强资本实力，更加全面地扩大产能、推进自主创新，并持续推动企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规模效益不明显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经过多年的发展，军标系列射频同轴电缆行业整合不断加速。尽管公司在同军标系列射频同轴电缆行业中已经占据了相对优势的市场地位，但与军标系列射频同轴电缆行业领先企业相比，公司的规模效益仍有提升空间。因此，公司计划通过加大对优势项目的投资，扩大产能规模，促使公司朝着规模经济化的方向迈出更大的步伐。这将有助于提高公司在市场上的竞争力，进一步推动业务的可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(三)市场变化风险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所处的市场环境日新月异，军标系列射频同轴电缆行业竞争激烈，市场需求和消费习惯变化较为迅速。随着技术、法规和市场趋势的不断演变，公司可能面临产品淘汰、新技术涌现等市场风险。因此，公司需要保持对市场的敏感度，加强市场调研，及时调整产品结构，灵活应对市场的变化，确保公司产品的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(四)人才队伍建设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公司规模的扩大和业务的多元化，对高素质的人才需求日益增加。公司在技术研发、市场拓展、管理等方面需要具备专业知识和经验的人才。因此，公司需加大人才引进和培养的力度，建设一支适应企业发展需要的高效团队，以保障公司战略目标的实现。</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(五)供应链风险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生产和运营依赖于稳定的供应链，包括原材料、零部件等。全球范围内的自然灾害、政治经济变化等不确定因素可能导致供应链中断，进而影响公司的生产和交付。因此，公司需要建立健全的供应链管理体系，加强供应商合作，规遍风险管理，确保生产运营的稳定性。</w:t>
      </w:r>
    </w:p>
    <w:p>
      <w:pPr>
        <w:pStyle w:val="Heading2"/>
        <w:ind w:firstLine="560" w:firstLineChars="200"/>
        <w:rPr>
          <w:rFonts w:ascii="仿宋" w:eastAsia="仿宋" w:hAnsi="仿宋" w:cs="仿宋" w:hint="eastAsia"/>
          <w:sz w:val="28"/>
          <w:lang w:eastAsia="zh-CN"/>
        </w:rPr>
      </w:pPr>
      <w:bookmarkStart w:id="13" w:name="_Toc4700"/>
      <w:r>
        <w:rPr>
          <w:rFonts w:ascii="仿宋" w:eastAsia="仿宋" w:hAnsi="仿宋" w:cs="仿宋" w:hint="eastAsia"/>
          <w:sz w:val="28"/>
          <w:lang w:eastAsia="zh-CN"/>
        </w:rPr>
        <w:t>(三)、机会分析(O)</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(一)符合我国相关产业政策和发展规划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我国政府为促进军标系列射频同轴电缆产业结构的升级和转型制定了多项发展规划和产业政策，以支持各军标系列射频同轴电缆行业的发展。这些政策的主要目标是鼓励军标系列射频同轴电缆行业进行新材料、新工艺、新产品的研发，以推动军标系列射频同轴电缆行业实现结构调整和升级转型，为本军标系列射频同轴电缆行业提供了有力支持，有望推动其健康、迅速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(二)项目产品市场前景广阔</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由于终端消费市场的广泛存在以及不断升级的消费需求，军标系列射频同轴电缆行业将持续保持增长。市场的广阔前景为军标系列射频同轴电缆行业提供了发展的空间，使其能够适应不断变化的市场趋势，实现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(三)公司具备成熟的生产技术及管理经验</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经过多年的技术改进和工艺研发，已经构建了完善的产品生产线，配置了先进的染整设备，形成了门类齐全、品种丰富的工艺体系，为客户提供全方位的染整服务。公司通过自主培养和引进外部人才，形成了一支团结进取的核心管理团队，建立了稳定高效的管理结构。管理团队对品牌建设、营销网络管理、人才管理等方面有深入理解，能够灵活调整公司战略和业务，为公司的健康快速发展提供有力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(四)建设条件良好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军标系列射频同轴电缆项目基于公司现有的研发条件和基础，按照公司发展战略的要求，通过提升和改造研发测试环境，建设了集科研、开发、检测试验、新产品测试于一体的研发中心。各项建设条件已经实施，工程技术方案切实可行，项目的实施将全面提升公司的技术研发能力，具备了可行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 市场需求稳步增长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社会经济的发展，军标系列射频同轴电缆行业所涉及的产品在市场上的需求呈现出稳步增长的趋势。这种增长源于广泛的终端消费市场和对高品质、创新产品的不断追求，为公司提供了持续稳定的市场需求，为业务的拓展创造了有利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 强大的技术研发能力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已建立起强大的技术研发体系，通过不断的技术改造和创新，具备了在新材料、新工艺、新产品方面持续领先的能力。这使得公司能够不断推出具有竞争力的产品，满足市场的多样化需求，保持在军标系列射频同轴电缆行业中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(七) 稳定高效的核心管理团队</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管理团队具备丰富的军标系列射频同轴电缆行业经验和深厚的专业知识，对市场变化敏感，能够迅速做出决策应对挑战。团队的高效协作和稳定性为公司的战略制定、执行以及业务运营提供了坚实的支持，有助于公司更好地适应市场动态和业务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(八) 注重品牌建设和客户服务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公司注重品牌建设和客户服务，通过提供优质的产品和专业化的服务，赢得了良好的市场声誉和客户口碑。积极的品牌形象和卓越的客户服务为公司赢得了客户的信任，有助于拓展市场份额和提高客户忠诚度。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这些优势因素共同构成了公司的竞争优势，为其在市场竞争中稳健发展提供了有力支持。</w:t>
      </w:r>
    </w:p>
    <w:p>
      <w:pPr>
        <w:pStyle w:val="Heading2"/>
        <w:ind w:firstLine="560" w:firstLineChars="200"/>
        <w:rPr>
          <w:rFonts w:ascii="仿宋" w:eastAsia="仿宋" w:hAnsi="仿宋" w:cs="仿宋" w:hint="eastAsia"/>
          <w:sz w:val="28"/>
          <w:lang w:eastAsia="zh-CN"/>
        </w:rPr>
      </w:pPr>
      <w:bookmarkStart w:id="14" w:name="_Toc15413"/>
      <w:r>
        <w:rPr>
          <w:rFonts w:ascii="仿宋" w:eastAsia="仿宋" w:hAnsi="仿宋" w:cs="仿宋" w:hint="eastAsia"/>
          <w:sz w:val="28"/>
          <w:lang w:eastAsia="zh-CN"/>
        </w:rPr>
        <w:t>(四)、威胁分析(T)</w:t>
      </w:r>
      <w:bookmarkEnd w:id="1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（一）技术风险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迭代风险：所处军标系列射频同轴电缆行业属于高新技术产业，新进入者面临较高技术门槛。公司需要持续进行工艺研发，确保产品的稳定性。由于军标系列射频同轴电缆行业技术与产品性能不断革新，公司若未能及时跟进技术更新，可能被其他具备新技术和新产品的竞争对手超越，对公司未来发展构成威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才流失风险：军标系列射频同轴电缆行业为技术密集型，对高素质人才的需求较大。人才是公司发展的核心资源，但在竞争激烈的军标系列射频同轴电缆行业中，若公司未能提供具有竞争力的薪酬待遇、晋升机制和优越的工作环境，可能导致人才流失，对公司的生产经营产生不利影响。</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https://d.book118.com/015010213001011040</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军标系列射频同轴电缆项目可行性分析报告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军标系列射频同轴电缆项目可行性分析报告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军标系列射频同轴电缆项目可行性分析报告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军标系列射频同轴电缆项目可行性分析报告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军标系列射频同轴电缆项目可行性分析报告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军标系列射频同轴电缆项目可行性分析报告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军标系列射频同轴电缆项目可行性分析报告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军标系列射频同轴电缆项目可行性分析报告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军标系列射频同轴电缆项目可行性分析报告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军标系列射频同轴电缆项目可行性分析报告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军标系列射频同轴电缆项目可行性分析报告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军标系列射频同轴电缆项目可行性分析报告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军标系列射频同轴电缆项目可行性分析报告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军标系列射频同轴电缆项目可行性分析报告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军标系列射频同轴电缆项目可行性分析报告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136453F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qFormat="1"/>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autoRedefine/>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autoRedefine/>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autoRedefine/>
    <w:qFormat/>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015010213001011040"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2024-01-02T04:26:00Z</dcterms:created>
  <dcterms:modified xsi:type="dcterms:W3CDTF">2024-01-05T12:03:55Z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E1849EAD505543FE9EB133EF3F79C57A_11</vt:lpwstr>
  </property>
  <property fmtid="{D5CDD505-2E9C-101B-9397-08002B2CF9AE}" pid="3" name="KSOProductBuildVer">
    <vt:lpwstr>2052-12.1.0.16120</vt:lpwstr>
  </property>
</Properties>
</file>