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r>
        <w:pict>
          <v:group id="_x0000_s1025" style="width:892.95pt;height:1248pt;margin-top:0;margin-left:0;mso-position-horizontal-relative:page;mso-position-vertical-relative:page;position:absolute;z-index:-251658240" coordorigin="0,0" coordsize="17859,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00;height:160;left:2480;position:absolute;top:1360" stroked="f">
              <v:imagedata r:id="rId4" o:title=""/>
            </v:shape>
            <v:shape id="_x0000_s1027" type="#_x0000_t75" style="width:17859;height:24960;position:absolute" stroked="f">
              <v:imagedata r:id="rId5" o:title=""/>
            </v:shape>
          </v:group>
        </w:pict>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2"/>
        </w:rPr>
      </w:pPr>
    </w:p>
    <w:p>
      <w:pPr>
        <w:pStyle w:val="Title"/>
        <w:ind w:left="2056"/>
      </w:pPr>
      <w:r>
        <w:t>（建筑工程管理）铝</w:t>
      </w:r>
    </w:p>
    <w:p>
      <w:pPr>
        <w:pStyle w:val="Title"/>
        <w:spacing w:line="1973" w:lineRule="exact"/>
        <w:ind w:right="1844"/>
      </w:pPr>
      <w:r>
        <w:t>膜施工方案含插图</w:t>
      </w:r>
    </w:p>
    <w:p>
      <w:pPr>
        <w:spacing w:after="0" w:line="1973" w:lineRule="exact"/>
        <w:sectPr>
          <w:type w:val="continuous"/>
          <w:pgSz w:w="17860" w:h="25260"/>
          <w:pgMar w:top="2420" w:right="1300" w:bottom="280" w:left="2360" w:header="708" w:footer="708"/>
          <w:cols w:space="708"/>
        </w:sectPr>
      </w:pPr>
    </w:p>
    <w:p>
      <w:pPr>
        <w:pStyle w:val="BodyText"/>
        <w:spacing w:before="2"/>
        <w:ind w:left="0"/>
        <w:rPr>
          <w:rFonts w:ascii="微软雅黑"/>
          <w:b/>
          <w:sz w:val="26"/>
        </w:rPr>
      </w:pPr>
    </w:p>
    <w:p>
      <w:pPr>
        <w:pStyle w:val="BodyText"/>
        <w:spacing w:before="50"/>
      </w:pPr>
      <w:r>
        <w:t>目录</w:t>
      </w:r>
    </w:p>
    <w:p>
      <w:pPr>
        <w:pStyle w:val="BodyText"/>
        <w:ind w:left="0"/>
      </w:pPr>
    </w:p>
    <w:p>
      <w:pPr>
        <w:pStyle w:val="BodyText"/>
        <w:spacing w:before="9"/>
        <w:ind w:left="0"/>
        <w:rPr>
          <w:sz w:val="42"/>
        </w:rPr>
      </w:pPr>
    </w:p>
    <w:p>
      <w:pPr>
        <w:pStyle w:val="BodyText"/>
        <w:rPr>
          <w:rFonts w:ascii="Arial" w:eastAsia="Arial"/>
        </w:rPr>
      </w:pPr>
      <w:r>
        <w:t xml:space="preserve">第壹章编制说明及工程施工目标 </w:t>
      </w:r>
      <w:r>
        <w:rPr>
          <w:rFonts w:ascii="Arial" w:eastAsia="Arial"/>
        </w:rPr>
        <w:t>1</w:t>
      </w:r>
    </w:p>
    <w:p>
      <w:pPr>
        <w:pStyle w:val="BodyText"/>
        <w:spacing w:before="273"/>
        <w:rPr>
          <w:rFonts w:ascii="Arial" w:eastAsia="Arial"/>
        </w:rPr>
      </w:pPr>
      <w:r>
        <w:t xml:space="preserve">第 </w:t>
      </w:r>
      <w:r>
        <w:rPr>
          <w:rFonts w:ascii="Arial" w:eastAsia="Arial"/>
        </w:rPr>
        <w:t xml:space="preserve">1 </w:t>
      </w:r>
      <w:r>
        <w:t xml:space="preserve">节编制说明及依据 </w:t>
      </w:r>
      <w:r>
        <w:rPr>
          <w:rFonts w:ascii="Arial" w:eastAsia="Arial"/>
        </w:rPr>
        <w:t>1</w:t>
      </w:r>
    </w:p>
    <w:p>
      <w:pPr>
        <w:pStyle w:val="ListParagraph"/>
        <w:numPr>
          <w:ilvl w:val="1"/>
          <w:numId w:val="32"/>
        </w:numPr>
        <w:tabs>
          <w:tab w:val="left" w:pos="1537"/>
        </w:tabs>
        <w:spacing w:before="270" w:after="0" w:line="240" w:lineRule="auto"/>
        <w:ind w:left="1536" w:right="0" w:hanging="542"/>
        <w:jc w:val="left"/>
        <w:rPr>
          <w:rFonts w:ascii="Arial" w:eastAsia="Arial"/>
          <w:sz w:val="36"/>
        </w:rPr>
      </w:pPr>
      <w:r>
        <w:rPr>
          <w:spacing w:val="-46"/>
          <w:sz w:val="36"/>
        </w:rPr>
        <w:t xml:space="preserve">第 </w:t>
      </w:r>
      <w:r>
        <w:rPr>
          <w:rFonts w:ascii="Arial" w:eastAsia="Arial"/>
          <w:sz w:val="36"/>
        </w:rPr>
        <w:t>2</w:t>
      </w:r>
      <w:r>
        <w:rPr>
          <w:rFonts w:ascii="Arial" w:eastAsia="Arial"/>
          <w:spacing w:val="-11"/>
          <w:sz w:val="36"/>
        </w:rPr>
        <w:t xml:space="preserve"> </w:t>
      </w:r>
      <w:r>
        <w:rPr>
          <w:spacing w:val="-12"/>
          <w:sz w:val="36"/>
        </w:rPr>
        <w:t xml:space="preserve">节工程质量目标 </w:t>
      </w:r>
      <w:r>
        <w:rPr>
          <w:rFonts w:ascii="Arial" w:eastAsia="Arial"/>
          <w:sz w:val="36"/>
        </w:rPr>
        <w:t>2</w:t>
      </w:r>
    </w:p>
    <w:p>
      <w:pPr>
        <w:pStyle w:val="ListParagraph"/>
        <w:numPr>
          <w:ilvl w:val="1"/>
          <w:numId w:val="32"/>
        </w:numPr>
        <w:tabs>
          <w:tab w:val="left" w:pos="1537"/>
        </w:tabs>
        <w:spacing w:before="273" w:after="0" w:line="240" w:lineRule="auto"/>
        <w:ind w:left="1536" w:right="0" w:hanging="542"/>
        <w:jc w:val="left"/>
        <w:rPr>
          <w:rFonts w:ascii="Arial" w:eastAsia="Arial"/>
          <w:sz w:val="36"/>
        </w:rPr>
      </w:pPr>
      <w:r>
        <w:rPr>
          <w:spacing w:val="-46"/>
          <w:sz w:val="36"/>
        </w:rPr>
        <w:t xml:space="preserve">第 </w:t>
      </w:r>
      <w:r>
        <w:rPr>
          <w:rFonts w:ascii="Arial" w:eastAsia="Arial"/>
          <w:sz w:val="36"/>
        </w:rPr>
        <w:t>3</w:t>
      </w:r>
      <w:r>
        <w:rPr>
          <w:rFonts w:ascii="Arial" w:eastAsia="Arial"/>
          <w:spacing w:val="-11"/>
          <w:sz w:val="36"/>
        </w:rPr>
        <w:t xml:space="preserve"> </w:t>
      </w:r>
      <w:r>
        <w:rPr>
          <w:spacing w:val="-16"/>
          <w:sz w:val="36"/>
        </w:rPr>
        <w:t xml:space="preserve">节工期目标 </w:t>
      </w:r>
      <w:r>
        <w:rPr>
          <w:rFonts w:ascii="Arial" w:eastAsia="Arial"/>
          <w:sz w:val="36"/>
        </w:rPr>
        <w:t>2</w:t>
      </w:r>
    </w:p>
    <w:p>
      <w:pPr>
        <w:pStyle w:val="ListParagraph"/>
        <w:numPr>
          <w:ilvl w:val="1"/>
          <w:numId w:val="32"/>
        </w:numPr>
        <w:tabs>
          <w:tab w:val="left" w:pos="1537"/>
        </w:tabs>
        <w:spacing w:before="273" w:after="0" w:line="240" w:lineRule="auto"/>
        <w:ind w:left="1536" w:right="0" w:hanging="542"/>
        <w:jc w:val="left"/>
        <w:rPr>
          <w:rFonts w:ascii="Arial" w:eastAsia="Arial"/>
          <w:sz w:val="36"/>
        </w:rPr>
      </w:pPr>
      <w:r>
        <w:rPr>
          <w:spacing w:val="-46"/>
          <w:sz w:val="36"/>
        </w:rPr>
        <w:t xml:space="preserve">第 </w:t>
      </w:r>
      <w:r>
        <w:rPr>
          <w:rFonts w:ascii="Arial" w:eastAsia="Arial"/>
          <w:sz w:val="36"/>
        </w:rPr>
        <w:t>4</w:t>
      </w:r>
      <w:r>
        <w:rPr>
          <w:rFonts w:ascii="Arial" w:eastAsia="Arial"/>
          <w:spacing w:val="-11"/>
          <w:sz w:val="36"/>
        </w:rPr>
        <w:t xml:space="preserve"> </w:t>
      </w:r>
      <w:r>
        <w:rPr>
          <w:spacing w:val="-10"/>
          <w:sz w:val="36"/>
        </w:rPr>
        <w:t xml:space="preserve">节施工安全保护目标 </w:t>
      </w:r>
      <w:r>
        <w:rPr>
          <w:rFonts w:ascii="Arial" w:eastAsia="Arial"/>
          <w:sz w:val="36"/>
        </w:rPr>
        <w:t>2</w:t>
      </w:r>
    </w:p>
    <w:p>
      <w:pPr>
        <w:pStyle w:val="BodyText"/>
        <w:spacing w:before="273"/>
        <w:rPr>
          <w:rFonts w:ascii="Arial" w:eastAsia="Arial"/>
        </w:rPr>
      </w:pPr>
      <w:r>
        <w:t xml:space="preserve">第二章工程简介及特点难点 </w:t>
      </w:r>
      <w:r>
        <w:rPr>
          <w:rFonts w:ascii="Arial" w:eastAsia="Arial"/>
        </w:rPr>
        <w:t>2</w:t>
      </w:r>
    </w:p>
    <w:p>
      <w:pPr>
        <w:pStyle w:val="BodyText"/>
        <w:spacing w:before="270"/>
        <w:rPr>
          <w:rFonts w:ascii="Arial" w:eastAsia="Arial"/>
        </w:rPr>
      </w:pPr>
      <w:r>
        <w:t xml:space="preserve">第 </w:t>
      </w:r>
      <w:r>
        <w:rPr>
          <w:rFonts w:ascii="Arial" w:eastAsia="Arial"/>
        </w:rPr>
        <w:t xml:space="preserve">1 </w:t>
      </w:r>
      <w:r>
        <w:t xml:space="preserve">节工程简介 </w:t>
      </w:r>
      <w:r>
        <w:rPr>
          <w:rFonts w:ascii="Arial" w:eastAsia="Arial"/>
        </w:rPr>
        <w:t>2</w:t>
      </w:r>
    </w:p>
    <w:p>
      <w:pPr>
        <w:pStyle w:val="BodyText"/>
        <w:spacing w:before="273"/>
        <w:rPr>
          <w:rFonts w:ascii="Arial" w:eastAsia="Arial"/>
        </w:rPr>
      </w:pPr>
      <w:r>
        <w:t xml:space="preserve">第 </w:t>
      </w:r>
      <w:r>
        <w:rPr>
          <w:rFonts w:ascii="Arial" w:eastAsia="Arial"/>
        </w:rPr>
        <w:t xml:space="preserve">2 </w:t>
      </w:r>
      <w:r>
        <w:t xml:space="preserve">节铝模工程特点及难点 </w:t>
      </w:r>
      <w:r>
        <w:rPr>
          <w:rFonts w:ascii="Arial" w:eastAsia="Arial"/>
        </w:rPr>
        <w:t>3</w:t>
      </w:r>
    </w:p>
    <w:p>
      <w:pPr>
        <w:pStyle w:val="BodyText"/>
        <w:spacing w:before="274"/>
        <w:rPr>
          <w:rFonts w:ascii="Arial" w:eastAsia="Arial"/>
        </w:rPr>
      </w:pPr>
      <w:r>
        <w:t xml:space="preserve">第三章铝模设计方案及技术要点 </w:t>
      </w:r>
      <w:r>
        <w:rPr>
          <w:rFonts w:ascii="Arial" w:eastAsia="Arial"/>
        </w:rPr>
        <w:t>3</w:t>
      </w:r>
    </w:p>
    <w:p>
      <w:pPr>
        <w:pStyle w:val="BodyText"/>
        <w:spacing w:before="273"/>
        <w:rPr>
          <w:rFonts w:ascii="Arial" w:eastAsia="Arial"/>
        </w:rPr>
      </w:pPr>
      <w:r>
        <w:rPr>
          <w:spacing w:val="-52"/>
        </w:rPr>
        <w:t xml:space="preserve">第 </w:t>
      </w:r>
      <w:r>
        <w:rPr>
          <w:rFonts w:ascii="Arial" w:eastAsia="Arial"/>
        </w:rPr>
        <w:t>1</w:t>
      </w:r>
      <w:r>
        <w:rPr>
          <w:rFonts w:ascii="Arial" w:eastAsia="Arial"/>
          <w:spacing w:val="-24"/>
        </w:rPr>
        <w:t xml:space="preserve"> </w:t>
      </w:r>
      <w:r>
        <w:rPr>
          <w:spacing w:val="-13"/>
        </w:rPr>
        <w:t xml:space="preserve">节墙模体系设计 </w:t>
      </w:r>
      <w:r>
        <w:rPr>
          <w:rFonts w:ascii="Arial" w:eastAsia="Arial"/>
        </w:rPr>
        <w:t>3</w:t>
      </w:r>
    </w:p>
    <w:p>
      <w:pPr>
        <w:pStyle w:val="BodyText"/>
        <w:spacing w:before="269"/>
        <w:rPr>
          <w:rFonts w:ascii="Arial" w:eastAsia="Arial"/>
        </w:rPr>
      </w:pPr>
      <w:r>
        <w:rPr>
          <w:spacing w:val="-52"/>
        </w:rPr>
        <w:t xml:space="preserve">第 </w:t>
      </w:r>
      <w:r>
        <w:rPr>
          <w:rFonts w:ascii="Arial" w:eastAsia="Arial"/>
        </w:rPr>
        <w:t>2</w:t>
      </w:r>
      <w:r>
        <w:rPr>
          <w:rFonts w:ascii="Arial" w:eastAsia="Arial"/>
          <w:spacing w:val="-24"/>
        </w:rPr>
        <w:t xml:space="preserve"> </w:t>
      </w:r>
      <w:r>
        <w:rPr>
          <w:spacing w:val="-13"/>
        </w:rPr>
        <w:t xml:space="preserve">节梁模体系设计 </w:t>
      </w:r>
      <w:r>
        <w:rPr>
          <w:rFonts w:ascii="Arial" w:eastAsia="Arial"/>
        </w:rPr>
        <w:t>4</w:t>
      </w:r>
    </w:p>
    <w:p>
      <w:pPr>
        <w:pStyle w:val="BodyText"/>
        <w:spacing w:before="273"/>
        <w:rPr>
          <w:rFonts w:ascii="Arial" w:eastAsia="Arial"/>
        </w:rPr>
      </w:pPr>
      <w:r>
        <w:rPr>
          <w:spacing w:val="-52"/>
        </w:rPr>
        <w:t xml:space="preserve">第 </w:t>
      </w:r>
      <w:r>
        <w:rPr>
          <w:rFonts w:ascii="Arial" w:eastAsia="Arial"/>
        </w:rPr>
        <w:t>3</w:t>
      </w:r>
      <w:r>
        <w:rPr>
          <w:rFonts w:ascii="Arial" w:eastAsia="Arial"/>
          <w:spacing w:val="-24"/>
        </w:rPr>
        <w:t xml:space="preserve"> </w:t>
      </w:r>
      <w:r>
        <w:rPr>
          <w:spacing w:val="-13"/>
        </w:rPr>
        <w:t xml:space="preserve">节板模体系设计 </w:t>
      </w:r>
      <w:r>
        <w:rPr>
          <w:rFonts w:ascii="Arial" w:eastAsia="Arial"/>
        </w:rPr>
        <w:t>4</w:t>
      </w:r>
    </w:p>
    <w:p>
      <w:pPr>
        <w:pStyle w:val="BodyText"/>
        <w:spacing w:before="274"/>
        <w:rPr>
          <w:rFonts w:ascii="Arial" w:eastAsia="Arial"/>
        </w:rPr>
      </w:pPr>
      <w:r>
        <w:t xml:space="preserve">第 </w:t>
      </w:r>
      <w:r>
        <w:rPr>
          <w:rFonts w:ascii="Arial" w:eastAsia="Arial"/>
        </w:rPr>
        <w:t xml:space="preserve">4 </w:t>
      </w:r>
      <w:r>
        <w:t xml:space="preserve">节其他细部及节点 </w:t>
      </w:r>
      <w:r>
        <w:rPr>
          <w:rFonts w:ascii="Arial" w:eastAsia="Arial"/>
        </w:rPr>
        <w:t>5</w:t>
      </w:r>
    </w:p>
    <w:p>
      <w:pPr>
        <w:pStyle w:val="BodyText"/>
        <w:spacing w:before="273"/>
        <w:rPr>
          <w:rFonts w:ascii="Arial" w:eastAsia="Arial"/>
        </w:rPr>
      </w:pPr>
      <w:r>
        <w:t xml:space="preserve">第 </w:t>
      </w:r>
      <w:r>
        <w:rPr>
          <w:rFonts w:ascii="Arial" w:eastAsia="Arial"/>
        </w:rPr>
        <w:t xml:space="preserve">6 </w:t>
      </w:r>
      <w:r>
        <w:t xml:space="preserve">节支撑体系设计 </w:t>
      </w:r>
      <w:r>
        <w:rPr>
          <w:rFonts w:ascii="Arial" w:eastAsia="Arial"/>
        </w:rPr>
        <w:t>5</w:t>
      </w:r>
    </w:p>
    <w:p>
      <w:pPr>
        <w:pStyle w:val="BodyText"/>
        <w:spacing w:before="270"/>
        <w:rPr>
          <w:rFonts w:ascii="Arial" w:eastAsia="Arial"/>
        </w:rPr>
      </w:pPr>
      <w:r>
        <w:t xml:space="preserve">第 </w:t>
      </w:r>
      <w:r>
        <w:rPr>
          <w:rFonts w:ascii="Arial" w:eastAsia="Arial"/>
        </w:rPr>
        <w:t xml:space="preserve">1 </w:t>
      </w:r>
      <w:r>
        <w:t xml:space="preserve">节铝合金模板加固体系技术特点 </w:t>
      </w:r>
      <w:r>
        <w:rPr>
          <w:rFonts w:ascii="Arial" w:eastAsia="Arial"/>
        </w:rPr>
        <w:t>6</w:t>
      </w:r>
    </w:p>
    <w:p>
      <w:pPr>
        <w:pStyle w:val="BodyText"/>
        <w:spacing w:before="273"/>
        <w:rPr>
          <w:rFonts w:ascii="Arial" w:eastAsia="Arial"/>
        </w:rPr>
      </w:pPr>
      <w:r>
        <w:t xml:space="preserve">第 </w:t>
      </w:r>
      <w:r>
        <w:rPr>
          <w:rFonts w:ascii="Arial" w:eastAsia="Arial"/>
        </w:rPr>
        <w:t xml:space="preserve">2 </w:t>
      </w:r>
      <w:r>
        <w:t xml:space="preserve">节铝合金模板构配件技术特点 </w:t>
      </w:r>
      <w:r>
        <w:rPr>
          <w:rFonts w:ascii="Arial" w:eastAsia="Arial"/>
        </w:rPr>
        <w:t>6</w:t>
      </w:r>
    </w:p>
    <w:p>
      <w:pPr>
        <w:pStyle w:val="BodyText"/>
        <w:spacing w:before="273"/>
        <w:rPr>
          <w:rFonts w:ascii="Arial" w:eastAsia="Arial"/>
        </w:rPr>
      </w:pPr>
      <w:r>
        <w:t xml:space="preserve">第 </w:t>
      </w:r>
      <w:r>
        <w:rPr>
          <w:rFonts w:ascii="Arial" w:eastAsia="Arial"/>
        </w:rPr>
        <w:t xml:space="preserve">3 </w:t>
      </w:r>
      <w:r>
        <w:t xml:space="preserve">节铝合金模板早拆体系特点 </w:t>
      </w:r>
      <w:r>
        <w:rPr>
          <w:rFonts w:ascii="Arial" w:eastAsia="Arial"/>
        </w:rPr>
        <w:t>7</w:t>
      </w:r>
    </w:p>
    <w:p>
      <w:pPr>
        <w:pStyle w:val="BodyText"/>
        <w:spacing w:before="273"/>
        <w:rPr>
          <w:rFonts w:ascii="Arial" w:eastAsia="Arial"/>
        </w:rPr>
      </w:pPr>
      <w:r>
        <w:t xml:space="preserve">第五章项目组织总体部署 </w:t>
      </w:r>
      <w:r>
        <w:rPr>
          <w:rFonts w:ascii="Arial" w:eastAsia="Arial"/>
        </w:rPr>
        <w:t>7</w:t>
      </w:r>
    </w:p>
    <w:p>
      <w:pPr>
        <w:pStyle w:val="BodyText"/>
        <w:spacing w:before="270"/>
        <w:rPr>
          <w:rFonts w:ascii="Arial" w:eastAsia="Arial"/>
        </w:rPr>
      </w:pPr>
      <w:r>
        <w:t xml:space="preserve">第 </w:t>
      </w:r>
      <w:r>
        <w:rPr>
          <w:rFonts w:ascii="Arial" w:eastAsia="Arial"/>
        </w:rPr>
        <w:t xml:space="preserve">1 </w:t>
      </w:r>
      <w:r>
        <w:t xml:space="preserve">节项目组织机构 </w:t>
      </w:r>
      <w:r>
        <w:rPr>
          <w:rFonts w:ascii="Arial" w:eastAsia="Arial"/>
        </w:rPr>
        <w:t>7</w:t>
      </w:r>
    </w:p>
    <w:p>
      <w:pPr>
        <w:pStyle w:val="BodyText"/>
        <w:spacing w:before="273"/>
        <w:rPr>
          <w:rFonts w:ascii="Arial" w:eastAsia="Arial"/>
        </w:rPr>
      </w:pPr>
      <w:r>
        <w:t xml:space="preserve">第 </w:t>
      </w:r>
      <w:r>
        <w:rPr>
          <w:rFonts w:ascii="Arial" w:eastAsia="Arial"/>
        </w:rPr>
        <w:t xml:space="preserve">2 </w:t>
      </w:r>
      <w:r>
        <w:t xml:space="preserve">节铝模资源配置及区域流水划分 </w:t>
      </w:r>
      <w:r>
        <w:rPr>
          <w:rFonts w:ascii="Arial" w:eastAsia="Arial"/>
        </w:rPr>
        <w:t>8</w:t>
      </w:r>
    </w:p>
    <w:p>
      <w:pPr>
        <w:pStyle w:val="BodyText"/>
        <w:spacing w:before="274"/>
        <w:rPr>
          <w:rFonts w:ascii="Arial" w:eastAsia="Arial"/>
        </w:rPr>
      </w:pPr>
      <w:r>
        <w:t xml:space="preserve">第 </w:t>
      </w:r>
      <w:r>
        <w:rPr>
          <w:rFonts w:ascii="Arial" w:eastAsia="Arial"/>
        </w:rPr>
        <w:t xml:space="preserve">3 </w:t>
      </w:r>
      <w:r>
        <w:t xml:space="preserve">节施工前准备 </w:t>
      </w:r>
      <w:r>
        <w:rPr>
          <w:rFonts w:ascii="Arial" w:eastAsia="Arial"/>
        </w:rPr>
        <w:t>8</w:t>
      </w:r>
    </w:p>
    <w:p>
      <w:pPr>
        <w:pStyle w:val="BodyText"/>
        <w:spacing w:before="273"/>
        <w:rPr>
          <w:rFonts w:ascii="Arial" w:eastAsia="Arial"/>
        </w:rPr>
      </w:pPr>
      <w:r>
        <w:t xml:space="preserve">第 </w:t>
      </w:r>
      <w:r>
        <w:rPr>
          <w:rFonts w:ascii="Arial" w:eastAsia="Arial"/>
        </w:rPr>
        <w:t xml:space="preserve">4 </w:t>
      </w:r>
      <w:r>
        <w:t xml:space="preserve">节施工进度计划及保障措施 </w:t>
      </w:r>
      <w:r>
        <w:rPr>
          <w:rFonts w:ascii="Arial" w:eastAsia="Arial"/>
        </w:rPr>
        <w:t>9</w:t>
      </w:r>
    </w:p>
    <w:p>
      <w:pPr>
        <w:pStyle w:val="BodyText"/>
        <w:spacing w:before="270"/>
        <w:rPr>
          <w:rFonts w:ascii="Arial" w:eastAsia="Arial"/>
        </w:rPr>
      </w:pPr>
      <w:r>
        <w:t xml:space="preserve">第 </w:t>
      </w:r>
      <w:r>
        <w:rPr>
          <w:rFonts w:ascii="Arial" w:eastAsia="Arial"/>
        </w:rPr>
        <w:t xml:space="preserve">1 </w:t>
      </w:r>
      <w:r>
        <w:t xml:space="preserve">节铝模施工工艺及流程 </w:t>
      </w:r>
      <w:r>
        <w:rPr>
          <w:rFonts w:ascii="Arial" w:eastAsia="Arial"/>
        </w:rPr>
        <w:t>9</w:t>
      </w:r>
    </w:p>
    <w:p>
      <w:pPr>
        <w:pStyle w:val="BodyText"/>
        <w:spacing w:before="273"/>
        <w:rPr>
          <w:rFonts w:ascii="Arial" w:eastAsia="Arial"/>
        </w:rPr>
      </w:pPr>
      <w:r>
        <w:t xml:space="preserve">第 </w:t>
      </w:r>
      <w:r>
        <w:rPr>
          <w:rFonts w:ascii="Arial" w:eastAsia="Arial"/>
        </w:rPr>
        <w:t xml:space="preserve">2 </w:t>
      </w:r>
      <w:r>
        <w:t xml:space="preserve">节铝模安装技术要求及措施要求 </w:t>
      </w:r>
      <w:r>
        <w:rPr>
          <w:rFonts w:ascii="Arial" w:eastAsia="Arial"/>
        </w:rPr>
        <w:t>10</w:t>
      </w:r>
    </w:p>
    <w:p>
      <w:pPr>
        <w:pStyle w:val="BodyText"/>
        <w:spacing w:before="273"/>
        <w:rPr>
          <w:rFonts w:ascii="Arial" w:eastAsia="Arial"/>
        </w:rPr>
      </w:pPr>
      <w:r>
        <w:t xml:space="preserve">第 </w:t>
      </w:r>
      <w:r>
        <w:rPr>
          <w:rFonts w:ascii="Arial" w:eastAsia="Arial"/>
        </w:rPr>
        <w:t xml:space="preserve">3 </w:t>
      </w:r>
      <w:r>
        <w:t xml:space="preserve">节铝模施工和其他工种的配合要求 </w:t>
      </w:r>
      <w:r>
        <w:rPr>
          <w:rFonts w:ascii="Arial" w:eastAsia="Arial"/>
        </w:rPr>
        <w:t>11</w:t>
      </w:r>
    </w:p>
    <w:p>
      <w:pPr>
        <w:pStyle w:val="BodyText"/>
        <w:spacing w:before="273"/>
        <w:rPr>
          <w:rFonts w:ascii="Arial" w:eastAsia="Arial"/>
        </w:rPr>
      </w:pPr>
      <w:r>
        <w:t xml:space="preserve">第 </w:t>
      </w:r>
      <w:r>
        <w:rPr>
          <w:rFonts w:ascii="Arial" w:eastAsia="Arial"/>
        </w:rPr>
        <w:t xml:space="preserve">4 </w:t>
      </w:r>
      <w:r>
        <w:t xml:space="preserve">节铝模拆模技术及措施要求 </w:t>
      </w:r>
      <w:r>
        <w:rPr>
          <w:rFonts w:ascii="Arial" w:eastAsia="Arial"/>
        </w:rPr>
        <w:t>12</w:t>
      </w:r>
    </w:p>
    <w:p>
      <w:pPr>
        <w:spacing w:after="0"/>
        <w:rPr>
          <w:rFonts w:ascii="Arial" w:eastAsia="Arial"/>
        </w:rPr>
        <w:sectPr>
          <w:headerReference w:type="default" r:id="rId6"/>
          <w:pgSz w:w="17860" w:h="25260"/>
          <w:pgMar w:top="1420" w:right="1300" w:bottom="280" w:left="2360" w:header="1220" w:footer="0"/>
          <w:pgNumType w:start="2"/>
          <w:cols w:space="708"/>
        </w:sectPr>
      </w:pPr>
    </w:p>
    <w:p>
      <w:pPr>
        <w:pStyle w:val="BodyText"/>
        <w:ind w:left="0"/>
        <w:rPr>
          <w:rFonts w:ascii="Arial"/>
          <w:sz w:val="20"/>
        </w:rPr>
      </w:pPr>
    </w:p>
    <w:p>
      <w:pPr>
        <w:pStyle w:val="BodyText"/>
        <w:spacing w:before="3"/>
        <w:ind w:left="0"/>
        <w:rPr>
          <w:rFonts w:ascii="Arial"/>
          <w:sz w:val="18"/>
        </w:rPr>
      </w:pPr>
    </w:p>
    <w:p>
      <w:pPr>
        <w:pStyle w:val="BodyText"/>
        <w:spacing w:before="91"/>
        <w:rPr>
          <w:rFonts w:ascii="Arial" w:eastAsia="Arial"/>
        </w:rPr>
      </w:pPr>
      <w:r>
        <w:t xml:space="preserve">第七章工程质量保证体系 </w:t>
      </w:r>
      <w:r>
        <w:rPr>
          <w:rFonts w:ascii="Arial" w:eastAsia="Arial"/>
        </w:rPr>
        <w:t>13</w:t>
      </w:r>
    </w:p>
    <w:p>
      <w:pPr>
        <w:pStyle w:val="BodyText"/>
        <w:spacing w:before="274"/>
        <w:rPr>
          <w:rFonts w:ascii="Arial" w:eastAsia="Arial"/>
        </w:rPr>
      </w:pPr>
      <w:r>
        <w:t xml:space="preserve">第 </w:t>
      </w:r>
      <w:r>
        <w:rPr>
          <w:rFonts w:ascii="Arial" w:eastAsia="Arial"/>
        </w:rPr>
        <w:t xml:space="preserve">1 </w:t>
      </w:r>
      <w:r>
        <w:t xml:space="preserve">节质量验收标准 </w:t>
      </w:r>
      <w:r>
        <w:rPr>
          <w:rFonts w:ascii="Arial" w:eastAsia="Arial"/>
        </w:rPr>
        <w:t>13</w:t>
      </w:r>
    </w:p>
    <w:p>
      <w:pPr>
        <w:pStyle w:val="BodyText"/>
        <w:spacing w:before="273"/>
        <w:rPr>
          <w:rFonts w:ascii="Arial" w:eastAsia="Arial"/>
        </w:rPr>
      </w:pPr>
      <w:r>
        <w:t xml:space="preserve">第 </w:t>
      </w:r>
      <w:r>
        <w:rPr>
          <w:rFonts w:ascii="Arial" w:eastAsia="Arial"/>
        </w:rPr>
        <w:t xml:space="preserve">2 </w:t>
      </w:r>
      <w:r>
        <w:t xml:space="preserve">节质量管理组织措施 </w:t>
      </w:r>
      <w:r>
        <w:rPr>
          <w:rFonts w:ascii="Arial" w:eastAsia="Arial"/>
        </w:rPr>
        <w:t>13</w:t>
      </w:r>
    </w:p>
    <w:p>
      <w:pPr>
        <w:pStyle w:val="BodyText"/>
        <w:spacing w:before="273"/>
        <w:rPr>
          <w:rFonts w:ascii="Arial" w:eastAsia="Arial"/>
        </w:rPr>
      </w:pPr>
      <w:r>
        <w:t xml:space="preserve">第 </w:t>
      </w:r>
      <w:r>
        <w:rPr>
          <w:rFonts w:ascii="Arial" w:eastAsia="Arial"/>
        </w:rPr>
        <w:t xml:space="preserve">3 </w:t>
      </w:r>
      <w:r>
        <w:t xml:space="preserve">节质量控制措施及注意事项 </w:t>
      </w:r>
      <w:r>
        <w:rPr>
          <w:rFonts w:ascii="Arial" w:eastAsia="Arial"/>
        </w:rPr>
        <w:t>14</w:t>
      </w:r>
    </w:p>
    <w:p>
      <w:pPr>
        <w:pStyle w:val="BodyText"/>
        <w:spacing w:before="270"/>
        <w:rPr>
          <w:rFonts w:ascii="Arial" w:eastAsia="Arial"/>
        </w:rPr>
      </w:pPr>
      <w:r>
        <w:t xml:space="preserve">第 </w:t>
      </w:r>
      <w:r>
        <w:rPr>
          <w:rFonts w:ascii="Arial" w:eastAsia="Arial"/>
        </w:rPr>
        <w:t xml:space="preserve">4 </w:t>
      </w:r>
      <w:r>
        <w:t xml:space="preserve">节混凝土成品保护 </w:t>
      </w:r>
      <w:r>
        <w:rPr>
          <w:rFonts w:ascii="Arial" w:eastAsia="Arial"/>
        </w:rPr>
        <w:t>14</w:t>
      </w:r>
    </w:p>
    <w:p>
      <w:pPr>
        <w:pStyle w:val="BodyText"/>
        <w:spacing w:before="273"/>
        <w:rPr>
          <w:rFonts w:ascii="Arial" w:eastAsia="Arial"/>
        </w:rPr>
      </w:pPr>
      <w:r>
        <w:t xml:space="preserve">第八章安全文明施工及环境保护措施 </w:t>
      </w:r>
      <w:r>
        <w:rPr>
          <w:rFonts w:ascii="Arial" w:eastAsia="Arial"/>
        </w:rPr>
        <w:t>15</w:t>
      </w:r>
    </w:p>
    <w:p>
      <w:pPr>
        <w:pStyle w:val="BodyText"/>
        <w:spacing w:before="273"/>
        <w:rPr>
          <w:rFonts w:ascii="Arial" w:eastAsia="Arial"/>
        </w:rPr>
      </w:pPr>
      <w:r>
        <w:t xml:space="preserve">第 </w:t>
      </w:r>
      <w:r>
        <w:rPr>
          <w:rFonts w:ascii="Arial" w:eastAsia="Arial"/>
        </w:rPr>
        <w:t xml:space="preserve">1 </w:t>
      </w:r>
      <w:r>
        <w:t xml:space="preserve">节安全文明施工措施 </w:t>
      </w:r>
      <w:r>
        <w:rPr>
          <w:rFonts w:ascii="Arial" w:eastAsia="Arial"/>
        </w:rPr>
        <w:t>15</w:t>
      </w:r>
    </w:p>
    <w:p>
      <w:pPr>
        <w:pStyle w:val="BodyText"/>
        <w:spacing w:before="273"/>
        <w:rPr>
          <w:rFonts w:ascii="Arial" w:eastAsia="Arial"/>
        </w:rPr>
      </w:pPr>
      <w:r>
        <w:t xml:space="preserve">第 </w:t>
      </w:r>
      <w:r>
        <w:rPr>
          <w:rFonts w:ascii="Arial" w:eastAsia="Arial"/>
        </w:rPr>
        <w:t xml:space="preserve">2 </w:t>
      </w:r>
      <w:r>
        <w:t xml:space="preserve">节环境保护措施 </w:t>
      </w:r>
      <w:r>
        <w:rPr>
          <w:rFonts w:ascii="Arial" w:eastAsia="Arial"/>
        </w:rPr>
        <w:t>15</w:t>
      </w:r>
    </w:p>
    <w:p>
      <w:pPr>
        <w:pStyle w:val="ListParagraph"/>
        <w:numPr>
          <w:ilvl w:val="0"/>
          <w:numId w:val="31"/>
        </w:numPr>
        <w:tabs>
          <w:tab w:val="left" w:pos="1267"/>
        </w:tabs>
        <w:spacing w:before="271" w:after="0" w:line="240" w:lineRule="auto"/>
        <w:ind w:left="1266" w:right="0" w:hanging="272"/>
        <w:jc w:val="left"/>
        <w:rPr>
          <w:rFonts w:ascii="Arial" w:eastAsia="Arial"/>
          <w:sz w:val="36"/>
        </w:rPr>
      </w:pPr>
      <w:r>
        <w:rPr>
          <w:spacing w:val="-7"/>
          <w:sz w:val="36"/>
        </w:rPr>
        <w:t xml:space="preserve">附录：铝模及支撑体系计算书 </w:t>
      </w:r>
      <w:r>
        <w:rPr>
          <w:rFonts w:ascii="Arial" w:eastAsia="Arial"/>
          <w:sz w:val="36"/>
        </w:rPr>
        <w:t>16</w:t>
      </w:r>
    </w:p>
    <w:p>
      <w:pPr>
        <w:pStyle w:val="ListParagraph"/>
        <w:numPr>
          <w:ilvl w:val="1"/>
          <w:numId w:val="31"/>
        </w:numPr>
        <w:tabs>
          <w:tab w:val="left" w:pos="1537"/>
        </w:tabs>
        <w:spacing w:before="273" w:after="0" w:line="240" w:lineRule="auto"/>
        <w:ind w:left="1536" w:right="0" w:hanging="542"/>
        <w:jc w:val="left"/>
        <w:rPr>
          <w:sz w:val="36"/>
        </w:rPr>
      </w:pPr>
      <w:r>
        <w:rPr>
          <w:spacing w:val="-48"/>
          <w:sz w:val="36"/>
        </w:rPr>
        <w:t xml:space="preserve">第 </w:t>
      </w:r>
      <w:r>
        <w:rPr>
          <w:rFonts w:ascii="Arial" w:eastAsia="Arial"/>
          <w:sz w:val="36"/>
        </w:rPr>
        <w:t>1</w:t>
      </w:r>
      <w:r>
        <w:rPr>
          <w:rFonts w:ascii="Arial" w:eastAsia="Arial"/>
          <w:spacing w:val="-16"/>
          <w:sz w:val="36"/>
        </w:rPr>
        <w:t xml:space="preserve"> </w:t>
      </w:r>
      <w:r>
        <w:rPr>
          <w:spacing w:val="10"/>
          <w:sz w:val="36"/>
        </w:rPr>
        <w:t>节瓯海中心西单元</w:t>
      </w:r>
      <w:r>
        <w:rPr>
          <w:rFonts w:ascii="Arial" w:eastAsia="Arial"/>
          <w:sz w:val="36"/>
        </w:rPr>
        <w:t>A-07</w:t>
      </w:r>
      <w:r>
        <w:rPr>
          <w:rFonts w:ascii="Arial" w:eastAsia="Arial"/>
          <w:spacing w:val="-18"/>
          <w:sz w:val="36"/>
        </w:rPr>
        <w:t xml:space="preserve"> </w:t>
      </w:r>
      <w:r>
        <w:rPr>
          <w:sz w:val="36"/>
        </w:rPr>
        <w:t>地块项目铝合金模板安全计算书参数信息</w:t>
      </w:r>
    </w:p>
    <w:p>
      <w:pPr>
        <w:pStyle w:val="BodyText"/>
        <w:spacing w:before="295"/>
        <w:rPr>
          <w:rFonts w:ascii="Arial"/>
        </w:rPr>
      </w:pPr>
      <w:r>
        <w:rPr>
          <w:rFonts w:ascii="Arial"/>
        </w:rPr>
        <w:t>16</w:t>
      </w:r>
    </w:p>
    <w:p>
      <w:pPr>
        <w:pStyle w:val="ListParagraph"/>
        <w:numPr>
          <w:ilvl w:val="1"/>
          <w:numId w:val="31"/>
        </w:numPr>
        <w:tabs>
          <w:tab w:val="left" w:pos="1537"/>
        </w:tabs>
        <w:spacing w:before="298" w:after="0" w:line="240" w:lineRule="auto"/>
        <w:ind w:left="1536" w:right="0" w:hanging="542"/>
        <w:jc w:val="left"/>
        <w:rPr>
          <w:rFonts w:ascii="Arial" w:eastAsia="Arial"/>
          <w:sz w:val="36"/>
        </w:rPr>
      </w:pPr>
      <w:r>
        <w:rPr>
          <w:spacing w:val="-46"/>
          <w:sz w:val="36"/>
        </w:rPr>
        <w:t xml:space="preserve">第 </w:t>
      </w:r>
      <w:r>
        <w:rPr>
          <w:rFonts w:ascii="Arial" w:eastAsia="Arial"/>
          <w:sz w:val="36"/>
        </w:rPr>
        <w:t>2</w:t>
      </w:r>
      <w:r>
        <w:rPr>
          <w:rFonts w:ascii="Arial" w:eastAsia="Arial"/>
          <w:spacing w:val="-12"/>
          <w:sz w:val="36"/>
        </w:rPr>
        <w:t xml:space="preserve"> </w:t>
      </w:r>
      <w:r>
        <w:rPr>
          <w:spacing w:val="-18"/>
          <w:sz w:val="36"/>
        </w:rPr>
        <w:t xml:space="preserve">节计算书 </w:t>
      </w:r>
      <w:r>
        <w:rPr>
          <w:rFonts w:ascii="Arial" w:eastAsia="Arial"/>
          <w:sz w:val="36"/>
        </w:rPr>
        <w:t>19</w:t>
      </w:r>
    </w:p>
    <w:p>
      <w:pPr>
        <w:pStyle w:val="BodyText"/>
        <w:spacing w:before="270"/>
        <w:rPr>
          <w:rFonts w:ascii="Arial" w:eastAsia="Arial"/>
        </w:rPr>
      </w:pPr>
      <w:r>
        <w:rPr>
          <w:rFonts w:ascii="Arial" w:eastAsia="Arial"/>
        </w:rPr>
        <w:t>2.2.1.1.3</w:t>
      </w:r>
      <w:r>
        <w:t xml:space="preserve">、楼面主龙骨强度及刚度验算 </w:t>
      </w:r>
      <w:r>
        <w:rPr>
          <w:rFonts w:ascii="Arial" w:eastAsia="Arial"/>
        </w:rPr>
        <w:t>22</w:t>
      </w:r>
    </w:p>
    <w:p>
      <w:pPr>
        <w:pStyle w:val="BodyText"/>
        <w:spacing w:before="273"/>
        <w:rPr>
          <w:rFonts w:ascii="Arial" w:eastAsia="Arial"/>
        </w:rPr>
      </w:pPr>
      <w:r>
        <w:rPr>
          <w:rFonts w:ascii="Arial" w:eastAsia="Arial"/>
        </w:rPr>
        <w:t xml:space="preserve">2.2.2.1.4 </w:t>
      </w:r>
      <w:r>
        <w:t xml:space="preserve">楼面主龙骨拉杆强度验算 </w:t>
      </w:r>
      <w:r>
        <w:rPr>
          <w:rFonts w:ascii="Arial" w:eastAsia="Arial"/>
        </w:rPr>
        <w:t>23</w:t>
      </w:r>
    </w:p>
    <w:p>
      <w:pPr>
        <w:spacing w:after="0"/>
        <w:rPr>
          <w:rFonts w:ascii="Arial" w:eastAsia="Arial"/>
        </w:rPr>
        <w:sectPr>
          <w:headerReference w:type="default" r:id="rId7"/>
          <w:pgSz w:w="17860" w:h="25260"/>
          <w:pgMar w:top="1420" w:right="1300" w:bottom="280" w:left="2360" w:header="1220" w:footer="0"/>
          <w:pgNumType w:start="3"/>
          <w:cols w:space="708"/>
        </w:sectPr>
      </w:pPr>
    </w:p>
    <w:p>
      <w:pPr>
        <w:tabs>
          <w:tab w:val="left" w:pos="1244"/>
          <w:tab w:val="left" w:pos="2075"/>
          <w:tab w:val="left" w:pos="2907"/>
          <w:tab w:val="left" w:pos="3739"/>
          <w:tab w:val="left" w:pos="4570"/>
          <w:tab w:val="left" w:pos="5402"/>
          <w:tab w:val="left" w:pos="6371"/>
          <w:tab w:val="left" w:pos="7610"/>
          <w:tab w:val="left" w:pos="8441"/>
          <w:tab w:val="left" w:pos="9273"/>
          <w:tab w:val="left" w:pos="10100"/>
          <w:tab w:val="left" w:pos="10932"/>
          <w:tab w:val="left" w:pos="11763"/>
          <w:tab w:val="left" w:pos="12594"/>
        </w:tabs>
        <w:spacing w:before="52" w:line="362" w:lineRule="auto"/>
        <w:ind w:left="276" w:right="1332" w:firstLine="136"/>
        <w:jc w:val="left"/>
        <w:rPr>
          <w:sz w:val="27"/>
        </w:rPr>
      </w:pPr>
      <w:r>
        <w:drawing>
          <wp:anchor distT="0" distB="0" distL="0" distR="0" simplePos="0" relativeHeight="251660288" behindDoc="1" locked="0" layoutInCell="1" allowOverlap="1">
            <wp:simplePos x="0" y="0"/>
            <wp:positionH relativeFrom="page">
              <wp:posOffset>1701800</wp:posOffset>
            </wp:positionH>
            <wp:positionV relativeFrom="page">
              <wp:posOffset>826262</wp:posOffset>
            </wp:positionV>
            <wp:extent cx="9410700" cy="508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8" cstate="print"/>
                    <a:stretch>
                      <a:fillRect/>
                    </a:stretch>
                  </pic:blipFill>
                  <pic:spPr>
                    <a:xfrm>
                      <a:off x="0" y="0"/>
                      <a:ext cx="9410700" cy="50800"/>
                    </a:xfrm>
                    <a:prstGeom prst="rect">
                      <a:avLst/>
                    </a:prstGeom>
                  </pic:spPr>
                </pic:pic>
              </a:graphicData>
            </a:graphic>
          </wp:anchor>
        </w:drawing>
      </w:r>
      <w:r>
        <w:pict>
          <v:group id="_x0000_s1028" style="width:893pt;height:35.25pt;margin-top:1139pt;margin-left:0;mso-position-horizontal-relative:page;mso-position-vertical-relative:page;position:absolute;z-index:251659264" coordorigin="0,22780" coordsize="17860,705">
            <v:shape id="_x0000_s1029" type="#_x0000_t75" style="width:17860;height:600;position:absolute;top:22780" stroked="f">
              <v:imagedata r:id="rId9" o:title=""/>
            </v:shape>
            <v:shapetype id="_x0000_t202" coordsize="21600,21600" o:spt="202" path="m,l,21600r21600,l21600,xe">
              <v:stroke joinstyle="miter"/>
              <v:path gradientshapeok="t" o:connecttype="rect"/>
            </v:shapetype>
            <v:shape id="_x0000_s1030" type="#_x0000_t202" style="width:165;height:309;left:15069;position:absolute;top:23176" filled="f" stroked="f">
              <v:textbox inset="0,0,0,0">
                <w:txbxContent>
                  <w:p>
                    <w:pPr>
                      <w:spacing w:before="0" w:line="308" w:lineRule="exact"/>
                      <w:ind w:left="0" w:right="0" w:firstLine="0"/>
                      <w:jc w:val="left"/>
                      <w:rPr>
                        <w:rFonts w:ascii="Times New Roman"/>
                        <w:sz w:val="29"/>
                      </w:rPr>
                    </w:pPr>
                    <w:r>
                      <w:rPr>
                        <w:rFonts w:ascii="Times New Roman"/>
                        <w:sz w:val="29"/>
                      </w:rPr>
                      <w:t>1</w:t>
                    </w:r>
                  </w:p>
                </w:txbxContent>
              </v:textbox>
            </v:shape>
          </v:group>
        </w:pict>
      </w:r>
      <w:r>
        <w:rPr>
          <w:sz w:val="27"/>
        </w:rPr>
        <w:t>瓯</w:t>
        <w:tab/>
        <w:t>海</w:t>
        <w:tab/>
        <w:t>中</w:t>
        <w:tab/>
        <w:t>心</w:t>
        <w:tab/>
        <w:t>西</w:t>
        <w:tab/>
        <w:t>单</w:t>
        <w:tab/>
        <w:t>元</w:t>
        <w:tab/>
        <w:t>A-07</w:t>
        <w:tab/>
        <w:t>地</w:t>
        <w:tab/>
        <w:t>块</w:t>
        <w:tab/>
        <w:t>工</w:t>
        <w:tab/>
        <w:t>程</w:t>
        <w:tab/>
        <w:t>一</w:t>
        <w:tab/>
        <w:t>标</w:t>
        <w:tab/>
      </w:r>
      <w:r>
        <w:rPr>
          <w:spacing w:val="-17"/>
          <w:sz w:val="27"/>
        </w:rPr>
        <w:t>段</w:t>
      </w:r>
      <w:r>
        <w:rPr>
          <w:sz w:val="27"/>
        </w:rPr>
        <w:t>铝合金模板方案</w:t>
      </w:r>
    </w:p>
    <w:p>
      <w:pPr>
        <w:pStyle w:val="BodyText"/>
        <w:spacing w:before="59" w:line="381" w:lineRule="auto"/>
        <w:ind w:right="8161"/>
      </w:pPr>
      <w:r>
        <w:t xml:space="preserve">第壹章编制说明及工程施工目标第 </w:t>
      </w:r>
      <w:r>
        <w:rPr>
          <w:rFonts w:ascii="Times New Roman" w:eastAsia="Times New Roman"/>
        </w:rPr>
        <w:t xml:space="preserve">1 </w:t>
      </w:r>
      <w:r>
        <w:t>节编制说明及依据</w:t>
      </w:r>
    </w:p>
    <w:p>
      <w:pPr>
        <w:pStyle w:val="BodyText"/>
        <w:spacing w:before="2"/>
      </w:pPr>
      <w:r>
        <w:t>壹、编制说明</w:t>
      </w:r>
    </w:p>
    <w:p>
      <w:pPr>
        <w:pStyle w:val="ListParagraph"/>
        <w:numPr>
          <w:ilvl w:val="0"/>
          <w:numId w:val="30"/>
        </w:numPr>
        <w:tabs>
          <w:tab w:val="left" w:pos="1537"/>
        </w:tabs>
        <w:spacing w:before="273" w:after="0" w:line="240" w:lineRule="auto"/>
        <w:ind w:left="1536" w:right="0" w:hanging="542"/>
        <w:jc w:val="left"/>
        <w:rPr>
          <w:sz w:val="36"/>
        </w:rPr>
      </w:pPr>
      <w:r>
        <w:rPr>
          <w:spacing w:val="-5"/>
          <w:sz w:val="36"/>
        </w:rPr>
        <w:t xml:space="preserve">本施工组织方案适用于瓯海中心西单元 </w:t>
      </w:r>
      <w:r>
        <w:rPr>
          <w:rFonts w:ascii="Times New Roman" w:eastAsia="Times New Roman"/>
          <w:sz w:val="36"/>
        </w:rPr>
        <w:t>A-07</w:t>
      </w:r>
      <w:r>
        <w:rPr>
          <w:rFonts w:ascii="Times New Roman" w:eastAsia="Times New Roman"/>
          <w:spacing w:val="-2"/>
          <w:sz w:val="36"/>
        </w:rPr>
        <w:t xml:space="preserve"> </w:t>
      </w:r>
      <w:r>
        <w:rPr>
          <w:sz w:val="36"/>
        </w:rPr>
        <w:t>地块项目铝模工程。</w:t>
      </w:r>
    </w:p>
    <w:p>
      <w:pPr>
        <w:pStyle w:val="ListParagraph"/>
        <w:numPr>
          <w:ilvl w:val="0"/>
          <w:numId w:val="30"/>
        </w:numPr>
        <w:tabs>
          <w:tab w:val="left" w:pos="1537"/>
        </w:tabs>
        <w:spacing w:before="270" w:after="0" w:line="381" w:lineRule="auto"/>
        <w:ind w:left="995" w:right="1141" w:firstLine="0"/>
        <w:jc w:val="left"/>
        <w:rPr>
          <w:sz w:val="36"/>
        </w:rPr>
      </w:pPr>
      <w:r>
        <w:rPr>
          <w:spacing w:val="-1"/>
          <w:sz w:val="36"/>
        </w:rPr>
        <w:t>本施工组织设计严格按照工程施工合同范围和设计图纸的要求进行编制。</w:t>
      </w:r>
      <w:r>
        <w:rPr>
          <w:spacing w:val="-14"/>
          <w:sz w:val="36"/>
        </w:rPr>
        <w:t>编制时对工期、质量目标、项目管理机构设置和劳动力组织、主要技术方案、施工进度计划控制、机械设备及周转材料配备、安全、文明施工、环保、总包管理等诸多因素尽可能做了充分考虑，突出其科学性、适用性及针对性。</w:t>
      </w:r>
      <w:r>
        <w:rPr>
          <w:rFonts w:ascii="Times New Roman" w:eastAsia="Times New Roman"/>
          <w:spacing w:val="-14"/>
          <w:sz w:val="36"/>
        </w:rPr>
        <w:t>3</w:t>
      </w:r>
      <w:r>
        <w:rPr>
          <w:spacing w:val="-14"/>
          <w:sz w:val="36"/>
        </w:rPr>
        <w:t>）本着对业主高度负责的态度，将积极和质量监督部门配合，服从建设单 位及监理工程师的管理，从严控制工程量，于保证工程质量的同时认真做好安全文明施工。</w:t>
      </w:r>
    </w:p>
    <w:p>
      <w:pPr>
        <w:pStyle w:val="BodyText"/>
        <w:spacing w:before="4"/>
      </w:pPr>
      <w:r>
        <w:t>二、编制依据</w:t>
      </w:r>
    </w:p>
    <w:p>
      <w:pPr>
        <w:pStyle w:val="ListParagraph"/>
        <w:numPr>
          <w:ilvl w:val="0"/>
          <w:numId w:val="29"/>
        </w:numPr>
        <w:tabs>
          <w:tab w:val="left" w:pos="1537"/>
        </w:tabs>
        <w:spacing w:before="270" w:after="0" w:line="240" w:lineRule="auto"/>
        <w:ind w:left="1536" w:right="0" w:hanging="542"/>
        <w:jc w:val="left"/>
        <w:rPr>
          <w:rFonts w:ascii="Times New Roman" w:eastAsia="Times New Roman"/>
          <w:sz w:val="36"/>
        </w:rPr>
      </w:pPr>
      <w:r>
        <w:rPr>
          <w:sz w:val="36"/>
        </w:rPr>
        <w:t>《建筑施工模板安全技术规范》</w:t>
      </w:r>
      <w:r>
        <w:rPr>
          <w:rFonts w:ascii="Times New Roman" w:eastAsia="Times New Roman"/>
          <w:sz w:val="36"/>
        </w:rPr>
        <w:t>JGJ162-2008</w:t>
      </w:r>
    </w:p>
    <w:p>
      <w:pPr>
        <w:pStyle w:val="ListParagraph"/>
        <w:numPr>
          <w:ilvl w:val="0"/>
          <w:numId w:val="29"/>
        </w:numPr>
        <w:tabs>
          <w:tab w:val="left" w:pos="1537"/>
        </w:tabs>
        <w:spacing w:before="273" w:after="0" w:line="240" w:lineRule="auto"/>
        <w:ind w:left="1536" w:right="0" w:hanging="542"/>
        <w:jc w:val="left"/>
        <w:rPr>
          <w:rFonts w:ascii="Times New Roman" w:eastAsia="Times New Roman"/>
          <w:sz w:val="36"/>
        </w:rPr>
      </w:pPr>
      <w:r>
        <w:rPr>
          <w:sz w:val="36"/>
        </w:rPr>
        <w:t>《混凝土结构设计规范》</w:t>
      </w:r>
      <w:r>
        <w:rPr>
          <w:rFonts w:ascii="Times New Roman" w:eastAsia="Times New Roman"/>
          <w:sz w:val="36"/>
        </w:rPr>
        <w:t>GB50010-2010</w:t>
      </w:r>
    </w:p>
    <w:p>
      <w:pPr>
        <w:pStyle w:val="ListParagraph"/>
        <w:numPr>
          <w:ilvl w:val="0"/>
          <w:numId w:val="29"/>
        </w:numPr>
        <w:tabs>
          <w:tab w:val="left" w:pos="1537"/>
        </w:tabs>
        <w:spacing w:before="273" w:after="0" w:line="240" w:lineRule="auto"/>
        <w:ind w:left="1536" w:right="0" w:hanging="542"/>
        <w:jc w:val="left"/>
        <w:rPr>
          <w:rFonts w:ascii="Times New Roman" w:eastAsia="Times New Roman"/>
          <w:sz w:val="36"/>
        </w:rPr>
      </w:pPr>
      <w:r>
        <w:rPr>
          <w:sz w:val="36"/>
        </w:rPr>
        <w:t>《混凝土结构工程施工质量验收规范》</w:t>
      </w:r>
      <w:r>
        <w:rPr>
          <w:rFonts w:ascii="Times New Roman" w:eastAsia="Times New Roman"/>
          <w:sz w:val="36"/>
        </w:rPr>
        <w:t>[GB50204-2002(2015</w:t>
      </w:r>
      <w:r>
        <w:rPr>
          <w:rFonts w:ascii="Times New Roman" w:eastAsia="Times New Roman"/>
          <w:spacing w:val="-3"/>
          <w:sz w:val="36"/>
        </w:rPr>
        <w:t xml:space="preserve"> </w:t>
      </w:r>
      <w:r>
        <w:rPr>
          <w:sz w:val="36"/>
        </w:rPr>
        <w:t>修</w:t>
      </w:r>
      <w:r>
        <w:rPr>
          <w:rFonts w:ascii="Times New Roman" w:eastAsia="Times New Roman"/>
          <w:sz w:val="36"/>
        </w:rPr>
        <w:t>)]</w:t>
      </w:r>
    </w:p>
    <w:p>
      <w:pPr>
        <w:pStyle w:val="BodyText"/>
        <w:spacing w:before="274"/>
        <w:rPr>
          <w:rFonts w:ascii="Times New Roman" w:eastAsia="Times New Roman"/>
        </w:rPr>
      </w:pPr>
      <w:r>
        <w:rPr>
          <w:rFonts w:ascii="Times New Roman" w:eastAsia="Times New Roman"/>
        </w:rPr>
        <w:t>4)</w:t>
      </w:r>
      <w:r>
        <w:t>《建筑结构荷载规范》</w:t>
      </w:r>
      <w:r>
        <w:rPr>
          <w:rFonts w:ascii="Times New Roman" w:eastAsia="Times New Roman"/>
        </w:rPr>
        <w:t>GB50009-2012</w:t>
      </w:r>
    </w:p>
    <w:p>
      <w:pPr>
        <w:pStyle w:val="BodyText"/>
        <w:spacing w:before="269"/>
        <w:rPr>
          <w:rFonts w:ascii="Times New Roman" w:eastAsia="Times New Roman"/>
        </w:rPr>
      </w:pPr>
      <w:r>
        <w:rPr>
          <w:rFonts w:ascii="Times New Roman" w:eastAsia="Times New Roman"/>
        </w:rPr>
        <w:t>5</w:t>
      </w:r>
      <w:r>
        <w:rPr>
          <w:spacing w:val="-180"/>
        </w:rPr>
        <w:t>）</w:t>
      </w:r>
      <w:r>
        <w:t>《铝合金结构设计规范》</w:t>
      </w:r>
      <w:r>
        <w:rPr>
          <w:rFonts w:ascii="Times New Roman" w:eastAsia="Times New Roman"/>
        </w:rPr>
        <w:t>GB50429-2007</w:t>
      </w:r>
    </w:p>
    <w:p>
      <w:pPr>
        <w:pStyle w:val="ListParagraph"/>
        <w:numPr>
          <w:ilvl w:val="0"/>
          <w:numId w:val="28"/>
        </w:numPr>
        <w:tabs>
          <w:tab w:val="left" w:pos="1297"/>
        </w:tabs>
        <w:spacing w:before="273" w:after="0" w:line="240" w:lineRule="auto"/>
        <w:ind w:left="1296" w:right="0" w:hanging="302"/>
        <w:jc w:val="left"/>
        <w:rPr>
          <w:rFonts w:ascii="Times New Roman" w:eastAsia="Times New Roman"/>
          <w:sz w:val="36"/>
        </w:rPr>
      </w:pPr>
      <w:r>
        <w:rPr>
          <w:sz w:val="36"/>
        </w:rPr>
        <w:t>《混凝土结构工程施工规范》</w:t>
      </w:r>
      <w:r>
        <w:rPr>
          <w:rFonts w:ascii="Times New Roman" w:eastAsia="Times New Roman"/>
          <w:sz w:val="36"/>
        </w:rPr>
        <w:t>GB50666-2011</w:t>
      </w:r>
    </w:p>
    <w:p>
      <w:pPr>
        <w:pStyle w:val="ListParagraph"/>
        <w:numPr>
          <w:ilvl w:val="0"/>
          <w:numId w:val="28"/>
        </w:numPr>
        <w:tabs>
          <w:tab w:val="left" w:pos="1297"/>
        </w:tabs>
        <w:spacing w:before="274" w:after="0" w:line="240" w:lineRule="auto"/>
        <w:ind w:left="1296" w:right="0" w:hanging="302"/>
        <w:jc w:val="left"/>
        <w:rPr>
          <w:sz w:val="36"/>
        </w:rPr>
      </w:pPr>
      <w:r>
        <w:rPr>
          <w:sz w:val="36"/>
        </w:rPr>
        <w:t>《危险性较大的分部分项工程安全管理办法》建质</w:t>
      </w:r>
      <w:r>
        <w:rPr>
          <w:rFonts w:ascii="Times New Roman" w:eastAsia="Times New Roman"/>
          <w:sz w:val="36"/>
        </w:rPr>
        <w:t>[2009]87</w:t>
      </w:r>
      <w:r>
        <w:rPr>
          <w:rFonts w:ascii="Times New Roman" w:eastAsia="Times New Roman"/>
          <w:spacing w:val="5"/>
          <w:sz w:val="36"/>
        </w:rPr>
        <w:t xml:space="preserve"> </w:t>
      </w:r>
      <w:r>
        <w:rPr>
          <w:sz w:val="36"/>
        </w:rPr>
        <w:t>号</w:t>
      </w:r>
    </w:p>
    <w:p>
      <w:pPr>
        <w:pStyle w:val="ListParagraph"/>
        <w:numPr>
          <w:ilvl w:val="0"/>
          <w:numId w:val="28"/>
        </w:numPr>
        <w:tabs>
          <w:tab w:val="left" w:pos="1297"/>
        </w:tabs>
        <w:spacing w:before="273" w:after="0" w:line="240" w:lineRule="auto"/>
        <w:ind w:left="1296" w:right="0" w:hanging="302"/>
        <w:jc w:val="left"/>
        <w:rPr>
          <w:rFonts w:ascii="Times New Roman" w:eastAsia="Times New Roman"/>
          <w:sz w:val="36"/>
        </w:rPr>
      </w:pPr>
      <w:r>
        <w:rPr>
          <w:sz w:val="36"/>
        </w:rPr>
        <w:t>《建筑施工安全检查标准》</w:t>
      </w:r>
      <w:r>
        <w:rPr>
          <w:rFonts w:ascii="Times New Roman" w:eastAsia="Times New Roman"/>
          <w:sz w:val="36"/>
        </w:rPr>
        <w:t>JGJ59-2011</w:t>
      </w:r>
    </w:p>
    <w:p>
      <w:pPr>
        <w:pStyle w:val="ListParagraph"/>
        <w:numPr>
          <w:ilvl w:val="0"/>
          <w:numId w:val="28"/>
        </w:numPr>
        <w:tabs>
          <w:tab w:val="left" w:pos="1297"/>
        </w:tabs>
        <w:spacing w:before="269" w:after="0" w:line="240" w:lineRule="auto"/>
        <w:ind w:left="1296" w:right="0" w:hanging="302"/>
        <w:jc w:val="left"/>
        <w:rPr>
          <w:rFonts w:ascii="Times New Roman" w:eastAsia="Times New Roman"/>
          <w:sz w:val="36"/>
        </w:rPr>
      </w:pPr>
      <w:r>
        <w:rPr>
          <w:sz w:val="36"/>
        </w:rPr>
        <w:t>《高层建筑混凝土结构技术规程》</w:t>
      </w:r>
      <w:r>
        <w:rPr>
          <w:rFonts w:ascii="Times New Roman" w:eastAsia="Times New Roman"/>
          <w:sz w:val="36"/>
        </w:rPr>
        <w:t>JGJ3-2010</w:t>
      </w:r>
    </w:p>
    <w:p>
      <w:pPr>
        <w:pStyle w:val="ListParagraph"/>
        <w:numPr>
          <w:ilvl w:val="0"/>
          <w:numId w:val="28"/>
        </w:numPr>
        <w:tabs>
          <w:tab w:val="left" w:pos="1477"/>
        </w:tabs>
        <w:spacing w:before="273" w:after="0" w:line="240" w:lineRule="auto"/>
        <w:ind w:left="1476" w:right="0" w:hanging="482"/>
        <w:jc w:val="left"/>
        <w:rPr>
          <w:rFonts w:ascii="Times New Roman" w:eastAsia="Times New Roman"/>
          <w:sz w:val="36"/>
        </w:rPr>
      </w:pPr>
      <w:r>
        <w:rPr>
          <w:sz w:val="36"/>
        </w:rPr>
        <w:t>《建筑施工高出作业安全技术规范》</w:t>
      </w:r>
      <w:r>
        <w:rPr>
          <w:rFonts w:ascii="Times New Roman" w:eastAsia="Times New Roman"/>
          <w:sz w:val="36"/>
        </w:rPr>
        <w:t>JGJ80-2016</w:t>
      </w:r>
    </w:p>
    <w:p>
      <w:pPr>
        <w:pStyle w:val="ListParagraph"/>
        <w:numPr>
          <w:ilvl w:val="0"/>
          <w:numId w:val="28"/>
        </w:numPr>
        <w:tabs>
          <w:tab w:val="left" w:pos="1477"/>
        </w:tabs>
        <w:spacing w:before="275" w:after="0" w:line="240" w:lineRule="auto"/>
        <w:ind w:left="1476" w:right="0" w:hanging="482"/>
        <w:jc w:val="left"/>
        <w:rPr>
          <w:sz w:val="36"/>
        </w:rPr>
      </w:pPr>
      <w:r>
        <w:rPr>
          <w:sz w:val="36"/>
        </w:rPr>
        <w:t>《建筑施工手册》第四版</w:t>
      </w:r>
    </w:p>
    <w:p>
      <w:pPr>
        <w:pStyle w:val="ListParagraph"/>
        <w:numPr>
          <w:ilvl w:val="0"/>
          <w:numId w:val="28"/>
        </w:numPr>
        <w:tabs>
          <w:tab w:val="left" w:pos="1477"/>
        </w:tabs>
        <w:spacing w:before="273" w:after="0" w:line="240" w:lineRule="auto"/>
        <w:ind w:left="1476" w:right="0" w:hanging="482"/>
        <w:jc w:val="left"/>
        <w:rPr>
          <w:sz w:val="36"/>
        </w:rPr>
      </w:pPr>
      <w:r>
        <w:rPr>
          <w:sz w:val="36"/>
        </w:rPr>
        <w:t>《建筑施工模板施工手册》第二版</w:t>
      </w:r>
    </w:p>
    <w:p>
      <w:pPr>
        <w:pStyle w:val="ListParagraph"/>
        <w:numPr>
          <w:ilvl w:val="0"/>
          <w:numId w:val="27"/>
        </w:numPr>
        <w:tabs>
          <w:tab w:val="left" w:pos="1717"/>
        </w:tabs>
        <w:spacing w:before="269" w:after="0" w:line="240" w:lineRule="auto"/>
        <w:ind w:left="1716" w:right="0" w:hanging="722"/>
        <w:jc w:val="left"/>
        <w:rPr>
          <w:rFonts w:ascii="Times New Roman" w:eastAsia="Times New Roman"/>
          <w:sz w:val="36"/>
        </w:rPr>
      </w:pPr>
      <w:r>
        <w:rPr>
          <w:spacing w:val="-5"/>
          <w:sz w:val="36"/>
        </w:rPr>
        <w:t xml:space="preserve">《组合铝合金模板工程技术规程》编号 </w:t>
      </w:r>
      <w:r>
        <w:rPr>
          <w:rFonts w:ascii="Times New Roman" w:eastAsia="Times New Roman"/>
          <w:sz w:val="36"/>
        </w:rPr>
        <w:t>JGJ386-2016</w:t>
      </w:r>
    </w:p>
    <w:p>
      <w:pPr>
        <w:pStyle w:val="ListParagraph"/>
        <w:numPr>
          <w:ilvl w:val="0"/>
          <w:numId w:val="27"/>
        </w:numPr>
        <w:tabs>
          <w:tab w:val="left" w:pos="1717"/>
        </w:tabs>
        <w:spacing w:before="273" w:after="0" w:line="240" w:lineRule="auto"/>
        <w:ind w:left="1716" w:right="0" w:hanging="722"/>
        <w:jc w:val="left"/>
        <w:rPr>
          <w:sz w:val="36"/>
        </w:rPr>
      </w:pPr>
      <w:r>
        <w:rPr>
          <w:spacing w:val="-12"/>
          <w:sz w:val="36"/>
        </w:rPr>
        <w:t xml:space="preserve">瓯海中心西单元 </w:t>
      </w:r>
      <w:r>
        <w:rPr>
          <w:rFonts w:ascii="Times New Roman" w:eastAsia="Times New Roman"/>
          <w:sz w:val="36"/>
        </w:rPr>
        <w:t>A-07</w:t>
      </w:r>
      <w:r>
        <w:rPr>
          <w:rFonts w:ascii="Times New Roman" w:eastAsia="Times New Roman"/>
          <w:spacing w:val="-2"/>
          <w:sz w:val="36"/>
        </w:rPr>
        <w:t xml:space="preserve"> </w:t>
      </w:r>
      <w:r>
        <w:rPr>
          <w:sz w:val="36"/>
        </w:rPr>
        <w:t>地块项目施工图</w:t>
      </w:r>
    </w:p>
    <w:p>
      <w:pPr>
        <w:pStyle w:val="ListParagraph"/>
        <w:numPr>
          <w:ilvl w:val="0"/>
          <w:numId w:val="27"/>
        </w:numPr>
        <w:tabs>
          <w:tab w:val="left" w:pos="1717"/>
        </w:tabs>
        <w:spacing w:before="274" w:after="0" w:line="240" w:lineRule="auto"/>
        <w:ind w:left="1716" w:right="0" w:hanging="722"/>
        <w:jc w:val="left"/>
        <w:rPr>
          <w:sz w:val="36"/>
        </w:rPr>
      </w:pPr>
      <w:r>
        <w:rPr>
          <w:sz w:val="36"/>
        </w:rPr>
        <w:t>根据建设部施工安全管理检查评分标准</w:t>
      </w:r>
    </w:p>
    <w:p>
      <w:pPr>
        <w:pStyle w:val="ListParagraph"/>
        <w:numPr>
          <w:ilvl w:val="0"/>
          <w:numId w:val="27"/>
        </w:numPr>
        <w:tabs>
          <w:tab w:val="left" w:pos="1717"/>
        </w:tabs>
        <w:spacing w:before="273" w:after="0" w:line="240" w:lineRule="auto"/>
        <w:ind w:left="1716" w:right="0" w:hanging="722"/>
        <w:jc w:val="left"/>
        <w:rPr>
          <w:sz w:val="36"/>
        </w:rPr>
      </w:pPr>
      <w:r>
        <w:rPr>
          <w:sz w:val="36"/>
        </w:rPr>
        <w:t>根据本公司的管理制度、组织机构、人员安排和设备配置情况及于同类</w:t>
      </w:r>
    </w:p>
    <w:p>
      <w:pPr>
        <w:spacing w:after="0" w:line="240" w:lineRule="auto"/>
        <w:jc w:val="left"/>
        <w:rPr>
          <w:sz w:val="36"/>
        </w:rPr>
        <w:sectPr>
          <w:headerReference w:type="default" r:id="rId10"/>
          <w:pgSz w:w="17860" w:h="25260"/>
          <w:pgMar w:top="980" w:right="1300" w:bottom="280" w:left="2360" w:header="0" w:footer="0"/>
          <w:pgNumType w:start="4"/>
          <w:cols w:space="708"/>
        </w:sectPr>
      </w:pPr>
    </w:p>
    <w:p>
      <w:pPr>
        <w:pStyle w:val="BodyText"/>
        <w:ind w:left="0"/>
        <w:rPr>
          <w:sz w:val="20"/>
        </w:rPr>
      </w:pPr>
    </w:p>
    <w:p>
      <w:pPr>
        <w:pStyle w:val="BodyText"/>
        <w:spacing w:before="8"/>
        <w:ind w:left="0"/>
        <w:rPr>
          <w:sz w:val="17"/>
        </w:rPr>
      </w:pPr>
    </w:p>
    <w:p>
      <w:pPr>
        <w:pStyle w:val="BodyText"/>
        <w:spacing w:before="49" w:line="381" w:lineRule="auto"/>
        <w:ind w:right="5641"/>
      </w:pPr>
      <w:r>
        <w:t xml:space="preserve">工程中的施工经验等。                   </w:t>
      </w:r>
      <w:r>
        <w:rPr>
          <w:rFonts w:ascii="Arial" w:eastAsia="Arial"/>
          <w:w w:val="95"/>
        </w:rPr>
        <w:t>17</w:t>
      </w:r>
      <w:r>
        <w:rPr>
          <w:w w:val="95"/>
        </w:rPr>
        <w:t>）</w:t>
      </w:r>
      <w:r>
        <w:rPr>
          <w:spacing w:val="-1"/>
          <w:w w:val="95"/>
        </w:rPr>
        <w:t xml:space="preserve">我公司质量保证手册及质量控制程序文件。 </w:t>
      </w:r>
      <w:r>
        <w:rPr>
          <w:spacing w:val="-46"/>
        </w:rPr>
        <w:t xml:space="preserve">第 </w:t>
      </w:r>
      <w:r>
        <w:rPr>
          <w:rFonts w:ascii="Arial" w:eastAsia="Arial"/>
        </w:rPr>
        <w:t>2</w:t>
      </w:r>
      <w:r>
        <w:rPr>
          <w:rFonts w:ascii="Arial" w:eastAsia="Arial"/>
          <w:spacing w:val="-11"/>
        </w:rPr>
        <w:t xml:space="preserve"> </w:t>
      </w:r>
      <w:r>
        <w:t>节工程质量目标</w:t>
      </w:r>
    </w:p>
    <w:p>
      <w:pPr>
        <w:pStyle w:val="BodyText"/>
        <w:spacing w:before="4" w:line="379" w:lineRule="auto"/>
        <w:ind w:right="1363"/>
      </w:pPr>
      <w:r>
        <w:rPr>
          <w:spacing w:val="-8"/>
          <w:w w:val="95"/>
        </w:rPr>
        <w:t>符合《建设工程质量验收统壹标准》</w:t>
      </w:r>
      <w:r>
        <w:rPr>
          <w:w w:val="95"/>
        </w:rPr>
        <w:t>（</w:t>
      </w:r>
      <w:r>
        <w:rPr>
          <w:rFonts w:ascii="Arial" w:eastAsia="Arial"/>
          <w:w w:val="95"/>
        </w:rPr>
        <w:t>GB50300-2013</w:t>
      </w:r>
      <w:r>
        <w:rPr>
          <w:w w:val="95"/>
        </w:rPr>
        <w:t>）</w:t>
      </w:r>
      <w:r>
        <w:rPr>
          <w:spacing w:val="-2"/>
          <w:w w:val="95"/>
        </w:rPr>
        <w:t xml:space="preserve">和国家优质工程的有 </w:t>
      </w:r>
      <w:r>
        <w:t>关标准。模板分项工程质量等级确保合格标准。</w:t>
      </w:r>
    </w:p>
    <w:p>
      <w:pPr>
        <w:pStyle w:val="BodyText"/>
        <w:spacing w:before="8"/>
      </w:pPr>
      <w:r>
        <w:t xml:space="preserve">第 </w:t>
      </w:r>
      <w:r>
        <w:rPr>
          <w:rFonts w:ascii="Arial" w:eastAsia="Arial"/>
        </w:rPr>
        <w:t xml:space="preserve">3 </w:t>
      </w:r>
      <w:r>
        <w:t>节工期目标</w:t>
      </w:r>
    </w:p>
    <w:p>
      <w:pPr>
        <w:pStyle w:val="BodyText"/>
        <w:spacing w:before="273" w:line="381" w:lineRule="auto"/>
        <w:ind w:right="1321"/>
      </w:pPr>
      <w:r>
        <w:t>铝模工程作为钢筋混凝土工程的壹个分项，其单位工期和总工期严格按照总体的施工进度要求。</w:t>
      </w:r>
    </w:p>
    <w:p>
      <w:pPr>
        <w:pStyle w:val="BodyText"/>
        <w:spacing w:line="381" w:lineRule="auto"/>
        <w:ind w:right="1469"/>
      </w:pPr>
      <w:r>
        <w:rPr>
          <w:spacing w:val="-19"/>
        </w:rPr>
        <w:t xml:space="preserve">瓯海中心西单元 </w:t>
      </w:r>
      <w:r>
        <w:rPr>
          <w:rFonts w:ascii="Arial" w:eastAsia="Arial"/>
        </w:rPr>
        <w:t>A-07</w:t>
      </w:r>
      <w:r>
        <w:rPr>
          <w:rFonts w:ascii="Arial" w:eastAsia="Arial"/>
          <w:spacing w:val="-65"/>
        </w:rPr>
        <w:t xml:space="preserve"> </w:t>
      </w:r>
      <w:r>
        <w:rPr>
          <w:spacing w:val="-29"/>
        </w:rPr>
        <w:t xml:space="preserve">地块项目 </w:t>
      </w:r>
      <w:r>
        <w:rPr>
          <w:rFonts w:ascii="Arial" w:eastAsia="Arial"/>
        </w:rPr>
        <w:t>5#</w:t>
      </w:r>
      <w:r>
        <w:t>、</w:t>
      </w:r>
      <w:r>
        <w:rPr>
          <w:rFonts w:ascii="Arial" w:eastAsia="Arial"/>
        </w:rPr>
        <w:t>7#</w:t>
      </w:r>
      <w:r>
        <w:t>、</w:t>
      </w:r>
      <w:r>
        <w:rPr>
          <w:rFonts w:ascii="Arial" w:eastAsia="Arial"/>
        </w:rPr>
        <w:t>8#</w:t>
      </w:r>
      <w:r>
        <w:rPr>
          <w:spacing w:val="-37"/>
        </w:rPr>
        <w:t xml:space="preserve">层高为 </w:t>
      </w:r>
      <w:r>
        <w:rPr>
          <w:rFonts w:ascii="Arial" w:eastAsia="Arial"/>
        </w:rPr>
        <w:t>2.90m</w:t>
      </w:r>
      <w:r>
        <w:rPr>
          <w:spacing w:val="-2"/>
        </w:rPr>
        <w:t>；结构基本壹致。</w:t>
      </w:r>
      <w:r>
        <w:rPr>
          <w:spacing w:val="-46"/>
        </w:rPr>
        <w:t xml:space="preserve">第 </w:t>
      </w:r>
      <w:r>
        <w:rPr>
          <w:rFonts w:ascii="Arial" w:eastAsia="Arial"/>
        </w:rPr>
        <w:t xml:space="preserve">4 </w:t>
      </w:r>
      <w:r>
        <w:t>节施工安全保护目标</w:t>
      </w:r>
    </w:p>
    <w:p>
      <w:pPr>
        <w:pStyle w:val="BodyText"/>
        <w:spacing w:before="1" w:line="381" w:lineRule="auto"/>
        <w:ind w:right="1321"/>
        <w:jc w:val="both"/>
      </w:pPr>
      <w:r>
        <w:rPr>
          <w:spacing w:val="-2"/>
        </w:rPr>
        <w:t xml:space="preserve">本工程为瓯海中心西单元 </w:t>
      </w:r>
      <w:r>
        <w:rPr>
          <w:rFonts w:ascii="Arial" w:eastAsia="Arial"/>
        </w:rPr>
        <w:t>A-07</w:t>
      </w:r>
      <w:r>
        <w:rPr>
          <w:rFonts w:ascii="Arial" w:eastAsia="Arial"/>
          <w:spacing w:val="53"/>
        </w:rPr>
        <w:t xml:space="preserve"> </w:t>
      </w:r>
      <w:r>
        <w:t>地块项目，受到社会和行业广泛关注，安全</w:t>
      </w:r>
      <w:r>
        <w:rPr>
          <w:spacing w:val="-1"/>
        </w:rPr>
        <w:t>管控直接关系到能否实现经济效益和社会效益。根据施工组织设计要求安全目标为：采取有效措施，杜绝安全事故，最大限度减少对周边道路和民居正常工作和生活的影响，最大限度减少对环境的污染，而且尽量不增加业主的</w:t>
      </w:r>
      <w:r>
        <w:t>额外支出。</w:t>
      </w:r>
    </w:p>
    <w:p>
      <w:pPr>
        <w:pStyle w:val="BodyText"/>
        <w:spacing w:before="2"/>
      </w:pPr>
      <w:r>
        <w:rPr>
          <w:rFonts w:ascii="Arial" w:eastAsia="Arial"/>
        </w:rPr>
        <w:t>1</w:t>
      </w:r>
      <w:r>
        <w:t>）安全及文明施工目标</w:t>
      </w:r>
    </w:p>
    <w:p>
      <w:pPr>
        <w:pStyle w:val="BodyText"/>
        <w:spacing w:before="270" w:line="381" w:lineRule="auto"/>
        <w:ind w:right="1321"/>
        <w:jc w:val="both"/>
      </w:pPr>
      <w:r>
        <w:rPr>
          <w:spacing w:val="-1"/>
        </w:rPr>
        <w:t>达到“安全文明、质量优质工地”的标准，争创省优质工地，杜绝重大伤亡</w:t>
      </w:r>
      <w:r>
        <w:rPr>
          <w:spacing w:val="-6"/>
        </w:rPr>
        <w:t xml:space="preserve">及火灾、机械事故，年度伤轻频率控制于 </w:t>
      </w:r>
      <w:r>
        <w:rPr>
          <w:rFonts w:ascii="Arial" w:eastAsia="Arial" w:hAnsi="Arial"/>
        </w:rPr>
        <w:t>5</w:t>
      </w:r>
      <w:r>
        <w:t>‰以下，无恶劣社会影响事件。</w:t>
      </w:r>
      <w:r>
        <w:rPr>
          <w:rFonts w:ascii="Arial" w:eastAsia="Arial" w:hAnsi="Arial"/>
        </w:rPr>
        <w:t>2</w:t>
      </w:r>
      <w:r>
        <w:t>）投资控制目标</w:t>
      </w:r>
    </w:p>
    <w:p>
      <w:pPr>
        <w:pStyle w:val="BodyText"/>
        <w:spacing w:before="3" w:line="379" w:lineRule="auto"/>
        <w:ind w:right="1321"/>
      </w:pPr>
      <w:r>
        <w:t>积极协助建设单位，于施工过程中提出合理化建议，科学地编制施工方案和作业计划，减少消耗，合理降低造价。</w:t>
      </w:r>
    </w:p>
    <w:p>
      <w:pPr>
        <w:pStyle w:val="BodyText"/>
        <w:ind w:left="0"/>
      </w:pPr>
    </w:p>
    <w:p>
      <w:pPr>
        <w:pStyle w:val="BodyText"/>
        <w:spacing w:before="281" w:line="381" w:lineRule="auto"/>
        <w:ind w:right="8881"/>
      </w:pPr>
      <w:r>
        <w:rPr>
          <w:spacing w:val="-2"/>
        </w:rPr>
        <w:t>第二章工程简介及特点难点</w:t>
      </w:r>
      <w:r>
        <w:rPr>
          <w:spacing w:val="-46"/>
        </w:rPr>
        <w:t xml:space="preserve">第 </w:t>
      </w:r>
      <w:r>
        <w:rPr>
          <w:rFonts w:ascii="Arial" w:eastAsia="Arial"/>
        </w:rPr>
        <w:t>1</w:t>
      </w:r>
      <w:r>
        <w:rPr>
          <w:rFonts w:ascii="Arial" w:eastAsia="Arial"/>
          <w:spacing w:val="-12"/>
        </w:rPr>
        <w:t xml:space="preserve"> </w:t>
      </w:r>
      <w:r>
        <w:t>节工程简介</w:t>
      </w:r>
    </w:p>
    <w:p>
      <w:pPr>
        <w:pStyle w:val="BodyText"/>
        <w:spacing w:line="460" w:lineRule="exact"/>
      </w:pPr>
      <w:r>
        <w:pict>
          <v:group id="_x0000_s1031" style="width:642pt;height:125pt;margin-top:29.24pt;margin-left:123pt;mso-position-horizontal-relative:page;mso-wrap-distance-left:0;mso-wrap-distance-right:0;position:absolute;z-index:-251655168" coordorigin="2460,585" coordsize="12840,2500">
            <v:shape id="_x0000_s1032" type="#_x0000_t75" style="width:12840;height:2500;left:2460;position:absolute;top:584" stroked="f">
              <v:imagedata r:id="rId11" o:title=""/>
            </v:shape>
            <v:shape id="_x0000_s1033" type="#_x0000_t202" style="width:380;height:360;left:3355;position:absolute;top:920" filled="f" stroked="f">
              <v:textbox inset="0,0,0,0">
                <w:txbxContent>
                  <w:p>
                    <w:pPr>
                      <w:spacing w:before="0" w:line="360" w:lineRule="exact"/>
                      <w:ind w:left="0" w:right="0" w:firstLine="0"/>
                      <w:jc w:val="left"/>
                      <w:rPr>
                        <w:sz w:val="36"/>
                      </w:rPr>
                    </w:pPr>
                    <w:r>
                      <w:rPr>
                        <w:sz w:val="36"/>
                      </w:rPr>
                      <w:t>工</w:t>
                    </w:r>
                  </w:p>
                </w:txbxContent>
              </v:textbox>
            </v:shape>
            <v:shape id="_x0000_s1034" type="#_x0000_t202" style="width:740;height:360;left:4039;position:absolute;top:797" filled="f" stroked="f">
              <v:textbox inset="0,0,0,0">
                <w:txbxContent>
                  <w:p>
                    <w:pPr>
                      <w:spacing w:before="0" w:line="360" w:lineRule="exact"/>
                      <w:ind w:left="0" w:right="0" w:firstLine="0"/>
                      <w:jc w:val="left"/>
                      <w:rPr>
                        <w:sz w:val="36"/>
                      </w:rPr>
                    </w:pPr>
                    <w:r>
                      <w:rPr>
                        <w:sz w:val="36"/>
                      </w:rPr>
                      <w:t>项目</w:t>
                    </w:r>
                  </w:p>
                </w:txbxContent>
              </v:textbox>
            </v:shape>
            <v:shape id="_x0000_s1035" type="#_x0000_t202" style="width:740;height:360;left:7028;position:absolute;top:797" filled="f" stroked="f">
              <v:textbox inset="0,0,0,0">
                <w:txbxContent>
                  <w:p>
                    <w:pPr>
                      <w:spacing w:before="0" w:line="360" w:lineRule="exact"/>
                      <w:ind w:left="0" w:right="0" w:firstLine="0"/>
                      <w:jc w:val="left"/>
                      <w:rPr>
                        <w:sz w:val="36"/>
                      </w:rPr>
                    </w:pPr>
                    <w:r>
                      <w:rPr>
                        <w:sz w:val="36"/>
                      </w:rPr>
                      <w:t>内容</w:t>
                    </w:r>
                  </w:p>
                </w:txbxContent>
              </v:textbox>
            </v:shape>
            <v:shape id="_x0000_s1036" type="#_x0000_t202" style="width:1460;height:360;left:4039;position:absolute;top:1546" filled="f" stroked="f">
              <v:textbox inset="0,0,0,0">
                <w:txbxContent>
                  <w:p>
                    <w:pPr>
                      <w:spacing w:before="0" w:line="360" w:lineRule="exact"/>
                      <w:ind w:left="0" w:right="0" w:firstLine="0"/>
                      <w:jc w:val="left"/>
                      <w:rPr>
                        <w:sz w:val="36"/>
                      </w:rPr>
                    </w:pPr>
                    <w:r>
                      <w:rPr>
                        <w:sz w:val="36"/>
                      </w:rPr>
                      <w:t>工程名称</w:t>
                    </w:r>
                  </w:p>
                </w:txbxContent>
              </v:textbox>
            </v:shape>
            <v:shape id="_x0000_s1037" type="#_x0000_t202" style="width:6703;height:402;left:7028;position:absolute;top:1504" filled="f" stroked="f">
              <v:textbox inset="0,0,0,0">
                <w:txbxContent>
                  <w:p>
                    <w:pPr>
                      <w:spacing w:before="0" w:line="402" w:lineRule="exact"/>
                      <w:ind w:left="0" w:right="0" w:firstLine="0"/>
                      <w:jc w:val="left"/>
                      <w:rPr>
                        <w:sz w:val="36"/>
                      </w:rPr>
                    </w:pPr>
                    <w:r>
                      <w:rPr>
                        <w:spacing w:val="-13"/>
                        <w:sz w:val="36"/>
                      </w:rPr>
                      <w:t xml:space="preserve">瓯海中心西单元 </w:t>
                    </w:r>
                    <w:r>
                      <w:rPr>
                        <w:rFonts w:ascii="Arial" w:eastAsia="Arial"/>
                        <w:sz w:val="36"/>
                      </w:rPr>
                      <w:t xml:space="preserve">A-07 </w:t>
                    </w:r>
                    <w:r>
                      <w:rPr>
                        <w:sz w:val="36"/>
                      </w:rPr>
                      <w:t>地块项目壹标段工程</w:t>
                    </w:r>
                  </w:p>
                </w:txbxContent>
              </v:textbox>
            </v:shape>
            <v:shape id="_x0000_s1038" type="#_x0000_t202" style="width:2144;height:375;left:3355;position:absolute;top:2388" filled="f" stroked="f">
              <v:textbox inset="0,0,0,0">
                <w:txbxContent>
                  <w:p>
                    <w:pPr>
                      <w:tabs>
                        <w:tab w:val="left" w:pos="683"/>
                      </w:tabs>
                      <w:spacing w:before="0" w:line="374" w:lineRule="exact"/>
                      <w:ind w:left="0" w:right="0" w:firstLine="0"/>
                      <w:jc w:val="left"/>
                      <w:rPr>
                        <w:sz w:val="36"/>
                      </w:rPr>
                    </w:pPr>
                    <w:r>
                      <w:rPr>
                        <w:position w:val="1"/>
                        <w:sz w:val="36"/>
                      </w:rPr>
                      <w:t>程</w:t>
                      <w:tab/>
                    </w:r>
                    <w:r>
                      <w:rPr>
                        <w:sz w:val="36"/>
                      </w:rPr>
                      <w:t>建设地点</w:t>
                    </w:r>
                  </w:p>
                </w:txbxContent>
              </v:textbox>
            </v:shape>
            <v:shape id="_x0000_s1039" type="#_x0000_t202" style="width:2180;height:360;left:7028;position:absolute;top:2403" filled="f" stroked="f">
              <v:textbox inset="0,0,0,0">
                <w:txbxContent>
                  <w:p>
                    <w:pPr>
                      <w:spacing w:before="0" w:line="360" w:lineRule="exact"/>
                      <w:ind w:left="0" w:right="0" w:firstLine="0"/>
                      <w:jc w:val="left"/>
                      <w:rPr>
                        <w:sz w:val="36"/>
                      </w:rPr>
                    </w:pPr>
                    <w:r>
                      <w:rPr>
                        <w:sz w:val="36"/>
                      </w:rPr>
                      <w:t>温州市瓯海区</w:t>
                    </w:r>
                  </w:p>
                </w:txbxContent>
              </v:textbox>
            </v:shape>
            <w10:wrap type="topAndBottom"/>
          </v:group>
        </w:pict>
      </w:r>
      <w:r>
        <w:t>工程总体壹览表</w:t>
      </w:r>
    </w:p>
    <w:p>
      <w:pPr>
        <w:spacing w:after="0" w:line="460" w:lineRule="exact"/>
        <w:sectPr>
          <w:headerReference w:type="default" r:id="rId12"/>
          <w:pgSz w:w="17860" w:h="25260"/>
          <w:pgMar w:top="1420" w:right="1300" w:bottom="280" w:left="2360" w:header="1220" w:footer="0"/>
          <w:pgNumType w:start="5"/>
          <w:cols w:space="708"/>
        </w:sectPr>
      </w:pPr>
    </w:p>
    <w:p>
      <w:pPr>
        <w:pStyle w:val="BodyText"/>
        <w:ind w:left="0"/>
        <w:rPr>
          <w:sz w:val="20"/>
        </w:rPr>
      </w:pPr>
    </w:p>
    <w:p>
      <w:pPr>
        <w:pStyle w:val="BodyText"/>
        <w:spacing w:before="7"/>
        <w:ind w:left="0"/>
        <w:rPr>
          <w:sz w:val="23"/>
        </w:rPr>
      </w:pPr>
    </w:p>
    <w:tbl>
      <w:tblPr>
        <w:tblStyle w:val="TableNormal0"/>
        <w:tblW w:w="0" w:type="auto"/>
        <w:jc w:val="left"/>
        <w:tblInd w:w="9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4"/>
        <w:gridCol w:w="1977"/>
        <w:gridCol w:w="6479"/>
        <w:gridCol w:w="1938"/>
      </w:tblGrid>
      <w:tr>
        <w:tblPrEx>
          <w:tblW w:w="0" w:type="auto"/>
          <w:jc w:val="left"/>
          <w:tblInd w:w="9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7"/>
          <w:jc w:val="left"/>
        </w:trPr>
        <w:tc>
          <w:tcPr>
            <w:tcW w:w="734" w:type="dxa"/>
          </w:tcPr>
          <w:p>
            <w:pPr>
              <w:pStyle w:val="TableParagraph"/>
              <w:rPr>
                <w:sz w:val="36"/>
              </w:rPr>
            </w:pPr>
          </w:p>
        </w:tc>
        <w:tc>
          <w:tcPr>
            <w:tcW w:w="1977" w:type="dxa"/>
          </w:tcPr>
          <w:p>
            <w:pPr>
              <w:pStyle w:val="TableParagraph"/>
              <w:spacing w:line="453" w:lineRule="exact"/>
              <w:rPr>
                <w:rFonts w:ascii="宋体" w:eastAsia="宋体" w:hint="eastAsia"/>
                <w:sz w:val="36"/>
              </w:rPr>
            </w:pPr>
            <w:r>
              <w:rPr>
                <w:rFonts w:ascii="宋体" w:eastAsia="宋体" w:hint="eastAsia"/>
                <w:sz w:val="36"/>
              </w:rPr>
              <w:t>建设单位</w:t>
            </w:r>
          </w:p>
        </w:tc>
        <w:tc>
          <w:tcPr>
            <w:tcW w:w="6479" w:type="dxa"/>
          </w:tcPr>
          <w:p>
            <w:pPr>
              <w:pStyle w:val="TableParagraph"/>
              <w:spacing w:line="453" w:lineRule="exact"/>
              <w:ind w:left="1011"/>
              <w:rPr>
                <w:rFonts w:ascii="宋体" w:eastAsia="宋体" w:hint="eastAsia"/>
                <w:sz w:val="36"/>
              </w:rPr>
            </w:pPr>
            <w:r>
              <w:rPr>
                <w:rFonts w:ascii="宋体" w:eastAsia="宋体" w:hint="eastAsia"/>
                <w:sz w:val="36"/>
              </w:rPr>
              <w:t xml:space="preserve">温州市梁旭置业 </w:t>
            </w:r>
            <w:r>
              <w:rPr>
                <w:sz w:val="36"/>
              </w:rPr>
              <w:t xml:space="preserve">XX </w:t>
            </w:r>
            <w:r>
              <w:rPr>
                <w:rFonts w:ascii="宋体" w:eastAsia="宋体" w:hint="eastAsia"/>
                <w:sz w:val="36"/>
              </w:rPr>
              <w:t>公司</w:t>
            </w:r>
          </w:p>
        </w:tc>
        <w:tc>
          <w:tcPr>
            <w:tcW w:w="1938" w:type="dxa"/>
            <w:vMerge w:val="restart"/>
          </w:tcPr>
          <w:p>
            <w:pPr>
              <w:pStyle w:val="TableParagraph"/>
              <w:rPr>
                <w:sz w:val="36"/>
              </w:rPr>
            </w:pPr>
          </w:p>
        </w:tc>
      </w:tr>
      <w:tr>
        <w:tblPrEx>
          <w:tblW w:w="0" w:type="auto"/>
          <w:jc w:val="left"/>
          <w:tblInd w:w="953" w:type="dxa"/>
          <w:tblLayout w:type="fixed"/>
          <w:tblCellMar>
            <w:top w:w="0" w:type="dxa"/>
            <w:left w:w="0" w:type="dxa"/>
            <w:bottom w:w="0" w:type="dxa"/>
            <w:right w:w="0" w:type="dxa"/>
          </w:tblCellMar>
          <w:tblLook w:val="01E0"/>
        </w:tblPrEx>
        <w:trPr>
          <w:trHeight w:val="733"/>
          <w:jc w:val="left"/>
        </w:trPr>
        <w:tc>
          <w:tcPr>
            <w:tcW w:w="734" w:type="dxa"/>
          </w:tcPr>
          <w:p>
            <w:pPr>
              <w:pStyle w:val="TableParagraph"/>
              <w:spacing w:before="135"/>
              <w:ind w:left="50"/>
              <w:rPr>
                <w:rFonts w:ascii="宋体" w:eastAsia="宋体" w:hint="eastAsia"/>
                <w:sz w:val="36"/>
              </w:rPr>
            </w:pPr>
            <w:r>
              <w:rPr>
                <w:rFonts w:ascii="宋体" w:eastAsia="宋体" w:hint="eastAsia"/>
                <w:sz w:val="36"/>
              </w:rPr>
              <w:t>概</w:t>
            </w:r>
          </w:p>
        </w:tc>
        <w:tc>
          <w:tcPr>
            <w:tcW w:w="1977" w:type="dxa"/>
          </w:tcPr>
          <w:p>
            <w:pPr>
              <w:pStyle w:val="TableParagraph"/>
              <w:spacing w:before="149"/>
              <w:rPr>
                <w:rFonts w:ascii="宋体" w:eastAsia="宋体" w:hint="eastAsia"/>
                <w:sz w:val="36"/>
              </w:rPr>
            </w:pPr>
            <w:r>
              <w:rPr>
                <w:rFonts w:ascii="宋体" w:eastAsia="宋体" w:hint="eastAsia"/>
                <w:sz w:val="36"/>
              </w:rPr>
              <w:t>施工单位</w:t>
            </w:r>
          </w:p>
        </w:tc>
        <w:tc>
          <w:tcPr>
            <w:tcW w:w="6479" w:type="dxa"/>
          </w:tcPr>
          <w:p>
            <w:pPr>
              <w:pStyle w:val="TableParagraph"/>
              <w:spacing w:before="149"/>
              <w:ind w:left="1011"/>
              <w:rPr>
                <w:rFonts w:ascii="宋体" w:eastAsia="宋体" w:hint="eastAsia"/>
                <w:sz w:val="36"/>
              </w:rPr>
            </w:pPr>
            <w:r>
              <w:rPr>
                <w:rFonts w:ascii="宋体" w:eastAsia="宋体" w:hint="eastAsia"/>
                <w:sz w:val="36"/>
              </w:rPr>
              <w:t>温州城建</w:t>
            </w:r>
          </w:p>
        </w:tc>
        <w:tc>
          <w:tcPr>
            <w:tcW w:w="1938" w:type="dxa"/>
            <w:vMerge/>
            <w:tcBorders>
              <w:top w:val="nil"/>
            </w:tcBorders>
          </w:tcPr>
          <w:p>
            <w:pPr>
              <w:rPr>
                <w:sz w:val="2"/>
                <w:szCs w:val="2"/>
              </w:rPr>
            </w:pPr>
          </w:p>
        </w:tc>
      </w:tr>
      <w:tr>
        <w:tblPrEx>
          <w:tblW w:w="0" w:type="auto"/>
          <w:jc w:val="left"/>
          <w:tblInd w:w="953" w:type="dxa"/>
          <w:tblLayout w:type="fixed"/>
          <w:tblCellMar>
            <w:top w:w="0" w:type="dxa"/>
            <w:left w:w="0" w:type="dxa"/>
            <w:bottom w:w="0" w:type="dxa"/>
            <w:right w:w="0" w:type="dxa"/>
          </w:tblCellMar>
          <w:tblLook w:val="01E0"/>
        </w:tblPrEx>
        <w:trPr>
          <w:trHeight w:val="748"/>
          <w:jc w:val="left"/>
        </w:trPr>
        <w:tc>
          <w:tcPr>
            <w:tcW w:w="734" w:type="dxa"/>
          </w:tcPr>
          <w:p>
            <w:pPr>
              <w:pStyle w:val="TableParagraph"/>
              <w:rPr>
                <w:sz w:val="36"/>
              </w:rPr>
            </w:pPr>
          </w:p>
        </w:tc>
        <w:tc>
          <w:tcPr>
            <w:tcW w:w="1977" w:type="dxa"/>
          </w:tcPr>
          <w:p>
            <w:pPr>
              <w:pStyle w:val="TableParagraph"/>
              <w:spacing w:before="164"/>
              <w:rPr>
                <w:rFonts w:ascii="宋体" w:eastAsia="宋体" w:hint="eastAsia"/>
                <w:sz w:val="36"/>
              </w:rPr>
            </w:pPr>
            <w:r>
              <w:rPr>
                <w:rFonts w:ascii="宋体" w:eastAsia="宋体" w:hint="eastAsia"/>
                <w:sz w:val="36"/>
              </w:rPr>
              <w:t>模板供应</w:t>
            </w:r>
          </w:p>
        </w:tc>
        <w:tc>
          <w:tcPr>
            <w:tcW w:w="6479" w:type="dxa"/>
          </w:tcPr>
          <w:p>
            <w:pPr>
              <w:pStyle w:val="TableParagraph"/>
              <w:spacing w:before="164"/>
              <w:ind w:left="946" w:right="383"/>
              <w:jc w:val="center"/>
              <w:rPr>
                <w:rFonts w:ascii="宋体" w:eastAsia="宋体" w:hint="eastAsia"/>
                <w:sz w:val="36"/>
              </w:rPr>
            </w:pPr>
            <w:r>
              <w:rPr>
                <w:rFonts w:ascii="宋体" w:eastAsia="宋体" w:hint="eastAsia"/>
                <w:sz w:val="36"/>
              </w:rPr>
              <w:t xml:space="preserve">浙江谊科建筑技术发展 </w:t>
            </w:r>
            <w:r>
              <w:rPr>
                <w:sz w:val="36"/>
              </w:rPr>
              <w:t xml:space="preserve">XX </w:t>
            </w:r>
            <w:r>
              <w:rPr>
                <w:rFonts w:ascii="宋体" w:eastAsia="宋体" w:hint="eastAsia"/>
                <w:sz w:val="36"/>
              </w:rPr>
              <w:t>公司</w:t>
            </w:r>
          </w:p>
        </w:tc>
        <w:tc>
          <w:tcPr>
            <w:tcW w:w="1938" w:type="dxa"/>
            <w:vMerge/>
            <w:tcBorders>
              <w:top w:val="nil"/>
            </w:tcBorders>
          </w:tcPr>
          <w:p>
            <w:pPr>
              <w:rPr>
                <w:sz w:val="2"/>
                <w:szCs w:val="2"/>
              </w:rPr>
            </w:pPr>
          </w:p>
        </w:tc>
      </w:tr>
      <w:tr>
        <w:tblPrEx>
          <w:tblW w:w="0" w:type="auto"/>
          <w:jc w:val="left"/>
          <w:tblInd w:w="953" w:type="dxa"/>
          <w:tblLayout w:type="fixed"/>
          <w:tblCellMar>
            <w:top w:w="0" w:type="dxa"/>
            <w:left w:w="0" w:type="dxa"/>
            <w:bottom w:w="0" w:type="dxa"/>
            <w:right w:w="0" w:type="dxa"/>
          </w:tblCellMar>
          <w:tblLook w:val="01E0"/>
        </w:tblPrEx>
        <w:trPr>
          <w:trHeight w:val="939"/>
          <w:jc w:val="left"/>
        </w:trPr>
        <w:tc>
          <w:tcPr>
            <w:tcW w:w="734" w:type="dxa"/>
          </w:tcPr>
          <w:p>
            <w:pPr>
              <w:pStyle w:val="TableParagraph"/>
              <w:spacing w:before="122"/>
              <w:ind w:left="50"/>
              <w:rPr>
                <w:rFonts w:ascii="宋体" w:eastAsia="宋体" w:hint="eastAsia"/>
                <w:sz w:val="36"/>
              </w:rPr>
            </w:pPr>
            <w:r>
              <w:rPr>
                <w:rFonts w:ascii="宋体" w:eastAsia="宋体" w:hint="eastAsia"/>
                <w:sz w:val="36"/>
              </w:rPr>
              <w:t>况</w:t>
            </w:r>
          </w:p>
        </w:tc>
        <w:tc>
          <w:tcPr>
            <w:tcW w:w="1977" w:type="dxa"/>
          </w:tcPr>
          <w:p>
            <w:pPr>
              <w:pStyle w:val="TableParagraph"/>
              <w:spacing w:before="165"/>
              <w:rPr>
                <w:rFonts w:ascii="宋体" w:eastAsia="宋体" w:hint="eastAsia"/>
                <w:sz w:val="36"/>
              </w:rPr>
            </w:pPr>
            <w:r>
              <w:rPr>
                <w:rFonts w:ascii="宋体" w:eastAsia="宋体" w:hint="eastAsia"/>
                <w:sz w:val="36"/>
              </w:rPr>
              <w:t>结构类型</w:t>
            </w:r>
          </w:p>
        </w:tc>
        <w:tc>
          <w:tcPr>
            <w:tcW w:w="6479" w:type="dxa"/>
          </w:tcPr>
          <w:p>
            <w:pPr>
              <w:pStyle w:val="TableParagraph"/>
              <w:spacing w:before="165"/>
              <w:ind w:left="1011"/>
              <w:rPr>
                <w:rFonts w:ascii="宋体" w:eastAsia="宋体" w:hint="eastAsia"/>
                <w:sz w:val="36"/>
              </w:rPr>
            </w:pPr>
            <w:r>
              <w:rPr>
                <w:rFonts w:ascii="宋体" w:eastAsia="宋体" w:hint="eastAsia"/>
                <w:sz w:val="36"/>
              </w:rPr>
              <w:t>剪力墙结构</w:t>
            </w:r>
          </w:p>
        </w:tc>
        <w:tc>
          <w:tcPr>
            <w:tcW w:w="1938" w:type="dxa"/>
            <w:vMerge/>
            <w:tcBorders>
              <w:top w:val="nil"/>
            </w:tcBorders>
          </w:tcPr>
          <w:p>
            <w:pPr>
              <w:rPr>
                <w:sz w:val="2"/>
                <w:szCs w:val="2"/>
              </w:rPr>
            </w:pPr>
          </w:p>
        </w:tc>
      </w:tr>
      <w:tr>
        <w:tblPrEx>
          <w:tblW w:w="0" w:type="auto"/>
          <w:jc w:val="left"/>
          <w:tblInd w:w="953" w:type="dxa"/>
          <w:tblLayout w:type="fixed"/>
          <w:tblCellMar>
            <w:top w:w="0" w:type="dxa"/>
            <w:left w:w="0" w:type="dxa"/>
            <w:bottom w:w="0" w:type="dxa"/>
            <w:right w:w="0" w:type="dxa"/>
          </w:tblCellMar>
          <w:tblLook w:val="01E0"/>
        </w:tblPrEx>
        <w:trPr>
          <w:trHeight w:val="1252"/>
          <w:jc w:val="left"/>
        </w:trPr>
        <w:tc>
          <w:tcPr>
            <w:tcW w:w="734" w:type="dxa"/>
          </w:tcPr>
          <w:p>
            <w:pPr>
              <w:pStyle w:val="TableParagraph"/>
              <w:spacing w:before="7"/>
              <w:rPr>
                <w:rFonts w:ascii="宋体"/>
                <w:sz w:val="50"/>
              </w:rPr>
            </w:pPr>
          </w:p>
          <w:p>
            <w:pPr>
              <w:pStyle w:val="TableParagraph"/>
              <w:ind w:left="50"/>
              <w:rPr>
                <w:rFonts w:ascii="宋体" w:eastAsia="宋体" w:hint="eastAsia"/>
                <w:sz w:val="36"/>
              </w:rPr>
            </w:pPr>
            <w:r>
              <w:rPr>
                <w:rFonts w:ascii="宋体" w:eastAsia="宋体" w:hint="eastAsia"/>
                <w:sz w:val="36"/>
              </w:rPr>
              <w:t>表</w:t>
            </w:r>
          </w:p>
        </w:tc>
        <w:tc>
          <w:tcPr>
            <w:tcW w:w="1977" w:type="dxa"/>
          </w:tcPr>
          <w:p>
            <w:pPr>
              <w:pStyle w:val="TableParagraph"/>
              <w:spacing w:before="313"/>
              <w:rPr>
                <w:rFonts w:ascii="宋体" w:eastAsia="宋体" w:hint="eastAsia"/>
                <w:sz w:val="36"/>
              </w:rPr>
            </w:pPr>
            <w:r>
              <w:rPr>
                <w:rFonts w:ascii="宋体" w:eastAsia="宋体" w:hint="eastAsia"/>
                <w:sz w:val="36"/>
              </w:rPr>
              <w:t>建筑功能</w:t>
            </w:r>
          </w:p>
        </w:tc>
        <w:tc>
          <w:tcPr>
            <w:tcW w:w="6479" w:type="dxa"/>
          </w:tcPr>
          <w:p>
            <w:pPr>
              <w:pStyle w:val="TableParagraph"/>
              <w:spacing w:before="313"/>
              <w:ind w:left="1011"/>
              <w:rPr>
                <w:rFonts w:ascii="宋体" w:eastAsia="宋体" w:hint="eastAsia"/>
                <w:sz w:val="36"/>
              </w:rPr>
            </w:pPr>
            <w:r>
              <w:rPr>
                <w:rFonts w:ascii="宋体" w:eastAsia="宋体" w:hint="eastAsia"/>
                <w:sz w:val="36"/>
              </w:rPr>
              <w:t>住宅楼</w:t>
            </w:r>
          </w:p>
        </w:tc>
        <w:tc>
          <w:tcPr>
            <w:tcW w:w="1938" w:type="dxa"/>
            <w:vMerge/>
            <w:tcBorders>
              <w:top w:val="nil"/>
            </w:tcBorders>
          </w:tcPr>
          <w:p>
            <w:pPr>
              <w:rPr>
                <w:sz w:val="2"/>
                <w:szCs w:val="2"/>
              </w:rPr>
            </w:pPr>
          </w:p>
        </w:tc>
      </w:tr>
      <w:tr>
        <w:tblPrEx>
          <w:tblW w:w="0" w:type="auto"/>
          <w:jc w:val="left"/>
          <w:tblInd w:w="953" w:type="dxa"/>
          <w:tblLayout w:type="fixed"/>
          <w:tblCellMar>
            <w:top w:w="0" w:type="dxa"/>
            <w:left w:w="0" w:type="dxa"/>
            <w:bottom w:w="0" w:type="dxa"/>
            <w:right w:w="0" w:type="dxa"/>
          </w:tblCellMar>
          <w:tblLook w:val="01E0"/>
        </w:tblPrEx>
        <w:trPr>
          <w:trHeight w:val="727"/>
          <w:jc w:val="left"/>
        </w:trPr>
        <w:tc>
          <w:tcPr>
            <w:tcW w:w="2711" w:type="dxa"/>
            <w:gridSpan w:val="2"/>
          </w:tcPr>
          <w:p>
            <w:pPr>
              <w:pStyle w:val="TableParagraph"/>
              <w:spacing w:before="143"/>
              <w:ind w:left="50"/>
              <w:rPr>
                <w:rFonts w:ascii="宋体" w:eastAsia="宋体" w:hint="eastAsia"/>
                <w:sz w:val="36"/>
              </w:rPr>
            </w:pPr>
            <w:r>
              <w:rPr>
                <w:rFonts w:ascii="宋体" w:eastAsia="宋体" w:hint="eastAsia"/>
                <w:sz w:val="36"/>
              </w:rPr>
              <w:t>栋号</w:t>
            </w:r>
          </w:p>
        </w:tc>
        <w:tc>
          <w:tcPr>
            <w:tcW w:w="6479" w:type="dxa"/>
          </w:tcPr>
          <w:p>
            <w:pPr>
              <w:pStyle w:val="TableParagraph"/>
              <w:tabs>
                <w:tab w:val="left" w:pos="3730"/>
              </w:tabs>
              <w:spacing w:before="143"/>
              <w:ind w:left="536"/>
              <w:rPr>
                <w:rFonts w:ascii="宋体" w:eastAsia="宋体" w:hint="eastAsia"/>
                <w:sz w:val="36"/>
              </w:rPr>
            </w:pPr>
            <w:r>
              <w:rPr>
                <w:rFonts w:ascii="宋体" w:eastAsia="宋体" w:hint="eastAsia"/>
                <w:sz w:val="36"/>
              </w:rPr>
              <w:t>层高</w:t>
              <w:tab/>
              <w:t>建筑面积</w:t>
            </w:r>
          </w:p>
        </w:tc>
        <w:tc>
          <w:tcPr>
            <w:tcW w:w="1938" w:type="dxa"/>
          </w:tcPr>
          <w:p>
            <w:pPr>
              <w:pStyle w:val="TableParagraph"/>
              <w:spacing w:before="143"/>
              <w:ind w:left="448"/>
              <w:rPr>
                <w:rFonts w:ascii="宋体" w:eastAsia="宋体" w:hint="eastAsia"/>
                <w:sz w:val="36"/>
              </w:rPr>
            </w:pPr>
            <w:r>
              <w:rPr>
                <w:rFonts w:ascii="宋体" w:eastAsia="宋体" w:hint="eastAsia"/>
                <w:sz w:val="36"/>
              </w:rPr>
              <w:t>铝模范围</w:t>
            </w:r>
          </w:p>
        </w:tc>
      </w:tr>
      <w:tr>
        <w:tblPrEx>
          <w:tblW w:w="0" w:type="auto"/>
          <w:jc w:val="left"/>
          <w:tblInd w:w="953" w:type="dxa"/>
          <w:tblLayout w:type="fixed"/>
          <w:tblCellMar>
            <w:top w:w="0" w:type="dxa"/>
            <w:left w:w="0" w:type="dxa"/>
            <w:bottom w:w="0" w:type="dxa"/>
            <w:right w:w="0" w:type="dxa"/>
          </w:tblCellMar>
          <w:tblLook w:val="01E0"/>
        </w:tblPrEx>
        <w:trPr>
          <w:trHeight w:val="749"/>
          <w:jc w:val="left"/>
        </w:trPr>
        <w:tc>
          <w:tcPr>
            <w:tcW w:w="734" w:type="dxa"/>
          </w:tcPr>
          <w:p>
            <w:pPr>
              <w:pStyle w:val="TableParagraph"/>
              <w:spacing w:before="188"/>
              <w:ind w:left="50"/>
              <w:rPr>
                <w:sz w:val="36"/>
              </w:rPr>
            </w:pPr>
            <w:r>
              <w:rPr>
                <w:sz w:val="36"/>
              </w:rPr>
              <w:t>5#</w:t>
            </w:r>
          </w:p>
        </w:tc>
        <w:tc>
          <w:tcPr>
            <w:tcW w:w="1977" w:type="dxa"/>
          </w:tcPr>
          <w:p>
            <w:pPr>
              <w:pStyle w:val="TableParagraph"/>
              <w:rPr>
                <w:sz w:val="36"/>
              </w:rPr>
            </w:pPr>
          </w:p>
        </w:tc>
        <w:tc>
          <w:tcPr>
            <w:tcW w:w="6479" w:type="dxa"/>
          </w:tcPr>
          <w:p>
            <w:pPr>
              <w:pStyle w:val="TableParagraph"/>
              <w:tabs>
                <w:tab w:val="right" w:pos="4630"/>
              </w:tabs>
              <w:spacing w:before="188"/>
              <w:ind w:left="536"/>
              <w:rPr>
                <w:sz w:val="36"/>
              </w:rPr>
            </w:pPr>
            <w:r>
              <w:rPr>
                <w:sz w:val="36"/>
              </w:rPr>
              <w:t>2.900m</w:t>
              <w:tab/>
              <w:t>11396</w:t>
            </w:r>
          </w:p>
        </w:tc>
        <w:tc>
          <w:tcPr>
            <w:tcW w:w="1938" w:type="dxa"/>
          </w:tcPr>
          <w:p>
            <w:pPr>
              <w:pStyle w:val="TableParagraph"/>
              <w:spacing w:before="164"/>
              <w:ind w:left="448"/>
              <w:rPr>
                <w:rFonts w:ascii="宋体" w:eastAsia="宋体" w:hint="eastAsia"/>
                <w:sz w:val="36"/>
              </w:rPr>
            </w:pPr>
            <w:r>
              <w:rPr>
                <w:sz w:val="36"/>
              </w:rPr>
              <w:t xml:space="preserve">2-32 </w:t>
            </w:r>
            <w:r>
              <w:rPr>
                <w:rFonts w:ascii="宋体" w:eastAsia="宋体" w:hint="eastAsia"/>
                <w:sz w:val="36"/>
              </w:rPr>
              <w:t>层</w:t>
            </w:r>
          </w:p>
        </w:tc>
      </w:tr>
      <w:tr>
        <w:tblPrEx>
          <w:tblW w:w="0" w:type="auto"/>
          <w:jc w:val="left"/>
          <w:tblInd w:w="953" w:type="dxa"/>
          <w:tblLayout w:type="fixed"/>
          <w:tblCellMar>
            <w:top w:w="0" w:type="dxa"/>
            <w:left w:w="0" w:type="dxa"/>
            <w:bottom w:w="0" w:type="dxa"/>
            <w:right w:w="0" w:type="dxa"/>
          </w:tblCellMar>
          <w:tblLook w:val="01E0"/>
        </w:tblPrEx>
        <w:trPr>
          <w:trHeight w:val="749"/>
          <w:jc w:val="left"/>
        </w:trPr>
        <w:tc>
          <w:tcPr>
            <w:tcW w:w="734" w:type="dxa"/>
          </w:tcPr>
          <w:p>
            <w:pPr>
              <w:pStyle w:val="TableParagraph"/>
              <w:spacing w:before="189"/>
              <w:ind w:left="50"/>
              <w:rPr>
                <w:sz w:val="36"/>
              </w:rPr>
            </w:pPr>
            <w:r>
              <w:rPr>
                <w:sz w:val="36"/>
              </w:rPr>
              <w:t>7#</w:t>
            </w:r>
          </w:p>
        </w:tc>
        <w:tc>
          <w:tcPr>
            <w:tcW w:w="1977" w:type="dxa"/>
          </w:tcPr>
          <w:p>
            <w:pPr>
              <w:pStyle w:val="TableParagraph"/>
              <w:rPr>
                <w:sz w:val="36"/>
              </w:rPr>
            </w:pPr>
          </w:p>
        </w:tc>
        <w:tc>
          <w:tcPr>
            <w:tcW w:w="6479" w:type="dxa"/>
          </w:tcPr>
          <w:p>
            <w:pPr>
              <w:pStyle w:val="TableParagraph"/>
              <w:tabs>
                <w:tab w:val="right" w:pos="4630"/>
              </w:tabs>
              <w:spacing w:before="189"/>
              <w:ind w:left="536"/>
              <w:rPr>
                <w:sz w:val="36"/>
              </w:rPr>
            </w:pPr>
            <w:r>
              <w:rPr>
                <w:sz w:val="36"/>
              </w:rPr>
              <w:t>2.900m</w:t>
              <w:tab/>
              <w:t>16201</w:t>
            </w:r>
          </w:p>
        </w:tc>
        <w:tc>
          <w:tcPr>
            <w:tcW w:w="1938" w:type="dxa"/>
          </w:tcPr>
          <w:p>
            <w:pPr>
              <w:pStyle w:val="TableParagraph"/>
              <w:spacing w:before="165"/>
              <w:ind w:left="448"/>
              <w:rPr>
                <w:rFonts w:ascii="宋体" w:eastAsia="宋体" w:hint="eastAsia"/>
                <w:sz w:val="36"/>
              </w:rPr>
            </w:pPr>
            <w:r>
              <w:rPr>
                <w:sz w:val="36"/>
              </w:rPr>
              <w:t xml:space="preserve">2-32 </w:t>
            </w:r>
            <w:r>
              <w:rPr>
                <w:rFonts w:ascii="宋体" w:eastAsia="宋体" w:hint="eastAsia"/>
                <w:sz w:val="36"/>
              </w:rPr>
              <w:t>层</w:t>
            </w:r>
          </w:p>
        </w:tc>
      </w:tr>
      <w:tr>
        <w:tblPrEx>
          <w:tblW w:w="0" w:type="auto"/>
          <w:jc w:val="left"/>
          <w:tblInd w:w="953" w:type="dxa"/>
          <w:tblLayout w:type="fixed"/>
          <w:tblCellMar>
            <w:top w:w="0" w:type="dxa"/>
            <w:left w:w="0" w:type="dxa"/>
            <w:bottom w:w="0" w:type="dxa"/>
            <w:right w:w="0" w:type="dxa"/>
          </w:tblCellMar>
          <w:tblLook w:val="01E0"/>
        </w:tblPrEx>
        <w:trPr>
          <w:trHeight w:val="575"/>
          <w:jc w:val="left"/>
        </w:trPr>
        <w:tc>
          <w:tcPr>
            <w:tcW w:w="734" w:type="dxa"/>
          </w:tcPr>
          <w:p>
            <w:pPr>
              <w:pStyle w:val="TableParagraph"/>
              <w:spacing w:before="188" w:line="367" w:lineRule="exact"/>
              <w:ind w:left="50"/>
              <w:rPr>
                <w:sz w:val="36"/>
              </w:rPr>
            </w:pPr>
            <w:r>
              <w:rPr>
                <w:sz w:val="36"/>
              </w:rPr>
              <w:t>8#</w:t>
            </w:r>
          </w:p>
        </w:tc>
        <w:tc>
          <w:tcPr>
            <w:tcW w:w="1977" w:type="dxa"/>
          </w:tcPr>
          <w:p>
            <w:pPr>
              <w:pStyle w:val="TableParagraph"/>
              <w:rPr>
                <w:sz w:val="36"/>
              </w:rPr>
            </w:pPr>
          </w:p>
        </w:tc>
        <w:tc>
          <w:tcPr>
            <w:tcW w:w="6479" w:type="dxa"/>
          </w:tcPr>
          <w:p>
            <w:pPr>
              <w:pStyle w:val="TableParagraph"/>
              <w:tabs>
                <w:tab w:val="right" w:pos="4630"/>
              </w:tabs>
              <w:spacing w:before="188" w:line="367" w:lineRule="exact"/>
              <w:ind w:left="536"/>
              <w:rPr>
                <w:sz w:val="36"/>
              </w:rPr>
            </w:pPr>
            <w:r>
              <w:rPr>
                <w:sz w:val="36"/>
              </w:rPr>
              <w:t>2.900m</w:t>
              <w:tab/>
              <w:t>13882</w:t>
            </w:r>
          </w:p>
        </w:tc>
        <w:tc>
          <w:tcPr>
            <w:tcW w:w="1938" w:type="dxa"/>
          </w:tcPr>
          <w:p>
            <w:pPr>
              <w:pStyle w:val="TableParagraph"/>
              <w:spacing w:before="164" w:line="391" w:lineRule="exact"/>
              <w:ind w:left="448"/>
              <w:rPr>
                <w:rFonts w:ascii="宋体" w:eastAsia="宋体" w:hint="eastAsia"/>
                <w:sz w:val="36"/>
              </w:rPr>
            </w:pPr>
            <w:r>
              <w:rPr>
                <w:sz w:val="36"/>
              </w:rPr>
              <w:t xml:space="preserve">2-32 </w:t>
            </w:r>
            <w:r>
              <w:rPr>
                <w:rFonts w:ascii="宋体" w:eastAsia="宋体" w:hint="eastAsia"/>
                <w:sz w:val="36"/>
              </w:rPr>
              <w:t>层</w:t>
            </w:r>
          </w:p>
        </w:tc>
      </w:tr>
    </w:tbl>
    <w:p>
      <w:pPr>
        <w:pStyle w:val="BodyText"/>
        <w:spacing w:before="3"/>
        <w:ind w:left="0"/>
        <w:rPr>
          <w:sz w:val="19"/>
        </w:rPr>
      </w:pPr>
    </w:p>
    <w:p>
      <w:pPr>
        <w:pStyle w:val="BodyText"/>
        <w:spacing w:before="91"/>
      </w:pPr>
      <w:r>
        <w:drawing>
          <wp:anchor distT="0" distB="0" distL="0" distR="0" simplePos="0" relativeHeight="251662336" behindDoc="1" locked="0" layoutInCell="1" allowOverlap="1">
            <wp:simplePos x="0" y="0"/>
            <wp:positionH relativeFrom="page">
              <wp:posOffset>1562100</wp:posOffset>
            </wp:positionH>
            <wp:positionV relativeFrom="paragraph">
              <wp:posOffset>-4752212</wp:posOffset>
            </wp:positionV>
            <wp:extent cx="8133016" cy="4725257"/>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3" cstate="print"/>
                    <a:stretch>
                      <a:fillRect/>
                    </a:stretch>
                  </pic:blipFill>
                  <pic:spPr>
                    <a:xfrm>
                      <a:off x="0" y="0"/>
                      <a:ext cx="8133016" cy="4725257"/>
                    </a:xfrm>
                    <a:prstGeom prst="rect">
                      <a:avLst/>
                    </a:prstGeom>
                  </pic:spPr>
                </pic:pic>
              </a:graphicData>
            </a:graphic>
          </wp:anchor>
        </w:drawing>
      </w:r>
      <w:r>
        <w:t xml:space="preserve">第 </w:t>
      </w:r>
      <w:r>
        <w:rPr>
          <w:rFonts w:ascii="Times New Roman" w:eastAsia="Times New Roman"/>
        </w:rPr>
        <w:t xml:space="preserve">2 </w:t>
      </w:r>
      <w:r>
        <w:t>节铝模工程特点及难点</w:t>
      </w:r>
    </w:p>
    <w:p>
      <w:pPr>
        <w:pStyle w:val="BodyText"/>
        <w:spacing w:before="274" w:line="381" w:lineRule="auto"/>
        <w:ind w:right="1321"/>
        <w:jc w:val="both"/>
      </w:pPr>
      <w:r>
        <w:rPr>
          <w:spacing w:val="-1"/>
        </w:rPr>
        <w:t xml:space="preserve">本工程设计的平面较为规整，构件布置及尺寸合理，竖向标准层层数较多， 非常适合采用铝模技术来完成模板工程，相应的技术也较为成熟。根据本工程的特点，铝模设计、生产和安装施工主要需要考虑如下几个要点和难点： </w:t>
      </w:r>
      <w:r>
        <w:rPr>
          <w:spacing w:val="-2"/>
        </w:rPr>
        <w:t xml:space="preserve">本工程整体体布置较为规律，层高为 </w:t>
      </w:r>
      <w:r>
        <w:rPr>
          <w:rFonts w:ascii="Times New Roman" w:eastAsia="Times New Roman"/>
        </w:rPr>
        <w:t>2.90m</w:t>
      </w:r>
      <w:r>
        <w:t>，配模和施工较为常规和容易。如下图所示：</w:t>
      </w:r>
    </w:p>
    <w:p>
      <w:pPr>
        <w:pStyle w:val="BodyText"/>
        <w:ind w:left="0"/>
      </w:pPr>
    </w:p>
    <w:p>
      <w:pPr>
        <w:pStyle w:val="BodyText"/>
        <w:spacing w:before="271"/>
      </w:pPr>
      <w:r>
        <w:rPr>
          <w:rFonts w:ascii="Times New Roman" w:eastAsia="Times New Roman"/>
        </w:rPr>
        <w:t>5#</w:t>
      </w:r>
      <w:r>
        <w:t>深化底图</w:t>
      </w:r>
    </w:p>
    <w:p>
      <w:pPr>
        <w:pStyle w:val="BodyText"/>
        <w:spacing w:before="273" w:line="381" w:lineRule="auto"/>
        <w:ind w:right="1321"/>
      </w:pPr>
      <w:r>
        <w:t xml:space="preserve">铝合金模板安装能否顺利的关键于于前期铝模图纸的深化及后期的施工管 </w:t>
      </w:r>
      <w:r>
        <w:rPr>
          <w:spacing w:val="-1"/>
        </w:rPr>
        <w:t>理；作为铝合金模板项目，总包方对施工过程的管理、控制以及各个班组间</w:t>
      </w:r>
      <w:r>
        <w:t>的协调，是模板能否成功应用以及质量提升的重点。</w:t>
      </w:r>
    </w:p>
    <w:p>
      <w:pPr>
        <w:pStyle w:val="BodyText"/>
        <w:spacing w:line="381" w:lineRule="auto"/>
        <w:ind w:right="8161"/>
      </w:pPr>
      <w:r>
        <w:rPr>
          <w:spacing w:val="-2"/>
        </w:rPr>
        <w:t>第三章铝模设计方案及技术要点</w:t>
      </w:r>
      <w:r>
        <w:rPr>
          <w:spacing w:val="-45"/>
        </w:rPr>
        <w:t xml:space="preserve">第 </w:t>
      </w:r>
      <w:r>
        <w:rPr>
          <w:rFonts w:ascii="Times New Roman" w:eastAsia="Times New Roman"/>
        </w:rPr>
        <w:t xml:space="preserve">1 </w:t>
      </w:r>
      <w:r>
        <w:t>节墙模体系设计</w:t>
      </w:r>
    </w:p>
    <w:p>
      <w:pPr>
        <w:pStyle w:val="ListParagraph"/>
        <w:numPr>
          <w:ilvl w:val="0"/>
          <w:numId w:val="26"/>
        </w:numPr>
        <w:tabs>
          <w:tab w:val="left" w:pos="1267"/>
        </w:tabs>
        <w:spacing w:before="3" w:after="0" w:line="379" w:lineRule="auto"/>
        <w:ind w:left="995" w:right="1152" w:firstLine="0"/>
        <w:jc w:val="left"/>
        <w:rPr>
          <w:rFonts w:ascii="Times New Roman" w:eastAsia="Times New Roman"/>
          <w:sz w:val="34"/>
        </w:rPr>
      </w:pPr>
      <w:r>
        <w:rPr>
          <w:spacing w:val="-14"/>
          <w:sz w:val="36"/>
        </w:rPr>
        <w:t xml:space="preserve">本工程墙模板采用内墙壹板到顶，外墙 </w:t>
      </w:r>
      <w:r>
        <w:rPr>
          <w:rFonts w:ascii="Times New Roman" w:eastAsia="Times New Roman"/>
          <w:sz w:val="36"/>
        </w:rPr>
        <w:t>2600mm</w:t>
      </w:r>
      <w:r>
        <w:rPr>
          <w:rFonts w:ascii="Times New Roman" w:eastAsia="Times New Roman"/>
          <w:spacing w:val="1"/>
          <w:sz w:val="36"/>
        </w:rPr>
        <w:t xml:space="preserve"> </w:t>
      </w:r>
      <w:r>
        <w:rPr>
          <w:spacing w:val="-23"/>
          <w:sz w:val="36"/>
        </w:rPr>
        <w:t xml:space="preserve">加横向 </w:t>
      </w:r>
      <w:r>
        <w:rPr>
          <w:rFonts w:ascii="Times New Roman" w:eastAsia="Times New Roman"/>
          <w:sz w:val="36"/>
        </w:rPr>
        <w:t xml:space="preserve">300 </w:t>
      </w:r>
      <w:r>
        <w:rPr>
          <w:spacing w:val="-3"/>
          <w:sz w:val="36"/>
        </w:rPr>
        <w:t xml:space="preserve">板的配模方法， </w:t>
      </w:r>
      <w:r>
        <w:rPr>
          <w:sz w:val="36"/>
        </w:rPr>
        <w:t>局部调整配模。</w:t>
      </w:r>
    </w:p>
    <w:p>
      <w:pPr>
        <w:pStyle w:val="BodyText"/>
        <w:ind w:left="0"/>
      </w:pPr>
    </w:p>
    <w:p>
      <w:pPr>
        <w:pStyle w:val="ListParagraph"/>
        <w:numPr>
          <w:ilvl w:val="0"/>
          <w:numId w:val="26"/>
        </w:numPr>
        <w:tabs>
          <w:tab w:val="left" w:pos="1267"/>
        </w:tabs>
        <w:spacing w:before="281" w:after="0" w:line="381" w:lineRule="auto"/>
        <w:ind w:left="995" w:right="1326" w:firstLine="0"/>
        <w:jc w:val="left"/>
        <w:rPr>
          <w:rFonts w:ascii="Times New Roman" w:eastAsia="Times New Roman"/>
          <w:sz w:val="34"/>
        </w:rPr>
      </w:pPr>
      <w:r>
        <w:rPr>
          <w:spacing w:val="-6"/>
          <w:sz w:val="36"/>
        </w:rPr>
        <w:t xml:space="preserve">内墙墙模板沿水平和垂直方向设置 </w:t>
      </w:r>
      <w:r>
        <w:rPr>
          <w:rFonts w:ascii="Times New Roman" w:eastAsia="Times New Roman"/>
          <w:sz w:val="36"/>
        </w:rPr>
        <w:t>M16</w:t>
      </w:r>
      <w:r>
        <w:rPr>
          <w:rFonts w:ascii="Times New Roman" w:eastAsia="Times New Roman"/>
          <w:spacing w:val="1"/>
          <w:sz w:val="36"/>
        </w:rPr>
        <w:t xml:space="preserve"> </w:t>
      </w:r>
      <w:r>
        <w:rPr>
          <w:spacing w:val="-9"/>
          <w:sz w:val="36"/>
        </w:rPr>
        <w:t>高强度对拉螺栓，水平方向标准间</w:t>
      </w:r>
      <w:r>
        <w:rPr>
          <w:spacing w:val="-29"/>
          <w:sz w:val="36"/>
        </w:rPr>
        <w:t xml:space="preserve">距 </w:t>
      </w:r>
      <w:r>
        <w:rPr>
          <w:rFonts w:ascii="Times New Roman" w:eastAsia="Times New Roman"/>
          <w:sz w:val="36"/>
        </w:rPr>
        <w:t>800mm</w:t>
      </w:r>
      <w:r>
        <w:rPr>
          <w:spacing w:val="-4"/>
          <w:sz w:val="36"/>
        </w:rPr>
        <w:t xml:space="preserve">，垂直方向以地面为基准分为 </w:t>
      </w:r>
      <w:r>
        <w:rPr>
          <w:rFonts w:ascii="Times New Roman" w:eastAsia="Times New Roman"/>
          <w:sz w:val="36"/>
        </w:rPr>
        <w:t>4</w:t>
      </w:r>
      <w:r>
        <w:rPr>
          <w:rFonts w:ascii="Times New Roman" w:eastAsia="Times New Roman"/>
          <w:spacing w:val="33"/>
          <w:sz w:val="36"/>
        </w:rPr>
        <w:t xml:space="preserve"> </w:t>
      </w:r>
      <w:r>
        <w:rPr>
          <w:spacing w:val="-7"/>
          <w:sz w:val="36"/>
        </w:rPr>
        <w:t xml:space="preserve">排，第壹排离地面 </w:t>
      </w:r>
      <w:r>
        <w:rPr>
          <w:rFonts w:ascii="Times New Roman" w:eastAsia="Times New Roman"/>
          <w:sz w:val="36"/>
        </w:rPr>
        <w:t>250mm</w:t>
      </w:r>
      <w:r>
        <w:rPr>
          <w:spacing w:val="-5"/>
          <w:sz w:val="36"/>
        </w:rPr>
        <w:t>、第二</w:t>
      </w:r>
    </w:p>
    <w:p>
      <w:pPr>
        <w:spacing w:after="0" w:line="381" w:lineRule="auto"/>
        <w:jc w:val="left"/>
        <w:rPr>
          <w:rFonts w:ascii="Times New Roman" w:eastAsia="Times New Roman"/>
          <w:sz w:val="34"/>
        </w:rPr>
        <w:sectPr>
          <w:headerReference w:type="default" r:id="rId14"/>
          <w:pgSz w:w="17860" w:h="25260"/>
          <w:pgMar w:top="1420" w:right="1300" w:bottom="280" w:left="2360" w:header="1220" w:footer="0"/>
          <w:pgNumType w:start="6"/>
          <w:cols w:space="708"/>
        </w:sectPr>
      </w:pPr>
    </w:p>
    <w:p>
      <w:pPr>
        <w:pStyle w:val="BodyText"/>
        <w:ind w:left="0"/>
        <w:rPr>
          <w:sz w:val="20"/>
        </w:rPr>
      </w:pPr>
    </w:p>
    <w:p>
      <w:pPr>
        <w:pStyle w:val="BodyText"/>
        <w:spacing w:before="11"/>
        <w:ind w:left="0"/>
        <w:rPr>
          <w:sz w:val="16"/>
        </w:rPr>
      </w:pPr>
    </w:p>
    <w:p>
      <w:pPr>
        <w:pStyle w:val="BodyText"/>
        <w:spacing w:before="59" w:line="381" w:lineRule="auto"/>
        <w:ind w:right="1333"/>
        <w:jc w:val="both"/>
      </w:pPr>
      <w:r>
        <w:rPr>
          <w:spacing w:val="1"/>
          <w:w w:val="95"/>
        </w:rPr>
        <w:t xml:space="preserve">排离地面 </w:t>
      </w:r>
      <w:r>
        <w:rPr>
          <w:rFonts w:ascii="Arial" w:eastAsia="Arial"/>
          <w:w w:val="95"/>
        </w:rPr>
        <w:t>850mm</w:t>
      </w:r>
      <w:r>
        <w:rPr>
          <w:w w:val="95"/>
        </w:rPr>
        <w:t xml:space="preserve">、第三排离地面 </w:t>
      </w:r>
      <w:r>
        <w:rPr>
          <w:rFonts w:ascii="Arial" w:eastAsia="Arial"/>
          <w:w w:val="95"/>
        </w:rPr>
        <w:t>1550mm</w:t>
      </w:r>
      <w:r>
        <w:rPr>
          <w:w w:val="95"/>
        </w:rPr>
        <w:t xml:space="preserve">、第四排离地面 </w:t>
      </w:r>
      <w:r>
        <w:rPr>
          <w:rFonts w:ascii="Arial" w:eastAsia="Arial"/>
          <w:w w:val="95"/>
        </w:rPr>
        <w:t>2250mm</w:t>
      </w:r>
      <w:r>
        <w:rPr>
          <w:spacing w:val="-4"/>
          <w:w w:val="95"/>
        </w:rPr>
        <w:t>。于每排</w:t>
      </w:r>
      <w:r>
        <w:t>螺栓处沿水平方向设置俩根钢背楞（</w:t>
      </w:r>
      <w:r>
        <w:rPr>
          <w:spacing w:val="-30"/>
        </w:rPr>
        <w:t xml:space="preserve">尺寸 </w:t>
      </w:r>
      <w:r>
        <w:rPr>
          <w:rFonts w:ascii="Arial" w:eastAsia="Arial"/>
          <w:w w:val="94"/>
        </w:rPr>
        <w:t>60*40m</w:t>
      </w:r>
      <w:r>
        <w:rPr>
          <w:rFonts w:ascii="Arial" w:eastAsia="Arial"/>
          <w:spacing w:val="1"/>
          <w:w w:val="94"/>
        </w:rPr>
        <w:t>m</w:t>
      </w:r>
      <w:r>
        <w:rPr>
          <w:spacing w:val="-180"/>
        </w:rPr>
        <w:t>）</w:t>
      </w:r>
      <w:r>
        <w:t>。</w:t>
      </w:r>
    </w:p>
    <w:p>
      <w:pPr>
        <w:pStyle w:val="ListParagraph"/>
        <w:numPr>
          <w:ilvl w:val="0"/>
          <w:numId w:val="26"/>
        </w:numPr>
        <w:tabs>
          <w:tab w:val="left" w:pos="1267"/>
        </w:tabs>
        <w:spacing w:before="3" w:after="0" w:line="381" w:lineRule="auto"/>
        <w:ind w:left="995" w:right="1290" w:firstLine="0"/>
        <w:jc w:val="both"/>
        <w:rPr>
          <w:rFonts w:ascii="Arial" w:eastAsia="Arial"/>
          <w:sz w:val="34"/>
        </w:rPr>
      </w:pPr>
      <w:r>
        <w:rPr>
          <w:spacing w:val="-3"/>
          <w:sz w:val="36"/>
        </w:rPr>
        <w:t xml:space="preserve">为了准确、方便调整墙体垂直度，于墙体模板壹侧安装 </w:t>
      </w:r>
      <w:r>
        <w:rPr>
          <w:rFonts w:ascii="Arial" w:eastAsia="Arial"/>
          <w:sz w:val="36"/>
        </w:rPr>
        <w:t>2</w:t>
      </w:r>
      <w:r>
        <w:rPr>
          <w:rFonts w:ascii="Arial" w:eastAsia="Arial"/>
          <w:spacing w:val="20"/>
          <w:sz w:val="36"/>
        </w:rPr>
        <w:t xml:space="preserve"> </w:t>
      </w:r>
      <w:r>
        <w:rPr>
          <w:sz w:val="36"/>
        </w:rPr>
        <w:t xml:space="preserve">支之上斜支撑， </w:t>
      </w:r>
      <w:r>
        <w:rPr>
          <w:spacing w:val="16"/>
          <w:w w:val="95"/>
          <w:sz w:val="36"/>
        </w:rPr>
        <w:t xml:space="preserve">斜支撑间距不大于 </w:t>
      </w:r>
      <w:r>
        <w:rPr>
          <w:rFonts w:ascii="Arial" w:eastAsia="Arial"/>
          <w:w w:val="95"/>
          <w:sz w:val="36"/>
        </w:rPr>
        <w:t>2000mm</w:t>
      </w:r>
      <w:r>
        <w:rPr>
          <w:w w:val="95"/>
          <w:sz w:val="36"/>
        </w:rPr>
        <w:t>，墙柱根部加装压角木条（抹砂浆也能够</w:t>
      </w:r>
      <w:r>
        <w:rPr>
          <w:spacing w:val="-262"/>
          <w:w w:val="95"/>
          <w:sz w:val="36"/>
        </w:rPr>
        <w:t>）</w:t>
      </w:r>
      <w:r>
        <w:rPr>
          <w:spacing w:val="-5"/>
          <w:w w:val="95"/>
          <w:sz w:val="36"/>
        </w:rPr>
        <w:t>。防止</w:t>
      </w:r>
      <w:r>
        <w:rPr>
          <w:sz w:val="36"/>
        </w:rPr>
        <w:t>柱位移动</w:t>
      </w:r>
      <w:r>
        <w:rPr>
          <w:rFonts w:ascii="Arial" w:eastAsia="Arial"/>
          <w:sz w:val="36"/>
        </w:rPr>
        <w:t>,</w:t>
      </w:r>
      <w:r>
        <w:rPr>
          <w:sz w:val="36"/>
        </w:rPr>
        <w:t>而且可防止柱根部漏浆。</w:t>
      </w:r>
    </w:p>
    <w:p>
      <w:pPr>
        <w:pStyle w:val="BodyText"/>
        <w:ind w:left="0"/>
      </w:pPr>
    </w:p>
    <w:p>
      <w:pPr>
        <w:pStyle w:val="BodyText"/>
        <w:ind w:left="0"/>
      </w:pPr>
    </w:p>
    <w:p>
      <w:pPr>
        <w:pStyle w:val="BodyText"/>
        <w:ind w:left="0"/>
      </w:pPr>
    </w:p>
    <w:p>
      <w:pPr>
        <w:pStyle w:val="BodyText"/>
        <w:ind w:left="0"/>
      </w:pPr>
    </w:p>
    <w:p>
      <w:pPr>
        <w:pStyle w:val="BodyText"/>
        <w:spacing w:before="8"/>
        <w:ind w:left="0"/>
        <w:rPr>
          <w:sz w:val="27"/>
        </w:rPr>
      </w:pPr>
    </w:p>
    <w:p>
      <w:pPr>
        <w:pStyle w:val="BodyText"/>
        <w:spacing w:before="1"/>
      </w:pPr>
      <w:r>
        <w:t xml:space="preserve">第 </w:t>
      </w:r>
      <w:r>
        <w:rPr>
          <w:rFonts w:ascii="Arial" w:eastAsia="Arial"/>
        </w:rPr>
        <w:t xml:space="preserve">2 </w:t>
      </w:r>
      <w:r>
        <w:t>节梁模体系设计</w:t>
      </w:r>
    </w:p>
    <w:p>
      <w:pPr>
        <w:pStyle w:val="BodyText"/>
        <w:spacing w:before="273"/>
      </w:pPr>
      <w:r>
        <w:rPr>
          <w:rFonts w:ascii="Arial" w:eastAsia="Arial"/>
        </w:rPr>
        <w:t>1</w:t>
      </w:r>
      <w:r>
        <w:t xml:space="preserve">、梁模板按实际结构尺寸配置。梁模板型材高 </w:t>
      </w:r>
      <w:r>
        <w:rPr>
          <w:rFonts w:ascii="Arial" w:eastAsia="Arial"/>
        </w:rPr>
        <w:t>65mm</w:t>
      </w:r>
      <w:r>
        <w:t xml:space="preserve">，铝板材 </w:t>
      </w:r>
      <w:r>
        <w:rPr>
          <w:rFonts w:ascii="Arial" w:eastAsia="Arial"/>
        </w:rPr>
        <w:t xml:space="preserve">4mm </w:t>
      </w:r>
      <w:r>
        <w:t>厚。</w:t>
      </w:r>
    </w:p>
    <w:p>
      <w:pPr>
        <w:pStyle w:val="BodyText"/>
        <w:spacing w:before="273"/>
      </w:pPr>
      <w:r>
        <w:rPr>
          <w:rFonts w:ascii="Arial" w:eastAsia="Arial"/>
          <w:spacing w:val="3"/>
        </w:rPr>
        <w:t>2</w:t>
      </w:r>
      <w:r>
        <w:rPr>
          <w:spacing w:val="3"/>
        </w:rPr>
        <w:t xml:space="preserve">、梁截面宽度小于等于 </w:t>
      </w:r>
      <w:r>
        <w:rPr>
          <w:rFonts w:ascii="Arial" w:eastAsia="Arial"/>
        </w:rPr>
        <w:t>400mm</w:t>
      </w:r>
      <w:r>
        <w:rPr>
          <w:rFonts w:ascii="Arial" w:eastAsia="Arial"/>
          <w:spacing w:val="73"/>
        </w:rPr>
        <w:t xml:space="preserve"> </w:t>
      </w:r>
      <w:r>
        <w:t>时，梁底设单排支撑，梁底支撑最大间距</w:t>
      </w:r>
    </w:p>
    <w:p>
      <w:pPr>
        <w:pStyle w:val="BodyText"/>
        <w:spacing w:before="273"/>
      </w:pPr>
      <w:r>
        <w:rPr>
          <w:rFonts w:ascii="Arial" w:eastAsia="Arial"/>
        </w:rPr>
        <w:t>1300mm</w:t>
      </w:r>
      <w:r>
        <w:t xml:space="preserve">，梁底中间铺板，梁底支撑铝梁 </w:t>
      </w:r>
      <w:r>
        <w:rPr>
          <w:rFonts w:ascii="Arial" w:eastAsia="Arial"/>
        </w:rPr>
        <w:t xml:space="preserve">100mm </w:t>
      </w:r>
      <w:r>
        <w:t>宽，布置于梁俩侧。</w:t>
      </w:r>
    </w:p>
    <w:p>
      <w:pPr>
        <w:pStyle w:val="BodyText"/>
        <w:spacing w:before="270" w:line="381" w:lineRule="auto"/>
        <w:ind w:right="1150"/>
      </w:pPr>
      <w:r>
        <w:rPr>
          <w:rFonts w:ascii="Arial" w:eastAsia="Arial"/>
          <w:w w:val="95"/>
        </w:rPr>
        <w:t>3</w:t>
      </w:r>
      <w:r>
        <w:rPr>
          <w:w w:val="95"/>
        </w:rPr>
        <w:t xml:space="preserve">、梁截面宽度大于 </w:t>
      </w:r>
      <w:r>
        <w:rPr>
          <w:rFonts w:ascii="Arial" w:eastAsia="Arial"/>
          <w:w w:val="95"/>
        </w:rPr>
        <w:t>400mm</w:t>
      </w:r>
      <w:r>
        <w:rPr>
          <w:w w:val="95"/>
        </w:rPr>
        <w:t>，梁底设双排支撑，壹般梁底支撑间距</w:t>
      </w:r>
      <w:r>
        <w:rPr>
          <w:rFonts w:ascii="Arial" w:eastAsia="Arial"/>
          <w:w w:val="95"/>
        </w:rPr>
        <w:t>1200mm</w:t>
      </w:r>
      <w:r>
        <w:rPr>
          <w:w w:val="95"/>
        </w:rPr>
        <w:t xml:space="preserve">， </w:t>
      </w:r>
      <w:r>
        <w:t xml:space="preserve">梁底中间铺板，梁底支撑铝梁 </w:t>
      </w:r>
      <w:r>
        <w:rPr>
          <w:rFonts w:ascii="Arial" w:eastAsia="Arial"/>
        </w:rPr>
        <w:t xml:space="preserve">100mm </w:t>
      </w:r>
      <w:r>
        <w:t>宽。</w:t>
      </w:r>
    </w:p>
    <w:p>
      <w:pPr>
        <w:pStyle w:val="BodyText"/>
        <w:spacing w:before="2"/>
      </w:pPr>
      <w:r>
        <w:rPr>
          <w:rFonts w:ascii="Arial" w:eastAsia="Arial"/>
        </w:rPr>
        <w:t>4</w:t>
      </w:r>
      <w:r>
        <w:t>、梁模板安装节点大样如下图所示：</w:t>
      </w:r>
    </w:p>
    <w:p>
      <w:pPr>
        <w:pStyle w:val="BodyText"/>
        <w:ind w:left="0"/>
      </w:pPr>
    </w:p>
    <w:p>
      <w:pPr>
        <w:pStyle w:val="BodyText"/>
        <w:ind w:left="0"/>
      </w:pPr>
    </w:p>
    <w:p>
      <w:pPr>
        <w:pStyle w:val="BodyText"/>
        <w:ind w:left="0"/>
      </w:pPr>
    </w:p>
    <w:p>
      <w:pPr>
        <w:pStyle w:val="BodyText"/>
        <w:ind w:left="0"/>
      </w:pPr>
    </w:p>
    <w:p>
      <w:pPr>
        <w:pStyle w:val="BodyText"/>
        <w:ind w:left="0"/>
        <w:rPr>
          <w:sz w:val="49"/>
        </w:rPr>
      </w:pPr>
    </w:p>
    <w:p>
      <w:pPr>
        <w:pStyle w:val="BodyText"/>
      </w:pPr>
      <w:r>
        <w:t>梁底早拆头布置示意图</w:t>
      </w:r>
    </w:p>
    <w:p>
      <w:pPr>
        <w:pStyle w:val="BodyText"/>
        <w:ind w:left="0"/>
      </w:pPr>
    </w:p>
    <w:p>
      <w:pPr>
        <w:pStyle w:val="BodyText"/>
        <w:ind w:left="0"/>
      </w:pPr>
    </w:p>
    <w:p>
      <w:pPr>
        <w:pStyle w:val="BodyText"/>
        <w:ind w:left="0"/>
      </w:pPr>
    </w:p>
    <w:p>
      <w:pPr>
        <w:pStyle w:val="BodyText"/>
        <w:spacing w:before="9"/>
        <w:ind w:left="0"/>
        <w:rPr>
          <w:sz w:val="27"/>
        </w:rPr>
      </w:pPr>
    </w:p>
    <w:p>
      <w:pPr>
        <w:pStyle w:val="BodyText"/>
      </w:pPr>
      <w:r>
        <w:t xml:space="preserve">第 </w:t>
      </w:r>
      <w:r>
        <w:rPr>
          <w:rFonts w:ascii="Arial" w:eastAsia="Arial"/>
        </w:rPr>
        <w:t xml:space="preserve">3 </w:t>
      </w:r>
      <w:r>
        <w:t>节板模体系设计</w:t>
      </w:r>
    </w:p>
    <w:p>
      <w:pPr>
        <w:pStyle w:val="BodyText"/>
        <w:spacing w:before="274" w:line="381" w:lineRule="auto"/>
        <w:ind w:right="1331"/>
      </w:pPr>
      <w:r>
        <w:rPr>
          <w:rFonts w:ascii="Arial" w:eastAsia="Arial" w:hAnsi="Arial"/>
          <w:w w:val="95"/>
        </w:rPr>
        <w:t>1</w:t>
      </w:r>
      <w:r>
        <w:rPr>
          <w:w w:val="95"/>
        </w:rPr>
        <w:t xml:space="preserve">、楼面顶板标准尺寸 </w:t>
      </w:r>
      <w:r>
        <w:rPr>
          <w:rFonts w:ascii="Arial" w:eastAsia="Arial" w:hAnsi="Arial"/>
          <w:w w:val="95"/>
        </w:rPr>
        <w:t>400</w:t>
      </w:r>
      <w:r>
        <w:rPr>
          <w:w w:val="95"/>
        </w:rPr>
        <w:t>×</w:t>
      </w:r>
      <w:r>
        <w:rPr>
          <w:rFonts w:ascii="Arial" w:eastAsia="Arial" w:hAnsi="Arial"/>
          <w:w w:val="95"/>
        </w:rPr>
        <w:t>1100mm</w:t>
      </w:r>
      <w:r>
        <w:rPr>
          <w:w w:val="95"/>
        </w:rPr>
        <w:t>，局部按实际结构尺寸配置。楼面顶板</w:t>
      </w:r>
      <w:r>
        <w:t xml:space="preserve">型材高 </w:t>
      </w:r>
      <w:r>
        <w:rPr>
          <w:rFonts w:ascii="Arial" w:eastAsia="Arial" w:hAnsi="Arial"/>
        </w:rPr>
        <w:t>65mm</w:t>
      </w:r>
      <w:r>
        <w:t xml:space="preserve">，铝板材 </w:t>
      </w:r>
      <w:r>
        <w:rPr>
          <w:rFonts w:ascii="Arial" w:eastAsia="Arial" w:hAnsi="Arial"/>
        </w:rPr>
        <w:t xml:space="preserve">4mm </w:t>
      </w:r>
      <w:r>
        <w:t>厚。</w:t>
      </w:r>
    </w:p>
    <w:p>
      <w:pPr>
        <w:pStyle w:val="BodyText"/>
        <w:spacing w:line="381" w:lineRule="auto"/>
        <w:ind w:right="1332"/>
      </w:pPr>
      <w:r>
        <w:rPr>
          <w:rFonts w:ascii="Arial" w:eastAsia="Arial" w:hAnsi="Arial"/>
          <w:w w:val="95"/>
        </w:rPr>
        <w:t>2</w:t>
      </w:r>
      <w:r>
        <w:rPr>
          <w:w w:val="95"/>
        </w:rPr>
        <w:t>、楼面顶板横向间隔≤</w:t>
      </w:r>
      <w:r>
        <w:rPr>
          <w:rFonts w:ascii="Arial" w:eastAsia="Arial" w:hAnsi="Arial"/>
          <w:w w:val="95"/>
        </w:rPr>
        <w:t xml:space="preserve">1100mm </w:t>
      </w:r>
      <w:r>
        <w:rPr>
          <w:w w:val="95"/>
        </w:rPr>
        <w:t xml:space="preserve">设置壹道 </w:t>
      </w:r>
      <w:r>
        <w:rPr>
          <w:rFonts w:ascii="Arial" w:eastAsia="Arial" w:hAnsi="Arial"/>
          <w:w w:val="95"/>
        </w:rPr>
        <w:t xml:space="preserve">100mm </w:t>
      </w:r>
      <w:r>
        <w:rPr>
          <w:w w:val="95"/>
        </w:rPr>
        <w:t>宽铝梁龙骨，铝梁龙骨纵</w:t>
      </w:r>
      <w:r>
        <w:t>向间隔≤</w:t>
      </w:r>
      <w:r>
        <w:rPr>
          <w:rFonts w:ascii="Arial" w:eastAsia="Arial" w:hAnsi="Arial"/>
        </w:rPr>
        <w:t xml:space="preserve">1100mm </w:t>
      </w:r>
      <w:r>
        <w:t>设置快拆支撑头。</w:t>
      </w:r>
    </w:p>
    <w:p>
      <w:pPr>
        <w:pStyle w:val="BodyText"/>
      </w:pPr>
      <w:r>
        <w:rPr>
          <w:spacing w:val="-13"/>
        </w:rPr>
        <w:t>楼面顶板设计布置如下图所示：</w:t>
      </w:r>
      <w:r>
        <w:t>（局部区域）</w:t>
      </w:r>
    </w:p>
    <w:p>
      <w:pPr>
        <w:spacing w:after="0"/>
        <w:sectPr>
          <w:headerReference w:type="default" r:id="rId15"/>
          <w:pgSz w:w="17860" w:h="25260"/>
          <w:pgMar w:top="1420" w:right="1300" w:bottom="280" w:left="2360" w:header="1220" w:footer="0"/>
          <w:pgNumType w:start="7"/>
          <w:cols w:space="708"/>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241"/>
      </w:pPr>
      <w:r>
        <w:t xml:space="preserve">第 </w:t>
      </w:r>
      <w:r>
        <w:rPr>
          <w:rFonts w:ascii="Times New Roman" w:eastAsia="Times New Roman"/>
        </w:rPr>
        <w:t xml:space="preserve">4 </w:t>
      </w:r>
      <w:r>
        <w:t>节其他细部及节点</w:t>
      </w:r>
    </w:p>
    <w:p>
      <w:pPr>
        <w:pStyle w:val="BodyText"/>
        <w:spacing w:before="273"/>
      </w:pPr>
      <w:r>
        <w:rPr>
          <w:rFonts w:ascii="Times New Roman" w:eastAsia="Times New Roman"/>
        </w:rPr>
        <w:t>1</w:t>
      </w:r>
      <w:r>
        <w:t>、沉降板处的设计处理</w:t>
      </w:r>
    </w:p>
    <w:p>
      <w:pPr>
        <w:pStyle w:val="BodyText"/>
        <w:spacing w:before="274" w:line="381" w:lineRule="auto"/>
        <w:ind w:right="1299"/>
        <w:jc w:val="both"/>
      </w:pPr>
      <w:r>
        <w:rPr>
          <w:spacing w:val="-12"/>
        </w:rPr>
        <w:t xml:space="preserve">当沉降高度小于 </w:t>
      </w:r>
      <w:r>
        <w:rPr>
          <w:rFonts w:ascii="Times New Roman" w:eastAsia="Times New Roman"/>
        </w:rPr>
        <w:t xml:space="preserve">50mm </w:t>
      </w:r>
      <w:r>
        <w:rPr>
          <w:spacing w:val="-1"/>
        </w:rPr>
        <w:t>时，采用角铁或者方钢来做吊模；当沉降高度大于等</w:t>
      </w:r>
      <w:r>
        <w:rPr>
          <w:spacing w:val="-45"/>
        </w:rPr>
        <w:t xml:space="preserve">于 </w:t>
      </w:r>
      <w:r>
        <w:rPr>
          <w:rFonts w:ascii="Times New Roman" w:eastAsia="Times New Roman"/>
        </w:rPr>
        <w:t xml:space="preserve">50mm </w:t>
      </w:r>
      <w:r>
        <w:rPr>
          <w:spacing w:val="-1"/>
        </w:rPr>
        <w:t>时，采用铝模来做吊模。吊模使用时需用角铁拉杆杆保证吊模不变</w:t>
      </w:r>
      <w:r>
        <w:t>形；采用焊接定位钢筋的方式将吊模吊起至指定高度。</w:t>
      </w:r>
    </w:p>
    <w:p>
      <w:pPr>
        <w:pStyle w:val="BodyText"/>
        <w:ind w:left="0"/>
      </w:pPr>
    </w:p>
    <w:p>
      <w:pPr>
        <w:pStyle w:val="BodyText"/>
        <w:spacing w:before="272"/>
      </w:pPr>
      <w:r>
        <w:t>吊模（角铁）吊模（铝板）</w:t>
      </w:r>
    </w:p>
    <w:p>
      <w:pPr>
        <w:pStyle w:val="BodyText"/>
        <w:spacing w:before="271"/>
      </w:pPr>
      <w:r>
        <w:rPr>
          <w:rFonts w:ascii="Times New Roman" w:eastAsia="Times New Roman"/>
        </w:rPr>
        <w:t>2</w:t>
      </w:r>
      <w:r>
        <w:t>、预留孔洞的处理：</w:t>
      </w:r>
    </w:p>
    <w:p>
      <w:pPr>
        <w:pStyle w:val="BodyText"/>
        <w:ind w:left="0"/>
        <w:rPr>
          <w:sz w:val="40"/>
        </w:rPr>
      </w:pPr>
    </w:p>
    <w:p>
      <w:pPr>
        <w:pStyle w:val="BodyText"/>
        <w:spacing w:before="8"/>
        <w:ind w:left="0"/>
        <w:rPr>
          <w:sz w:val="38"/>
        </w:rPr>
      </w:pPr>
    </w:p>
    <w:p>
      <w:pPr>
        <w:pStyle w:val="BodyText"/>
      </w:pPr>
      <w:r>
        <w:t>传料预留孔</w:t>
      </w:r>
    </w:p>
    <w:p>
      <w:pPr>
        <w:pStyle w:val="BodyText"/>
        <w:spacing w:before="273"/>
        <w:rPr>
          <w:rFonts w:ascii="Times New Roman" w:eastAsia="Times New Roman"/>
        </w:rPr>
      </w:pPr>
      <w:r>
        <w:rPr>
          <w:rFonts w:ascii="Times New Roman" w:eastAsia="Times New Roman"/>
        </w:rPr>
        <w:t>3</w:t>
      </w:r>
      <w:r>
        <w:t>、阳角连接、阴角连接，如下图</w:t>
      </w:r>
      <w:r>
        <w:rPr>
          <w:rFonts w:ascii="Times New Roman" w:eastAsia="Times New Roman"/>
        </w:rPr>
        <w:t>:</w:t>
      </w:r>
    </w:p>
    <w:p>
      <w:pPr>
        <w:pStyle w:val="BodyText"/>
        <w:ind w:left="0"/>
        <w:rPr>
          <w:rFonts w:ascii="Times New Roman"/>
          <w:sz w:val="40"/>
        </w:rPr>
      </w:pPr>
    </w:p>
    <w:p>
      <w:pPr>
        <w:pStyle w:val="BodyText"/>
        <w:spacing w:before="3"/>
        <w:ind w:left="0"/>
        <w:rPr>
          <w:rFonts w:ascii="Times New Roman"/>
          <w:sz w:val="47"/>
        </w:rPr>
      </w:pPr>
    </w:p>
    <w:p>
      <w:pPr>
        <w:pStyle w:val="BodyText"/>
        <w:rPr>
          <w:rFonts w:ascii="Times New Roman" w:eastAsia="Times New Roman"/>
        </w:rPr>
      </w:pPr>
      <w:r>
        <w:rPr>
          <w:rFonts w:ascii="Times New Roman" w:eastAsia="Times New Roman"/>
        </w:rPr>
        <w:t>4</w:t>
      </w:r>
      <w:r>
        <w:t>、墙体之间转角处采用背楞斜拉螺栓紧固，如下图</w:t>
      </w:r>
      <w:r>
        <w:rPr>
          <w:rFonts w:ascii="Times New Roman" w:eastAsia="Times New Roman"/>
        </w:rPr>
        <w:t>:</w:t>
      </w:r>
    </w:p>
    <w:p>
      <w:pPr>
        <w:pStyle w:val="BodyText"/>
        <w:ind w:left="0"/>
        <w:rPr>
          <w:rFonts w:ascii="Times New Roman"/>
          <w:sz w:val="40"/>
        </w:rPr>
      </w:pPr>
    </w:p>
    <w:p>
      <w:pPr>
        <w:pStyle w:val="BodyText"/>
        <w:ind w:left="0"/>
        <w:rPr>
          <w:rFonts w:ascii="Times New Roman"/>
          <w:sz w:val="40"/>
        </w:rPr>
      </w:pPr>
    </w:p>
    <w:p>
      <w:pPr>
        <w:pStyle w:val="BodyText"/>
        <w:ind w:left="0"/>
        <w:rPr>
          <w:rFonts w:ascii="Times New Roman"/>
          <w:sz w:val="40"/>
        </w:rPr>
      </w:pPr>
    </w:p>
    <w:p>
      <w:pPr>
        <w:pStyle w:val="BodyText"/>
        <w:ind w:left="0"/>
        <w:rPr>
          <w:rFonts w:ascii="Times New Roman"/>
          <w:sz w:val="40"/>
        </w:rPr>
      </w:pPr>
    </w:p>
    <w:p>
      <w:pPr>
        <w:pStyle w:val="BodyText"/>
        <w:spacing w:before="1"/>
        <w:ind w:left="0"/>
        <w:rPr>
          <w:rFonts w:ascii="Times New Roman"/>
          <w:sz w:val="55"/>
        </w:rPr>
      </w:pPr>
    </w:p>
    <w:p>
      <w:pPr>
        <w:pStyle w:val="BodyText"/>
      </w:pPr>
      <w:r>
        <w:rPr>
          <w:rFonts w:ascii="Times New Roman" w:eastAsia="Times New Roman"/>
        </w:rPr>
        <w:t>5.</w:t>
      </w:r>
      <w:r>
        <w:t>梁侧压槽的设计</w:t>
      </w:r>
    </w:p>
    <w:p>
      <w:pPr>
        <w:pStyle w:val="BodyText"/>
        <w:ind w:left="0"/>
        <w:rPr>
          <w:sz w:val="40"/>
        </w:rPr>
      </w:pPr>
    </w:p>
    <w:p>
      <w:pPr>
        <w:pStyle w:val="BodyText"/>
        <w:ind w:left="0"/>
        <w:rPr>
          <w:sz w:val="40"/>
        </w:rPr>
      </w:pPr>
    </w:p>
    <w:p>
      <w:pPr>
        <w:pStyle w:val="BodyText"/>
        <w:spacing w:before="9"/>
        <w:ind w:left="0"/>
        <w:rPr>
          <w:sz w:val="55"/>
        </w:rPr>
      </w:pPr>
    </w:p>
    <w:p>
      <w:pPr>
        <w:pStyle w:val="BodyText"/>
      </w:pPr>
      <w:r>
        <w:t xml:space="preserve">第 </w:t>
      </w:r>
      <w:r>
        <w:rPr>
          <w:rFonts w:ascii="Times New Roman" w:eastAsia="Times New Roman"/>
        </w:rPr>
        <w:t xml:space="preserve">6 </w:t>
      </w:r>
      <w:r>
        <w:t>节支撑体系设计</w:t>
      </w:r>
    </w:p>
    <w:p>
      <w:pPr>
        <w:pStyle w:val="BodyText"/>
        <w:spacing w:before="273"/>
        <w:rPr>
          <w:rFonts w:ascii="Times New Roman" w:eastAsia="Times New Roman"/>
        </w:rPr>
      </w:pPr>
      <w:r>
        <w:rPr>
          <w:rFonts w:ascii="Times New Roman" w:eastAsia="Times New Roman"/>
        </w:rPr>
        <w:t>1</w:t>
      </w:r>
      <w:r>
        <w:rPr>
          <w:spacing w:val="-1"/>
        </w:rPr>
        <w:t xml:space="preserve">、本工程于使用铝合金模板施工时，共配置铝合金模板 </w:t>
      </w:r>
      <w:r>
        <w:rPr>
          <w:rFonts w:ascii="Times New Roman" w:eastAsia="Times New Roman"/>
        </w:rPr>
        <w:t>1</w:t>
      </w:r>
      <w:r>
        <w:rPr>
          <w:rFonts w:ascii="Times New Roman" w:eastAsia="Times New Roman"/>
          <w:spacing w:val="86"/>
        </w:rPr>
        <w:t xml:space="preserve"> </w:t>
      </w:r>
      <w:r>
        <w:rPr>
          <w:spacing w:val="-1"/>
        </w:rPr>
        <w:t xml:space="preserve">套，楼面支撑 </w:t>
      </w:r>
      <w:r>
        <w:rPr>
          <w:rFonts w:ascii="Times New Roman" w:eastAsia="Times New Roman"/>
        </w:rPr>
        <w:t>3</w:t>
      </w:r>
    </w:p>
    <w:p>
      <w:pPr>
        <w:pStyle w:val="BodyText"/>
        <w:spacing w:before="274"/>
      </w:pPr>
      <w:r>
        <w:t xml:space="preserve">套，梁底支撑 </w:t>
      </w:r>
      <w:r>
        <w:rPr>
          <w:rFonts w:ascii="Times New Roman" w:eastAsia="Times New Roman"/>
        </w:rPr>
        <w:t xml:space="preserve">3 </w:t>
      </w:r>
      <w:r>
        <w:t>套。</w:t>
      </w:r>
    </w:p>
    <w:p>
      <w:pPr>
        <w:pStyle w:val="BodyText"/>
        <w:spacing w:before="274" w:line="379" w:lineRule="auto"/>
        <w:ind w:right="1257"/>
      </w:pPr>
      <w:r>
        <w:pict>
          <v:group id="_x0000_s1040" style="width:699.75pt;height:113pt;margin-top:79.56pt;margin-left:123pt;mso-position-horizontal-relative:page;position:absolute;z-index:-251653120" coordorigin="2460,1591" coordsize="13995,2260">
            <v:shape id="_x0000_s1041" type="#_x0000_t75" style="width:13995;height:2260;left:2460;position:absolute;top:1591" stroked="f">
              <v:imagedata r:id="rId16" o:title=""/>
            </v:shape>
            <v:shape id="_x0000_s1042" type="#_x0000_t202" style="width:380;height:1095;left:3355;position:absolute;top:2171" filled="f" stroked="f">
              <v:textbox inset="0,0,0,0">
                <w:txbxContent>
                  <w:p>
                    <w:pPr>
                      <w:spacing w:before="0" w:line="411" w:lineRule="exact"/>
                      <w:ind w:left="0" w:right="0" w:firstLine="0"/>
                      <w:jc w:val="left"/>
                      <w:rPr>
                        <w:sz w:val="36"/>
                      </w:rPr>
                    </w:pPr>
                    <w:r>
                      <w:rPr>
                        <w:sz w:val="36"/>
                      </w:rPr>
                      <w:t>项</w:t>
                    </w:r>
                  </w:p>
                  <w:p>
                    <w:pPr>
                      <w:spacing w:before="273" w:line="411" w:lineRule="exact"/>
                      <w:ind w:left="0" w:right="0" w:firstLine="0"/>
                      <w:jc w:val="left"/>
                      <w:rPr>
                        <w:sz w:val="36"/>
                      </w:rPr>
                    </w:pPr>
                    <w:r>
                      <w:rPr>
                        <w:sz w:val="36"/>
                      </w:rPr>
                      <w:t>目</w:t>
                    </w:r>
                  </w:p>
                </w:txbxContent>
              </v:textbox>
            </v:shape>
          </v:group>
        </w:pict>
      </w:r>
      <w:r>
        <w:rPr>
          <w:rFonts w:ascii="Times New Roman" w:eastAsia="Times New Roman"/>
        </w:rPr>
        <w:t>2</w:t>
      </w:r>
      <w:r>
        <w:t>、本工程标准层层高</w:t>
      </w:r>
      <w:r>
        <w:rPr>
          <w:rFonts w:ascii="Times New Roman" w:eastAsia="Times New Roman"/>
        </w:rPr>
        <w:t>2.90m</w:t>
      </w:r>
      <w:r>
        <w:t>，支撑系统选用工具式钢支柱。工具式钢支柱其主要物理特性如下表所示</w:t>
      </w:r>
    </w:p>
    <w:p>
      <w:pPr>
        <w:pStyle w:val="BodyText"/>
        <w:spacing w:before="8"/>
        <w:ind w:left="0"/>
        <w:rPr>
          <w:sz w:val="5"/>
        </w:rPr>
      </w:pPr>
    </w:p>
    <w:tbl>
      <w:tblPr>
        <w:tblStyle w:val="TableNormal1"/>
        <w:tblW w:w="0" w:type="auto"/>
        <w:jc w:val="left"/>
        <w:tblInd w:w="2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5"/>
        <w:gridCol w:w="1440"/>
        <w:gridCol w:w="1461"/>
        <w:gridCol w:w="1485"/>
        <w:gridCol w:w="2625"/>
        <w:gridCol w:w="2341"/>
        <w:gridCol w:w="1388"/>
      </w:tblGrid>
      <w:tr>
        <w:tblPrEx>
          <w:tblW w:w="0" w:type="auto"/>
          <w:jc w:val="left"/>
          <w:tblInd w:w="2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60"/>
          <w:jc w:val="left"/>
        </w:trPr>
        <w:tc>
          <w:tcPr>
            <w:tcW w:w="925" w:type="dxa"/>
          </w:tcPr>
          <w:p>
            <w:pPr>
              <w:pStyle w:val="TableParagraph"/>
              <w:spacing w:line="411" w:lineRule="exact"/>
              <w:ind w:left="50"/>
              <w:rPr>
                <w:rFonts w:ascii="宋体" w:eastAsia="宋体" w:hint="eastAsia"/>
                <w:sz w:val="36"/>
              </w:rPr>
            </w:pPr>
            <w:r>
              <w:rPr>
                <w:rFonts w:ascii="宋体" w:eastAsia="宋体" w:hint="eastAsia"/>
                <w:sz w:val="36"/>
              </w:rPr>
              <w:t>外</w:t>
            </w:r>
          </w:p>
          <w:p>
            <w:pPr>
              <w:pStyle w:val="TableParagraph"/>
              <w:spacing w:before="273"/>
              <w:ind w:left="50"/>
              <w:rPr>
                <w:rFonts w:ascii="宋体" w:eastAsia="宋体" w:hint="eastAsia"/>
                <w:sz w:val="36"/>
              </w:rPr>
            </w:pPr>
            <w:r>
              <w:rPr>
                <w:rFonts w:ascii="宋体" w:eastAsia="宋体" w:hint="eastAsia"/>
                <w:sz w:val="36"/>
              </w:rPr>
              <w:t>径</w:t>
            </w:r>
          </w:p>
        </w:tc>
        <w:tc>
          <w:tcPr>
            <w:tcW w:w="1440" w:type="dxa"/>
          </w:tcPr>
          <w:p>
            <w:pPr>
              <w:pStyle w:val="TableParagraph"/>
              <w:spacing w:line="411" w:lineRule="exact"/>
              <w:ind w:right="47"/>
              <w:jc w:val="center"/>
              <w:rPr>
                <w:rFonts w:ascii="宋体" w:eastAsia="宋体" w:hint="eastAsia"/>
                <w:sz w:val="36"/>
              </w:rPr>
            </w:pPr>
            <w:r>
              <w:rPr>
                <w:rFonts w:ascii="宋体" w:eastAsia="宋体" w:hint="eastAsia"/>
                <w:sz w:val="36"/>
              </w:rPr>
              <w:t>内</w:t>
            </w:r>
          </w:p>
          <w:p>
            <w:pPr>
              <w:pStyle w:val="TableParagraph"/>
              <w:spacing w:before="273"/>
              <w:ind w:right="47"/>
              <w:jc w:val="center"/>
              <w:rPr>
                <w:rFonts w:ascii="宋体" w:eastAsia="宋体" w:hint="eastAsia"/>
                <w:sz w:val="36"/>
              </w:rPr>
            </w:pPr>
            <w:r>
              <w:rPr>
                <w:rFonts w:ascii="宋体" w:eastAsia="宋体" w:hint="eastAsia"/>
                <w:sz w:val="36"/>
              </w:rPr>
              <w:t>径</w:t>
            </w:r>
          </w:p>
        </w:tc>
        <w:tc>
          <w:tcPr>
            <w:tcW w:w="1461" w:type="dxa"/>
          </w:tcPr>
          <w:p>
            <w:pPr>
              <w:pStyle w:val="TableParagraph"/>
              <w:spacing w:line="411" w:lineRule="exact"/>
              <w:ind w:left="31"/>
              <w:jc w:val="center"/>
              <w:rPr>
                <w:rFonts w:ascii="宋体" w:eastAsia="宋体" w:hint="eastAsia"/>
                <w:sz w:val="36"/>
              </w:rPr>
            </w:pPr>
            <w:r>
              <w:rPr>
                <w:rFonts w:ascii="宋体" w:eastAsia="宋体" w:hint="eastAsia"/>
                <w:sz w:val="36"/>
              </w:rPr>
              <w:t>壁</w:t>
            </w:r>
          </w:p>
          <w:p>
            <w:pPr>
              <w:pStyle w:val="TableParagraph"/>
              <w:spacing w:before="273"/>
              <w:ind w:left="31"/>
              <w:jc w:val="center"/>
              <w:rPr>
                <w:rFonts w:ascii="宋体" w:eastAsia="宋体" w:hint="eastAsia"/>
                <w:sz w:val="36"/>
              </w:rPr>
            </w:pPr>
            <w:r>
              <w:rPr>
                <w:rFonts w:ascii="宋体" w:eastAsia="宋体" w:hint="eastAsia"/>
                <w:sz w:val="36"/>
              </w:rPr>
              <w:t>厚</w:t>
            </w:r>
          </w:p>
        </w:tc>
        <w:tc>
          <w:tcPr>
            <w:tcW w:w="1485" w:type="dxa"/>
          </w:tcPr>
          <w:p>
            <w:pPr>
              <w:pStyle w:val="TableParagraph"/>
              <w:spacing w:line="411" w:lineRule="exact"/>
              <w:ind w:right="47"/>
              <w:jc w:val="center"/>
              <w:rPr>
                <w:rFonts w:ascii="宋体" w:eastAsia="宋体" w:hint="eastAsia"/>
                <w:sz w:val="36"/>
              </w:rPr>
            </w:pPr>
            <w:r>
              <w:rPr>
                <w:rFonts w:ascii="宋体" w:eastAsia="宋体" w:hint="eastAsia"/>
                <w:sz w:val="36"/>
              </w:rPr>
              <w:t>截</w:t>
            </w:r>
          </w:p>
          <w:p>
            <w:pPr>
              <w:pStyle w:val="TableParagraph"/>
              <w:spacing w:before="273"/>
              <w:ind w:right="47"/>
              <w:jc w:val="center"/>
              <w:rPr>
                <w:rFonts w:ascii="宋体" w:eastAsia="宋体" w:hint="eastAsia"/>
                <w:sz w:val="36"/>
              </w:rPr>
            </w:pPr>
            <w:r>
              <w:rPr>
                <w:rFonts w:ascii="宋体" w:eastAsia="宋体" w:hint="eastAsia"/>
                <w:sz w:val="36"/>
              </w:rPr>
              <w:t>面</w:t>
            </w:r>
          </w:p>
        </w:tc>
        <w:tc>
          <w:tcPr>
            <w:tcW w:w="2625" w:type="dxa"/>
          </w:tcPr>
          <w:p>
            <w:pPr>
              <w:pStyle w:val="TableParagraph"/>
              <w:spacing w:line="411" w:lineRule="exact"/>
              <w:ind w:left="590"/>
              <w:rPr>
                <w:rFonts w:ascii="宋体" w:eastAsia="宋体" w:hint="eastAsia"/>
                <w:sz w:val="36"/>
              </w:rPr>
            </w:pPr>
            <w:r>
              <w:rPr>
                <w:rFonts w:ascii="宋体" w:eastAsia="宋体" w:hint="eastAsia"/>
                <w:sz w:val="36"/>
              </w:rPr>
              <w:t>截面惯性</w:t>
            </w:r>
          </w:p>
          <w:p>
            <w:pPr>
              <w:pStyle w:val="TableParagraph"/>
              <w:spacing w:before="273"/>
              <w:ind w:left="590"/>
              <w:rPr>
                <w:sz w:val="36"/>
              </w:rPr>
            </w:pPr>
            <w:r>
              <w:rPr>
                <w:rFonts w:ascii="宋体" w:eastAsia="宋体" w:hint="eastAsia"/>
                <w:sz w:val="36"/>
              </w:rPr>
              <w:t xml:space="preserve">矩 </w:t>
            </w:r>
            <w:r>
              <w:rPr>
                <w:sz w:val="36"/>
              </w:rPr>
              <w:t>I</w:t>
            </w:r>
          </w:p>
        </w:tc>
        <w:tc>
          <w:tcPr>
            <w:tcW w:w="2341" w:type="dxa"/>
          </w:tcPr>
          <w:p>
            <w:pPr>
              <w:pStyle w:val="TableParagraph"/>
              <w:spacing w:line="411" w:lineRule="exact"/>
              <w:ind w:left="575"/>
              <w:rPr>
                <w:rFonts w:ascii="宋体" w:eastAsia="宋体" w:hint="eastAsia"/>
                <w:sz w:val="36"/>
              </w:rPr>
            </w:pPr>
            <w:r>
              <w:rPr>
                <w:rFonts w:ascii="宋体" w:eastAsia="宋体" w:hint="eastAsia"/>
                <w:spacing w:val="54"/>
                <w:sz w:val="36"/>
              </w:rPr>
              <w:t>抗弯截</w:t>
            </w:r>
          </w:p>
          <w:p>
            <w:pPr>
              <w:pStyle w:val="TableParagraph"/>
              <w:spacing w:before="273"/>
              <w:ind w:left="575"/>
              <w:rPr>
                <w:rFonts w:ascii="宋体" w:eastAsia="宋体" w:hint="eastAsia"/>
                <w:sz w:val="36"/>
              </w:rPr>
            </w:pPr>
            <w:r>
              <w:rPr>
                <w:rFonts w:ascii="宋体" w:eastAsia="宋体" w:hint="eastAsia"/>
                <w:spacing w:val="54"/>
                <w:sz w:val="36"/>
              </w:rPr>
              <w:t>面系数</w:t>
            </w:r>
          </w:p>
        </w:tc>
        <w:tc>
          <w:tcPr>
            <w:tcW w:w="1388" w:type="dxa"/>
          </w:tcPr>
          <w:p>
            <w:pPr>
              <w:pStyle w:val="TableParagraph"/>
              <w:spacing w:line="411" w:lineRule="exact"/>
              <w:ind w:left="521"/>
              <w:rPr>
                <w:rFonts w:ascii="宋体" w:eastAsia="宋体" w:hint="eastAsia"/>
                <w:sz w:val="36"/>
              </w:rPr>
            </w:pPr>
            <w:r>
              <w:rPr>
                <w:rFonts w:ascii="宋体" w:eastAsia="宋体" w:hint="eastAsia"/>
                <w:spacing w:val="-28"/>
                <w:sz w:val="36"/>
              </w:rPr>
              <w:t>回 转</w:t>
            </w:r>
          </w:p>
          <w:p>
            <w:pPr>
              <w:pStyle w:val="TableParagraph"/>
              <w:spacing w:before="273"/>
              <w:ind w:left="521"/>
              <w:rPr>
                <w:rFonts w:ascii="宋体" w:eastAsia="宋体" w:hint="eastAsia"/>
                <w:sz w:val="36"/>
              </w:rPr>
            </w:pPr>
            <w:r>
              <w:rPr>
                <w:rFonts w:ascii="宋体" w:eastAsia="宋体" w:hint="eastAsia"/>
                <w:sz w:val="36"/>
              </w:rPr>
              <w:t>半径</w:t>
            </w:r>
          </w:p>
        </w:tc>
      </w:tr>
      <w:tr>
        <w:tblPrEx>
          <w:tblW w:w="0" w:type="auto"/>
          <w:jc w:val="left"/>
          <w:tblInd w:w="2278" w:type="dxa"/>
          <w:tblLayout w:type="fixed"/>
          <w:tblCellMar>
            <w:top w:w="0" w:type="dxa"/>
            <w:left w:w="0" w:type="dxa"/>
            <w:bottom w:w="0" w:type="dxa"/>
            <w:right w:w="0" w:type="dxa"/>
          </w:tblCellMar>
          <w:tblLook w:val="01E0"/>
        </w:tblPrEx>
        <w:trPr>
          <w:trHeight w:val="568"/>
          <w:jc w:val="left"/>
        </w:trPr>
        <w:tc>
          <w:tcPr>
            <w:tcW w:w="925" w:type="dxa"/>
          </w:tcPr>
          <w:p>
            <w:pPr>
              <w:pStyle w:val="TableParagraph"/>
              <w:spacing w:before="157" w:line="391" w:lineRule="exact"/>
              <w:ind w:left="50"/>
              <w:rPr>
                <w:rFonts w:ascii="宋体" w:eastAsia="宋体" w:hint="eastAsia"/>
                <w:sz w:val="36"/>
              </w:rPr>
            </w:pPr>
            <w:r>
              <w:rPr>
                <w:rFonts w:ascii="宋体" w:eastAsia="宋体" w:hint="eastAsia"/>
                <w:sz w:val="36"/>
              </w:rPr>
              <w:t>（</w:t>
            </w:r>
          </w:p>
        </w:tc>
        <w:tc>
          <w:tcPr>
            <w:tcW w:w="1440" w:type="dxa"/>
          </w:tcPr>
          <w:p>
            <w:pPr>
              <w:pStyle w:val="TableParagraph"/>
              <w:spacing w:before="157" w:line="391" w:lineRule="exact"/>
              <w:ind w:right="47"/>
              <w:jc w:val="center"/>
              <w:rPr>
                <w:rFonts w:ascii="宋体" w:eastAsia="宋体" w:hint="eastAsia"/>
                <w:sz w:val="36"/>
              </w:rPr>
            </w:pPr>
            <w:r>
              <w:rPr>
                <w:rFonts w:ascii="宋体" w:eastAsia="宋体" w:hint="eastAsia"/>
                <w:sz w:val="36"/>
              </w:rPr>
              <w:t>（</w:t>
            </w:r>
          </w:p>
        </w:tc>
        <w:tc>
          <w:tcPr>
            <w:tcW w:w="1461" w:type="dxa"/>
          </w:tcPr>
          <w:p>
            <w:pPr>
              <w:pStyle w:val="TableParagraph"/>
              <w:spacing w:before="157" w:line="391" w:lineRule="exact"/>
              <w:ind w:left="31"/>
              <w:jc w:val="center"/>
              <w:rPr>
                <w:rFonts w:ascii="宋体" w:eastAsia="宋体" w:hint="eastAsia"/>
                <w:sz w:val="36"/>
              </w:rPr>
            </w:pPr>
            <w:r>
              <w:rPr>
                <w:rFonts w:ascii="宋体" w:eastAsia="宋体" w:hint="eastAsia"/>
                <w:sz w:val="36"/>
              </w:rPr>
              <w:t>（</w:t>
            </w:r>
          </w:p>
        </w:tc>
        <w:tc>
          <w:tcPr>
            <w:tcW w:w="1485" w:type="dxa"/>
          </w:tcPr>
          <w:p>
            <w:pPr>
              <w:pStyle w:val="TableParagraph"/>
              <w:spacing w:before="157" w:line="391" w:lineRule="exact"/>
              <w:ind w:right="47"/>
              <w:jc w:val="center"/>
              <w:rPr>
                <w:rFonts w:ascii="宋体" w:eastAsia="宋体" w:hint="eastAsia"/>
                <w:sz w:val="36"/>
              </w:rPr>
            </w:pPr>
            <w:r>
              <w:rPr>
                <w:rFonts w:ascii="宋体" w:eastAsia="宋体" w:hint="eastAsia"/>
                <w:sz w:val="36"/>
              </w:rPr>
              <w:t>积</w:t>
            </w:r>
          </w:p>
        </w:tc>
        <w:tc>
          <w:tcPr>
            <w:tcW w:w="2625" w:type="dxa"/>
          </w:tcPr>
          <w:p>
            <w:pPr>
              <w:pStyle w:val="TableParagraph"/>
              <w:spacing w:before="157" w:line="391" w:lineRule="exact"/>
              <w:ind w:left="590"/>
              <w:rPr>
                <w:rFonts w:ascii="宋体" w:eastAsia="宋体" w:hint="eastAsia"/>
                <w:sz w:val="36"/>
              </w:rPr>
            </w:pPr>
            <w:r>
              <w:rPr>
                <w:rFonts w:ascii="宋体" w:eastAsia="宋体" w:hint="eastAsia"/>
                <w:sz w:val="36"/>
              </w:rPr>
              <w:t>（</w:t>
            </w:r>
            <w:r>
              <w:rPr>
                <w:sz w:val="36"/>
              </w:rPr>
              <w:t>mm4</w:t>
            </w:r>
            <w:r>
              <w:rPr>
                <w:rFonts w:ascii="宋体" w:eastAsia="宋体" w:hint="eastAsia"/>
                <w:sz w:val="36"/>
              </w:rPr>
              <w:t>）</w:t>
            </w:r>
          </w:p>
        </w:tc>
        <w:tc>
          <w:tcPr>
            <w:tcW w:w="2341" w:type="dxa"/>
          </w:tcPr>
          <w:p>
            <w:pPr>
              <w:pStyle w:val="TableParagraph"/>
              <w:spacing w:before="181" w:line="367" w:lineRule="exact"/>
              <w:ind w:left="575"/>
              <w:rPr>
                <w:sz w:val="36"/>
              </w:rPr>
            </w:pPr>
            <w:r>
              <w:rPr>
                <w:sz w:val="36"/>
              </w:rPr>
              <w:t>Wx</w:t>
            </w:r>
          </w:p>
        </w:tc>
        <w:tc>
          <w:tcPr>
            <w:tcW w:w="1388" w:type="dxa"/>
          </w:tcPr>
          <w:p>
            <w:pPr>
              <w:pStyle w:val="TableParagraph"/>
              <w:spacing w:before="157" w:line="391" w:lineRule="exact"/>
              <w:ind w:left="521"/>
              <w:rPr>
                <w:sz w:val="36"/>
              </w:rPr>
            </w:pPr>
            <w:r>
              <w:rPr>
                <w:rFonts w:ascii="宋体" w:eastAsia="宋体" w:hint="eastAsia"/>
                <w:sz w:val="36"/>
              </w:rPr>
              <w:t xml:space="preserve">（ </w:t>
            </w:r>
            <w:r>
              <w:rPr>
                <w:sz w:val="36"/>
              </w:rPr>
              <w:t>m</w:t>
            </w:r>
          </w:p>
        </w:tc>
      </w:tr>
    </w:tbl>
    <w:p>
      <w:pPr>
        <w:spacing w:after="0" w:line="391" w:lineRule="exact"/>
        <w:rPr>
          <w:sz w:val="36"/>
        </w:rPr>
        <w:sectPr>
          <w:headerReference w:type="default" r:id="rId17"/>
          <w:pgSz w:w="17860" w:h="25260"/>
          <w:pgMar w:top="1420" w:right="1300" w:bottom="280" w:left="2360" w:header="1220" w:footer="0"/>
          <w:pgNumType w:start="8"/>
          <w:cols w:space="708"/>
        </w:sectPr>
      </w:pPr>
    </w:p>
    <w:p>
      <w:pPr>
        <w:pStyle w:val="BodyText"/>
        <w:ind w:left="0"/>
        <w:rPr>
          <w:sz w:val="20"/>
        </w:rPr>
      </w:pPr>
    </w:p>
    <w:p>
      <w:pPr>
        <w:pStyle w:val="BodyText"/>
        <w:spacing w:before="7"/>
        <w:ind w:left="0"/>
        <w:rPr>
          <w:sz w:val="23"/>
        </w:rPr>
      </w:pPr>
    </w:p>
    <w:tbl>
      <w:tblPr>
        <w:tblStyle w:val="TableNormal2"/>
        <w:tblW w:w="0" w:type="auto"/>
        <w:jc w:val="left"/>
        <w:tblInd w:w="2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5"/>
        <w:gridCol w:w="1440"/>
        <w:gridCol w:w="1461"/>
        <w:gridCol w:w="1535"/>
        <w:gridCol w:w="2384"/>
        <w:gridCol w:w="2529"/>
        <w:gridCol w:w="1213"/>
      </w:tblGrid>
      <w:tr>
        <w:tblPrEx>
          <w:tblW w:w="0" w:type="auto"/>
          <w:jc w:val="left"/>
          <w:tblInd w:w="2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99"/>
          <w:jc w:val="left"/>
        </w:trPr>
        <w:tc>
          <w:tcPr>
            <w:tcW w:w="925" w:type="dxa"/>
          </w:tcPr>
          <w:p>
            <w:pPr>
              <w:pStyle w:val="TableParagraph"/>
              <w:spacing w:before="13"/>
              <w:ind w:left="50"/>
              <w:rPr>
                <w:rFonts w:ascii="Arial"/>
                <w:sz w:val="36"/>
              </w:rPr>
            </w:pPr>
            <w:r>
              <w:rPr>
                <w:rFonts w:ascii="Arial"/>
                <w:w w:val="93"/>
                <w:sz w:val="36"/>
              </w:rPr>
              <w:t>m</w:t>
            </w:r>
          </w:p>
          <w:p>
            <w:pPr>
              <w:pStyle w:val="TableParagraph"/>
              <w:spacing w:before="318"/>
              <w:ind w:left="50"/>
              <w:rPr>
                <w:rFonts w:ascii="Arial"/>
                <w:sz w:val="36"/>
              </w:rPr>
            </w:pPr>
            <w:r>
              <w:rPr>
                <w:rFonts w:ascii="Arial"/>
                <w:w w:val="93"/>
                <w:sz w:val="36"/>
              </w:rPr>
              <w:t>m</w:t>
            </w:r>
          </w:p>
        </w:tc>
        <w:tc>
          <w:tcPr>
            <w:tcW w:w="1440" w:type="dxa"/>
          </w:tcPr>
          <w:p>
            <w:pPr>
              <w:pStyle w:val="TableParagraph"/>
              <w:spacing w:before="13"/>
              <w:ind w:right="127"/>
              <w:jc w:val="center"/>
              <w:rPr>
                <w:rFonts w:ascii="Arial"/>
                <w:sz w:val="36"/>
              </w:rPr>
            </w:pPr>
            <w:r>
              <w:rPr>
                <w:rFonts w:ascii="Arial"/>
                <w:w w:val="93"/>
                <w:sz w:val="36"/>
              </w:rPr>
              <w:t>m</w:t>
            </w:r>
          </w:p>
          <w:p>
            <w:pPr>
              <w:pStyle w:val="TableParagraph"/>
              <w:spacing w:before="318"/>
              <w:ind w:right="127"/>
              <w:jc w:val="center"/>
              <w:rPr>
                <w:rFonts w:ascii="Arial"/>
                <w:sz w:val="36"/>
              </w:rPr>
            </w:pPr>
            <w:r>
              <w:rPr>
                <w:rFonts w:ascii="Arial"/>
                <w:w w:val="93"/>
                <w:sz w:val="36"/>
              </w:rPr>
              <w:t>m</w:t>
            </w:r>
          </w:p>
        </w:tc>
        <w:tc>
          <w:tcPr>
            <w:tcW w:w="1461" w:type="dxa"/>
          </w:tcPr>
          <w:p>
            <w:pPr>
              <w:pStyle w:val="TableParagraph"/>
              <w:spacing w:before="13"/>
              <w:ind w:right="46"/>
              <w:jc w:val="center"/>
              <w:rPr>
                <w:rFonts w:ascii="Arial"/>
                <w:sz w:val="36"/>
              </w:rPr>
            </w:pPr>
            <w:r>
              <w:rPr>
                <w:rFonts w:ascii="Arial"/>
                <w:w w:val="93"/>
                <w:sz w:val="36"/>
              </w:rPr>
              <w:t>m</w:t>
            </w:r>
          </w:p>
          <w:p>
            <w:pPr>
              <w:pStyle w:val="TableParagraph"/>
              <w:spacing w:before="318"/>
              <w:ind w:right="46"/>
              <w:jc w:val="center"/>
              <w:rPr>
                <w:rFonts w:ascii="Arial"/>
                <w:sz w:val="36"/>
              </w:rPr>
            </w:pPr>
            <w:r>
              <w:rPr>
                <w:rFonts w:ascii="Arial"/>
                <w:w w:val="93"/>
                <w:sz w:val="36"/>
              </w:rPr>
              <w:t>m</w:t>
            </w:r>
          </w:p>
        </w:tc>
        <w:tc>
          <w:tcPr>
            <w:tcW w:w="1535" w:type="dxa"/>
          </w:tcPr>
          <w:p>
            <w:pPr>
              <w:pStyle w:val="TableParagraph"/>
              <w:spacing w:line="453" w:lineRule="exact"/>
              <w:ind w:right="97"/>
              <w:jc w:val="center"/>
              <w:rPr>
                <w:rFonts w:ascii="宋体" w:eastAsia="宋体" w:hint="eastAsia"/>
                <w:sz w:val="36"/>
              </w:rPr>
            </w:pPr>
            <w:r>
              <w:rPr>
                <w:rFonts w:ascii="宋体" w:eastAsia="宋体" w:hint="eastAsia"/>
                <w:sz w:val="36"/>
              </w:rPr>
              <w:t>（</w:t>
            </w:r>
          </w:p>
          <w:p>
            <w:pPr>
              <w:pStyle w:val="TableParagraph"/>
              <w:spacing w:before="292"/>
              <w:ind w:right="177"/>
              <w:jc w:val="center"/>
              <w:rPr>
                <w:rFonts w:ascii="Arial"/>
                <w:sz w:val="36"/>
              </w:rPr>
            </w:pPr>
            <w:r>
              <w:rPr>
                <w:rFonts w:ascii="Arial"/>
                <w:w w:val="93"/>
                <w:sz w:val="36"/>
              </w:rPr>
              <w:t>m</w:t>
            </w:r>
          </w:p>
        </w:tc>
        <w:tc>
          <w:tcPr>
            <w:tcW w:w="2384" w:type="dxa"/>
          </w:tcPr>
          <w:p>
            <w:pPr>
              <w:pStyle w:val="TableParagraph"/>
              <w:rPr>
                <w:sz w:val="36"/>
              </w:rPr>
            </w:pPr>
          </w:p>
        </w:tc>
        <w:tc>
          <w:tcPr>
            <w:tcW w:w="2529" w:type="dxa"/>
          </w:tcPr>
          <w:p>
            <w:pPr>
              <w:pStyle w:val="TableParagraph"/>
              <w:spacing w:line="453" w:lineRule="exact"/>
              <w:ind w:left="766"/>
              <w:rPr>
                <w:rFonts w:ascii="Arial" w:eastAsia="Arial"/>
                <w:sz w:val="36"/>
              </w:rPr>
            </w:pPr>
            <w:r>
              <w:rPr>
                <w:rFonts w:ascii="宋体" w:eastAsia="宋体" w:hint="eastAsia"/>
                <w:sz w:val="36"/>
              </w:rPr>
              <w:t>（</w:t>
            </w:r>
            <w:r>
              <w:rPr>
                <w:rFonts w:ascii="宋体" w:eastAsia="宋体" w:hint="eastAsia"/>
                <w:spacing w:val="-52"/>
                <w:sz w:val="36"/>
              </w:rPr>
              <w:t xml:space="preserve"> </w:t>
            </w:r>
            <w:r>
              <w:rPr>
                <w:rFonts w:ascii="Arial" w:eastAsia="Arial"/>
                <w:sz w:val="36"/>
              </w:rPr>
              <w:t>mm3</w:t>
            </w:r>
          </w:p>
          <w:p>
            <w:pPr>
              <w:pStyle w:val="TableParagraph"/>
              <w:spacing w:before="270"/>
              <w:ind w:left="766"/>
              <w:rPr>
                <w:rFonts w:ascii="宋体" w:eastAsia="宋体" w:hint="eastAsia"/>
                <w:sz w:val="36"/>
              </w:rPr>
            </w:pPr>
            <w:r>
              <w:rPr>
                <w:rFonts w:ascii="宋体" w:eastAsia="宋体" w:hint="eastAsia"/>
                <w:sz w:val="36"/>
              </w:rPr>
              <w:t>）</w:t>
            </w:r>
          </w:p>
        </w:tc>
        <w:tc>
          <w:tcPr>
            <w:tcW w:w="1213" w:type="dxa"/>
          </w:tcPr>
          <w:p>
            <w:pPr>
              <w:pStyle w:val="TableParagraph"/>
              <w:spacing w:line="453" w:lineRule="exact"/>
              <w:ind w:right="45"/>
              <w:jc w:val="right"/>
              <w:rPr>
                <w:rFonts w:ascii="宋体" w:eastAsia="宋体" w:hint="eastAsia"/>
                <w:sz w:val="36"/>
              </w:rPr>
            </w:pPr>
            <w:r>
              <w:rPr>
                <w:rFonts w:ascii="Arial" w:eastAsia="Arial"/>
                <w:w w:val="95"/>
                <w:sz w:val="36"/>
              </w:rPr>
              <w:t>m</w:t>
            </w:r>
            <w:r>
              <w:rPr>
                <w:rFonts w:ascii="宋体" w:eastAsia="宋体" w:hint="eastAsia"/>
                <w:w w:val="95"/>
                <w:sz w:val="36"/>
              </w:rPr>
              <w:t>）</w:t>
            </w:r>
          </w:p>
        </w:tc>
      </w:tr>
      <w:tr>
        <w:tblPrEx>
          <w:tblW w:w="0" w:type="auto"/>
          <w:jc w:val="left"/>
          <w:tblInd w:w="2278" w:type="dxa"/>
          <w:tblLayout w:type="fixed"/>
          <w:tblCellMar>
            <w:top w:w="0" w:type="dxa"/>
            <w:left w:w="0" w:type="dxa"/>
            <w:bottom w:w="0" w:type="dxa"/>
            <w:right w:w="0" w:type="dxa"/>
          </w:tblCellMar>
          <w:tblLook w:val="01E0"/>
        </w:tblPrEx>
        <w:trPr>
          <w:trHeight w:val="755"/>
          <w:jc w:val="left"/>
        </w:trPr>
        <w:tc>
          <w:tcPr>
            <w:tcW w:w="925" w:type="dxa"/>
          </w:tcPr>
          <w:p>
            <w:pPr>
              <w:pStyle w:val="TableParagraph"/>
              <w:spacing w:before="157"/>
              <w:ind w:left="50"/>
              <w:rPr>
                <w:rFonts w:ascii="宋体" w:eastAsia="宋体" w:hint="eastAsia"/>
                <w:sz w:val="36"/>
              </w:rPr>
            </w:pPr>
            <w:r>
              <w:rPr>
                <w:rFonts w:ascii="宋体" w:eastAsia="宋体" w:hint="eastAsia"/>
                <w:sz w:val="36"/>
              </w:rPr>
              <w:t>）</w:t>
            </w:r>
          </w:p>
        </w:tc>
        <w:tc>
          <w:tcPr>
            <w:tcW w:w="1440" w:type="dxa"/>
          </w:tcPr>
          <w:p>
            <w:pPr>
              <w:pStyle w:val="TableParagraph"/>
              <w:spacing w:before="157"/>
              <w:ind w:right="47"/>
              <w:jc w:val="center"/>
              <w:rPr>
                <w:rFonts w:ascii="宋体" w:eastAsia="宋体" w:hint="eastAsia"/>
                <w:sz w:val="36"/>
              </w:rPr>
            </w:pPr>
            <w:r>
              <w:rPr>
                <w:rFonts w:ascii="宋体" w:eastAsia="宋体" w:hint="eastAsia"/>
                <w:sz w:val="36"/>
              </w:rPr>
              <w:t>）</w:t>
            </w:r>
          </w:p>
        </w:tc>
        <w:tc>
          <w:tcPr>
            <w:tcW w:w="1461" w:type="dxa"/>
          </w:tcPr>
          <w:p>
            <w:pPr>
              <w:pStyle w:val="TableParagraph"/>
              <w:spacing w:before="157"/>
              <w:ind w:left="566"/>
              <w:rPr>
                <w:rFonts w:ascii="宋体" w:eastAsia="宋体" w:hint="eastAsia"/>
                <w:sz w:val="36"/>
              </w:rPr>
            </w:pPr>
            <w:r>
              <w:rPr>
                <w:rFonts w:ascii="宋体" w:eastAsia="宋体" w:hint="eastAsia"/>
                <w:sz w:val="36"/>
              </w:rPr>
              <w:t>）</w:t>
            </w:r>
          </w:p>
        </w:tc>
        <w:tc>
          <w:tcPr>
            <w:tcW w:w="1535" w:type="dxa"/>
          </w:tcPr>
          <w:p>
            <w:pPr>
              <w:pStyle w:val="TableParagraph"/>
              <w:spacing w:before="180"/>
              <w:ind w:left="537"/>
              <w:rPr>
                <w:rFonts w:ascii="Arial"/>
                <w:sz w:val="36"/>
              </w:rPr>
            </w:pPr>
            <w:r>
              <w:rPr>
                <w:rFonts w:ascii="Arial"/>
                <w:sz w:val="36"/>
              </w:rPr>
              <w:t>m2</w:t>
            </w:r>
          </w:p>
        </w:tc>
        <w:tc>
          <w:tcPr>
            <w:tcW w:w="2384" w:type="dxa"/>
          </w:tcPr>
          <w:p>
            <w:pPr>
              <w:pStyle w:val="TableParagraph"/>
              <w:rPr>
                <w:sz w:val="36"/>
              </w:rPr>
            </w:pPr>
          </w:p>
        </w:tc>
        <w:tc>
          <w:tcPr>
            <w:tcW w:w="2529" w:type="dxa"/>
          </w:tcPr>
          <w:p>
            <w:pPr>
              <w:pStyle w:val="TableParagraph"/>
              <w:rPr>
                <w:sz w:val="36"/>
              </w:rPr>
            </w:pPr>
          </w:p>
        </w:tc>
        <w:tc>
          <w:tcPr>
            <w:tcW w:w="1213" w:type="dxa"/>
          </w:tcPr>
          <w:p>
            <w:pPr>
              <w:pStyle w:val="TableParagraph"/>
              <w:rPr>
                <w:sz w:val="36"/>
              </w:rPr>
            </w:pPr>
          </w:p>
        </w:tc>
      </w:tr>
      <w:tr>
        <w:tblPrEx>
          <w:tblW w:w="0" w:type="auto"/>
          <w:jc w:val="left"/>
          <w:tblInd w:w="2278" w:type="dxa"/>
          <w:tblLayout w:type="fixed"/>
          <w:tblCellMar>
            <w:top w:w="0" w:type="dxa"/>
            <w:left w:w="0" w:type="dxa"/>
            <w:bottom w:w="0" w:type="dxa"/>
            <w:right w:w="0" w:type="dxa"/>
          </w:tblCellMar>
          <w:tblLook w:val="01E0"/>
        </w:tblPrEx>
        <w:trPr>
          <w:trHeight w:val="720"/>
          <w:jc w:val="left"/>
        </w:trPr>
        <w:tc>
          <w:tcPr>
            <w:tcW w:w="925" w:type="dxa"/>
          </w:tcPr>
          <w:p>
            <w:pPr>
              <w:pStyle w:val="TableParagraph"/>
              <w:rPr>
                <w:sz w:val="36"/>
              </w:rPr>
            </w:pPr>
          </w:p>
        </w:tc>
        <w:tc>
          <w:tcPr>
            <w:tcW w:w="1440" w:type="dxa"/>
          </w:tcPr>
          <w:p>
            <w:pPr>
              <w:pStyle w:val="TableParagraph"/>
              <w:rPr>
                <w:sz w:val="36"/>
              </w:rPr>
            </w:pPr>
          </w:p>
        </w:tc>
        <w:tc>
          <w:tcPr>
            <w:tcW w:w="1461" w:type="dxa"/>
          </w:tcPr>
          <w:p>
            <w:pPr>
              <w:pStyle w:val="TableParagraph"/>
              <w:rPr>
                <w:sz w:val="36"/>
              </w:rPr>
            </w:pPr>
          </w:p>
        </w:tc>
        <w:tc>
          <w:tcPr>
            <w:tcW w:w="1535" w:type="dxa"/>
          </w:tcPr>
          <w:p>
            <w:pPr>
              <w:pStyle w:val="TableParagraph"/>
              <w:spacing w:before="136"/>
              <w:ind w:left="537"/>
              <w:rPr>
                <w:rFonts w:ascii="宋体" w:eastAsia="宋体" w:hint="eastAsia"/>
                <w:sz w:val="36"/>
              </w:rPr>
            </w:pPr>
            <w:r>
              <w:rPr>
                <w:rFonts w:ascii="宋体" w:eastAsia="宋体" w:hint="eastAsia"/>
                <w:sz w:val="36"/>
              </w:rPr>
              <w:t>）</w:t>
            </w:r>
          </w:p>
        </w:tc>
        <w:tc>
          <w:tcPr>
            <w:tcW w:w="2384" w:type="dxa"/>
          </w:tcPr>
          <w:p>
            <w:pPr>
              <w:pStyle w:val="TableParagraph"/>
              <w:rPr>
                <w:sz w:val="36"/>
              </w:rPr>
            </w:pPr>
          </w:p>
        </w:tc>
        <w:tc>
          <w:tcPr>
            <w:tcW w:w="2529" w:type="dxa"/>
          </w:tcPr>
          <w:p>
            <w:pPr>
              <w:pStyle w:val="TableParagraph"/>
              <w:rPr>
                <w:sz w:val="36"/>
              </w:rPr>
            </w:pPr>
          </w:p>
        </w:tc>
        <w:tc>
          <w:tcPr>
            <w:tcW w:w="1213" w:type="dxa"/>
          </w:tcPr>
          <w:p>
            <w:pPr>
              <w:pStyle w:val="TableParagraph"/>
              <w:rPr>
                <w:sz w:val="36"/>
              </w:rPr>
            </w:pPr>
          </w:p>
        </w:tc>
      </w:tr>
      <w:tr>
        <w:tblPrEx>
          <w:tblW w:w="0" w:type="auto"/>
          <w:jc w:val="left"/>
          <w:tblInd w:w="2278" w:type="dxa"/>
          <w:tblLayout w:type="fixed"/>
          <w:tblCellMar>
            <w:top w:w="0" w:type="dxa"/>
            <w:left w:w="0" w:type="dxa"/>
            <w:bottom w:w="0" w:type="dxa"/>
            <w:right w:w="0" w:type="dxa"/>
          </w:tblCellMar>
          <w:tblLook w:val="01E0"/>
        </w:tblPrEx>
        <w:trPr>
          <w:trHeight w:val="537"/>
          <w:jc w:val="left"/>
        </w:trPr>
        <w:tc>
          <w:tcPr>
            <w:tcW w:w="925" w:type="dxa"/>
          </w:tcPr>
          <w:p>
            <w:pPr>
              <w:pStyle w:val="TableParagraph"/>
              <w:spacing w:before="187" w:line="330" w:lineRule="exact"/>
              <w:ind w:left="50"/>
              <w:rPr>
                <w:rFonts w:ascii="Arial"/>
                <w:sz w:val="36"/>
              </w:rPr>
            </w:pPr>
            <w:r>
              <w:rPr>
                <w:rFonts w:ascii="Arial"/>
                <w:w w:val="89"/>
                <w:sz w:val="36"/>
              </w:rPr>
              <w:t>4</w:t>
            </w:r>
          </w:p>
        </w:tc>
        <w:tc>
          <w:tcPr>
            <w:tcW w:w="1440" w:type="dxa"/>
          </w:tcPr>
          <w:p>
            <w:pPr>
              <w:pStyle w:val="TableParagraph"/>
              <w:rPr>
                <w:sz w:val="36"/>
              </w:rPr>
            </w:pPr>
          </w:p>
        </w:tc>
        <w:tc>
          <w:tcPr>
            <w:tcW w:w="1461" w:type="dxa"/>
          </w:tcPr>
          <w:p>
            <w:pPr>
              <w:pStyle w:val="TableParagraph"/>
              <w:spacing w:before="187" w:line="330" w:lineRule="exact"/>
              <w:ind w:left="566"/>
              <w:rPr>
                <w:rFonts w:ascii="Arial"/>
                <w:sz w:val="36"/>
              </w:rPr>
            </w:pPr>
            <w:r>
              <w:rPr>
                <w:rFonts w:ascii="Arial"/>
                <w:sz w:val="36"/>
              </w:rPr>
              <w:t>3.</w:t>
            </w:r>
          </w:p>
        </w:tc>
        <w:tc>
          <w:tcPr>
            <w:tcW w:w="1535" w:type="dxa"/>
          </w:tcPr>
          <w:p>
            <w:pPr>
              <w:pStyle w:val="TableParagraph"/>
              <w:spacing w:before="187" w:line="330" w:lineRule="exact"/>
              <w:ind w:left="537"/>
              <w:rPr>
                <w:rFonts w:ascii="Arial"/>
                <w:sz w:val="36"/>
              </w:rPr>
            </w:pPr>
            <w:r>
              <w:rPr>
                <w:rFonts w:ascii="Arial"/>
                <w:sz w:val="36"/>
              </w:rPr>
              <w:t>42</w:t>
            </w:r>
          </w:p>
        </w:tc>
        <w:tc>
          <w:tcPr>
            <w:tcW w:w="2384" w:type="dxa"/>
          </w:tcPr>
          <w:p>
            <w:pPr>
              <w:pStyle w:val="TableParagraph"/>
              <w:rPr>
                <w:sz w:val="36"/>
              </w:rPr>
            </w:pPr>
          </w:p>
        </w:tc>
        <w:tc>
          <w:tcPr>
            <w:tcW w:w="2529" w:type="dxa"/>
          </w:tcPr>
          <w:p>
            <w:pPr>
              <w:pStyle w:val="TableParagraph"/>
              <w:spacing w:before="187" w:line="330" w:lineRule="exact"/>
              <w:ind w:left="766"/>
              <w:rPr>
                <w:rFonts w:ascii="Arial"/>
                <w:sz w:val="36"/>
              </w:rPr>
            </w:pPr>
            <w:r>
              <w:rPr>
                <w:rFonts w:ascii="Arial"/>
                <w:sz w:val="36"/>
              </w:rPr>
              <w:t>4492</w:t>
            </w:r>
          </w:p>
        </w:tc>
        <w:tc>
          <w:tcPr>
            <w:tcW w:w="1213" w:type="dxa"/>
          </w:tcPr>
          <w:p>
            <w:pPr>
              <w:pStyle w:val="TableParagraph"/>
              <w:rPr>
                <w:sz w:val="36"/>
              </w:rPr>
            </w:pPr>
          </w:p>
        </w:tc>
      </w:tr>
      <w:tr>
        <w:tblPrEx>
          <w:tblW w:w="0" w:type="auto"/>
          <w:jc w:val="left"/>
          <w:tblInd w:w="2278" w:type="dxa"/>
          <w:tblLayout w:type="fixed"/>
          <w:tblCellMar>
            <w:top w:w="0" w:type="dxa"/>
            <w:left w:w="0" w:type="dxa"/>
            <w:bottom w:w="0" w:type="dxa"/>
            <w:right w:w="0" w:type="dxa"/>
          </w:tblCellMar>
          <w:tblLook w:val="01E0"/>
        </w:tblPrEx>
        <w:trPr>
          <w:trHeight w:val="921"/>
          <w:jc w:val="left"/>
        </w:trPr>
        <w:tc>
          <w:tcPr>
            <w:tcW w:w="925" w:type="dxa"/>
          </w:tcPr>
          <w:p>
            <w:pPr>
              <w:pStyle w:val="TableParagraph"/>
              <w:spacing w:before="9"/>
              <w:rPr>
                <w:rFonts w:ascii="宋体"/>
                <w:sz w:val="29"/>
              </w:rPr>
            </w:pPr>
          </w:p>
          <w:p>
            <w:pPr>
              <w:pStyle w:val="TableParagraph"/>
              <w:ind w:left="50"/>
              <w:rPr>
                <w:rFonts w:ascii="Arial"/>
                <w:sz w:val="36"/>
              </w:rPr>
            </w:pPr>
            <w:r>
              <w:rPr>
                <w:rFonts w:ascii="Arial"/>
                <w:w w:val="89"/>
                <w:sz w:val="36"/>
              </w:rPr>
              <w:t>8</w:t>
            </w:r>
          </w:p>
        </w:tc>
        <w:tc>
          <w:tcPr>
            <w:tcW w:w="1440" w:type="dxa"/>
          </w:tcPr>
          <w:p>
            <w:pPr>
              <w:pStyle w:val="TableParagraph"/>
              <w:spacing w:before="17"/>
              <w:ind w:left="476" w:right="523"/>
              <w:jc w:val="center"/>
              <w:rPr>
                <w:rFonts w:ascii="Arial"/>
                <w:sz w:val="36"/>
              </w:rPr>
            </w:pPr>
            <w:r>
              <w:rPr>
                <w:rFonts w:ascii="Arial"/>
                <w:sz w:val="36"/>
              </w:rPr>
              <w:t>42</w:t>
            </w:r>
          </w:p>
        </w:tc>
        <w:tc>
          <w:tcPr>
            <w:tcW w:w="1461" w:type="dxa"/>
          </w:tcPr>
          <w:p>
            <w:pPr>
              <w:pStyle w:val="TableParagraph"/>
              <w:spacing w:before="9"/>
              <w:rPr>
                <w:rFonts w:ascii="宋体"/>
                <w:sz w:val="29"/>
              </w:rPr>
            </w:pPr>
          </w:p>
          <w:p>
            <w:pPr>
              <w:pStyle w:val="TableParagraph"/>
              <w:ind w:left="566"/>
              <w:rPr>
                <w:rFonts w:ascii="Arial"/>
                <w:sz w:val="36"/>
              </w:rPr>
            </w:pPr>
            <w:r>
              <w:rPr>
                <w:rFonts w:ascii="Arial"/>
                <w:w w:val="89"/>
                <w:sz w:val="36"/>
              </w:rPr>
              <w:t>0</w:t>
            </w:r>
          </w:p>
        </w:tc>
        <w:tc>
          <w:tcPr>
            <w:tcW w:w="1535" w:type="dxa"/>
          </w:tcPr>
          <w:p>
            <w:pPr>
              <w:pStyle w:val="TableParagraph"/>
              <w:spacing w:before="9"/>
              <w:rPr>
                <w:rFonts w:ascii="宋体"/>
                <w:sz w:val="29"/>
              </w:rPr>
            </w:pPr>
          </w:p>
          <w:p>
            <w:pPr>
              <w:pStyle w:val="TableParagraph"/>
              <w:ind w:left="537"/>
              <w:rPr>
                <w:rFonts w:ascii="Arial"/>
                <w:sz w:val="36"/>
              </w:rPr>
            </w:pPr>
            <w:r>
              <w:rPr>
                <w:rFonts w:ascii="Arial"/>
                <w:sz w:val="36"/>
              </w:rPr>
              <w:t>4.1</w:t>
            </w:r>
          </w:p>
        </w:tc>
        <w:tc>
          <w:tcPr>
            <w:tcW w:w="2384" w:type="dxa"/>
          </w:tcPr>
          <w:p>
            <w:pPr>
              <w:pStyle w:val="TableParagraph"/>
              <w:spacing w:before="17"/>
              <w:ind w:left="540"/>
              <w:rPr>
                <w:rFonts w:ascii="Arial"/>
                <w:sz w:val="36"/>
              </w:rPr>
            </w:pPr>
            <w:r>
              <w:rPr>
                <w:rFonts w:ascii="Arial"/>
                <w:sz w:val="36"/>
              </w:rPr>
              <w:t>107831</w:t>
            </w:r>
          </w:p>
        </w:tc>
        <w:tc>
          <w:tcPr>
            <w:tcW w:w="2529" w:type="dxa"/>
          </w:tcPr>
          <w:p>
            <w:pPr>
              <w:pStyle w:val="TableParagraph"/>
              <w:rPr>
                <w:sz w:val="36"/>
              </w:rPr>
            </w:pPr>
          </w:p>
        </w:tc>
        <w:tc>
          <w:tcPr>
            <w:tcW w:w="1213" w:type="dxa"/>
          </w:tcPr>
          <w:p>
            <w:pPr>
              <w:pStyle w:val="TableParagraph"/>
              <w:spacing w:before="17"/>
              <w:ind w:right="56"/>
              <w:jc w:val="right"/>
              <w:rPr>
                <w:rFonts w:ascii="Arial"/>
                <w:sz w:val="36"/>
              </w:rPr>
            </w:pPr>
            <w:r>
              <w:rPr>
                <w:rFonts w:ascii="Arial"/>
                <w:w w:val="85"/>
                <w:sz w:val="36"/>
              </w:rPr>
              <w:t>15.9</w:t>
            </w:r>
          </w:p>
        </w:tc>
      </w:tr>
      <w:tr>
        <w:tblPrEx>
          <w:tblW w:w="0" w:type="auto"/>
          <w:jc w:val="left"/>
          <w:tblInd w:w="2278" w:type="dxa"/>
          <w:tblLayout w:type="fixed"/>
          <w:tblCellMar>
            <w:top w:w="0" w:type="dxa"/>
            <w:left w:w="0" w:type="dxa"/>
            <w:bottom w:w="0" w:type="dxa"/>
            <w:right w:w="0" w:type="dxa"/>
          </w:tblCellMar>
          <w:tblLook w:val="01E0"/>
        </w:tblPrEx>
        <w:trPr>
          <w:trHeight w:val="558"/>
          <w:jc w:val="left"/>
        </w:trPr>
        <w:tc>
          <w:tcPr>
            <w:tcW w:w="925" w:type="dxa"/>
          </w:tcPr>
          <w:p>
            <w:pPr>
              <w:pStyle w:val="TableParagraph"/>
              <w:spacing w:before="208" w:line="330" w:lineRule="exact"/>
              <w:ind w:left="50"/>
              <w:rPr>
                <w:rFonts w:ascii="Arial"/>
                <w:sz w:val="36"/>
              </w:rPr>
            </w:pPr>
            <w:r>
              <w:rPr>
                <w:rFonts w:ascii="Arial"/>
                <w:w w:val="89"/>
                <w:sz w:val="36"/>
              </w:rPr>
              <w:t>6</w:t>
            </w:r>
          </w:p>
        </w:tc>
        <w:tc>
          <w:tcPr>
            <w:tcW w:w="1440" w:type="dxa"/>
          </w:tcPr>
          <w:p>
            <w:pPr>
              <w:pStyle w:val="TableParagraph"/>
              <w:rPr>
                <w:sz w:val="36"/>
              </w:rPr>
            </w:pPr>
          </w:p>
        </w:tc>
        <w:tc>
          <w:tcPr>
            <w:tcW w:w="1461" w:type="dxa"/>
          </w:tcPr>
          <w:p>
            <w:pPr>
              <w:pStyle w:val="TableParagraph"/>
              <w:spacing w:before="208" w:line="330" w:lineRule="exact"/>
              <w:ind w:left="566"/>
              <w:rPr>
                <w:rFonts w:ascii="Arial"/>
                <w:sz w:val="36"/>
              </w:rPr>
            </w:pPr>
            <w:r>
              <w:rPr>
                <w:rFonts w:ascii="Arial"/>
                <w:sz w:val="36"/>
              </w:rPr>
              <w:t>2.</w:t>
            </w:r>
          </w:p>
        </w:tc>
        <w:tc>
          <w:tcPr>
            <w:tcW w:w="1535" w:type="dxa"/>
          </w:tcPr>
          <w:p>
            <w:pPr>
              <w:pStyle w:val="TableParagraph"/>
              <w:spacing w:before="208" w:line="330" w:lineRule="exact"/>
              <w:ind w:left="537"/>
              <w:rPr>
                <w:rFonts w:ascii="Arial"/>
                <w:sz w:val="36"/>
              </w:rPr>
            </w:pPr>
            <w:r>
              <w:rPr>
                <w:rFonts w:ascii="Arial"/>
                <w:sz w:val="36"/>
              </w:rPr>
              <w:t>45</w:t>
            </w:r>
          </w:p>
        </w:tc>
        <w:tc>
          <w:tcPr>
            <w:tcW w:w="2384" w:type="dxa"/>
          </w:tcPr>
          <w:p>
            <w:pPr>
              <w:pStyle w:val="TableParagraph"/>
              <w:rPr>
                <w:sz w:val="36"/>
              </w:rPr>
            </w:pPr>
          </w:p>
        </w:tc>
        <w:tc>
          <w:tcPr>
            <w:tcW w:w="2529" w:type="dxa"/>
          </w:tcPr>
          <w:p>
            <w:pPr>
              <w:pStyle w:val="TableParagraph"/>
              <w:spacing w:before="208" w:line="330" w:lineRule="exact"/>
              <w:ind w:left="766"/>
              <w:rPr>
                <w:rFonts w:ascii="Arial"/>
                <w:sz w:val="36"/>
              </w:rPr>
            </w:pPr>
            <w:r>
              <w:rPr>
                <w:rFonts w:ascii="Arial"/>
                <w:sz w:val="36"/>
              </w:rPr>
              <w:t>6233</w:t>
            </w:r>
          </w:p>
        </w:tc>
        <w:tc>
          <w:tcPr>
            <w:tcW w:w="1213" w:type="dxa"/>
          </w:tcPr>
          <w:p>
            <w:pPr>
              <w:pStyle w:val="TableParagraph"/>
              <w:rPr>
                <w:sz w:val="36"/>
              </w:rPr>
            </w:pPr>
          </w:p>
        </w:tc>
      </w:tr>
      <w:tr>
        <w:tblPrEx>
          <w:tblW w:w="0" w:type="auto"/>
          <w:jc w:val="left"/>
          <w:tblInd w:w="2278" w:type="dxa"/>
          <w:tblLayout w:type="fixed"/>
          <w:tblCellMar>
            <w:top w:w="0" w:type="dxa"/>
            <w:left w:w="0" w:type="dxa"/>
            <w:bottom w:w="0" w:type="dxa"/>
            <w:right w:w="0" w:type="dxa"/>
          </w:tblCellMar>
          <w:tblLook w:val="01E0"/>
        </w:tblPrEx>
        <w:trPr>
          <w:trHeight w:val="367"/>
          <w:jc w:val="left"/>
        </w:trPr>
        <w:tc>
          <w:tcPr>
            <w:tcW w:w="925" w:type="dxa"/>
          </w:tcPr>
          <w:p>
            <w:pPr>
              <w:pStyle w:val="TableParagraph"/>
              <w:rPr>
                <w:sz w:val="28"/>
              </w:rPr>
            </w:pPr>
          </w:p>
        </w:tc>
        <w:tc>
          <w:tcPr>
            <w:tcW w:w="1440" w:type="dxa"/>
          </w:tcPr>
          <w:p>
            <w:pPr>
              <w:pStyle w:val="TableParagraph"/>
              <w:spacing w:before="17" w:line="330" w:lineRule="exact"/>
              <w:ind w:left="476" w:right="523"/>
              <w:jc w:val="center"/>
              <w:rPr>
                <w:rFonts w:ascii="Arial"/>
                <w:sz w:val="36"/>
              </w:rPr>
            </w:pPr>
            <w:r>
              <w:rPr>
                <w:rFonts w:ascii="Arial"/>
                <w:sz w:val="36"/>
              </w:rPr>
              <w:t>55</w:t>
            </w:r>
          </w:p>
        </w:tc>
        <w:tc>
          <w:tcPr>
            <w:tcW w:w="1461" w:type="dxa"/>
          </w:tcPr>
          <w:p>
            <w:pPr>
              <w:pStyle w:val="TableParagraph"/>
              <w:rPr>
                <w:sz w:val="28"/>
              </w:rPr>
            </w:pPr>
          </w:p>
        </w:tc>
        <w:tc>
          <w:tcPr>
            <w:tcW w:w="1535" w:type="dxa"/>
          </w:tcPr>
          <w:p>
            <w:pPr>
              <w:pStyle w:val="TableParagraph"/>
              <w:rPr>
                <w:sz w:val="28"/>
              </w:rPr>
            </w:pPr>
          </w:p>
        </w:tc>
        <w:tc>
          <w:tcPr>
            <w:tcW w:w="2384" w:type="dxa"/>
          </w:tcPr>
          <w:p>
            <w:pPr>
              <w:pStyle w:val="TableParagraph"/>
              <w:spacing w:before="17" w:line="330" w:lineRule="exact"/>
              <w:ind w:left="540"/>
              <w:rPr>
                <w:rFonts w:ascii="Arial"/>
                <w:sz w:val="36"/>
              </w:rPr>
            </w:pPr>
            <w:r>
              <w:rPr>
                <w:rFonts w:ascii="Arial"/>
                <w:sz w:val="36"/>
              </w:rPr>
              <w:t>186992</w:t>
            </w:r>
          </w:p>
        </w:tc>
        <w:tc>
          <w:tcPr>
            <w:tcW w:w="2529" w:type="dxa"/>
          </w:tcPr>
          <w:p>
            <w:pPr>
              <w:pStyle w:val="TableParagraph"/>
              <w:rPr>
                <w:sz w:val="28"/>
              </w:rPr>
            </w:pPr>
          </w:p>
        </w:tc>
        <w:tc>
          <w:tcPr>
            <w:tcW w:w="1213" w:type="dxa"/>
          </w:tcPr>
          <w:p>
            <w:pPr>
              <w:pStyle w:val="TableParagraph"/>
              <w:spacing w:before="17" w:line="330" w:lineRule="exact"/>
              <w:ind w:right="56"/>
              <w:jc w:val="right"/>
              <w:rPr>
                <w:rFonts w:ascii="Arial"/>
                <w:sz w:val="36"/>
              </w:rPr>
            </w:pPr>
            <w:r>
              <w:rPr>
                <w:rFonts w:ascii="Arial"/>
                <w:w w:val="85"/>
                <w:sz w:val="36"/>
              </w:rPr>
              <w:t>20.3</w:t>
            </w:r>
          </w:p>
        </w:tc>
      </w:tr>
      <w:tr>
        <w:tblPrEx>
          <w:tblW w:w="0" w:type="auto"/>
          <w:jc w:val="left"/>
          <w:tblInd w:w="2278" w:type="dxa"/>
          <w:tblLayout w:type="fixed"/>
          <w:tblCellMar>
            <w:top w:w="0" w:type="dxa"/>
            <w:left w:w="0" w:type="dxa"/>
            <w:bottom w:w="0" w:type="dxa"/>
            <w:right w:w="0" w:type="dxa"/>
          </w:tblCellMar>
          <w:tblLook w:val="01E0"/>
        </w:tblPrEx>
        <w:trPr>
          <w:trHeight w:val="363"/>
          <w:jc w:val="left"/>
        </w:trPr>
        <w:tc>
          <w:tcPr>
            <w:tcW w:w="925" w:type="dxa"/>
          </w:tcPr>
          <w:p>
            <w:pPr>
              <w:pStyle w:val="TableParagraph"/>
              <w:spacing w:before="17" w:line="326" w:lineRule="exact"/>
              <w:ind w:left="50"/>
              <w:rPr>
                <w:rFonts w:ascii="Arial"/>
                <w:sz w:val="36"/>
              </w:rPr>
            </w:pPr>
            <w:r>
              <w:rPr>
                <w:rFonts w:ascii="Arial"/>
                <w:w w:val="89"/>
                <w:sz w:val="36"/>
              </w:rPr>
              <w:t>0</w:t>
            </w:r>
          </w:p>
        </w:tc>
        <w:tc>
          <w:tcPr>
            <w:tcW w:w="1440" w:type="dxa"/>
          </w:tcPr>
          <w:p>
            <w:pPr>
              <w:pStyle w:val="TableParagraph"/>
              <w:rPr>
                <w:sz w:val="28"/>
              </w:rPr>
            </w:pPr>
          </w:p>
        </w:tc>
        <w:tc>
          <w:tcPr>
            <w:tcW w:w="1461" w:type="dxa"/>
          </w:tcPr>
          <w:p>
            <w:pPr>
              <w:pStyle w:val="TableParagraph"/>
              <w:spacing w:before="17" w:line="326" w:lineRule="exact"/>
              <w:ind w:left="566"/>
              <w:rPr>
                <w:rFonts w:ascii="Arial"/>
                <w:sz w:val="36"/>
              </w:rPr>
            </w:pPr>
            <w:r>
              <w:rPr>
                <w:rFonts w:ascii="Arial"/>
                <w:w w:val="89"/>
                <w:sz w:val="36"/>
              </w:rPr>
              <w:t>5</w:t>
            </w:r>
          </w:p>
        </w:tc>
        <w:tc>
          <w:tcPr>
            <w:tcW w:w="1535" w:type="dxa"/>
          </w:tcPr>
          <w:p>
            <w:pPr>
              <w:pStyle w:val="TableParagraph"/>
              <w:spacing w:before="17" w:line="326" w:lineRule="exact"/>
              <w:ind w:left="537"/>
              <w:rPr>
                <w:rFonts w:ascii="Arial"/>
                <w:sz w:val="36"/>
              </w:rPr>
            </w:pPr>
            <w:r>
              <w:rPr>
                <w:rFonts w:ascii="Arial"/>
                <w:sz w:val="36"/>
              </w:rPr>
              <w:t>1.6</w:t>
            </w:r>
          </w:p>
        </w:tc>
        <w:tc>
          <w:tcPr>
            <w:tcW w:w="2384" w:type="dxa"/>
          </w:tcPr>
          <w:p>
            <w:pPr>
              <w:pStyle w:val="TableParagraph"/>
              <w:rPr>
                <w:sz w:val="28"/>
              </w:rPr>
            </w:pPr>
          </w:p>
        </w:tc>
        <w:tc>
          <w:tcPr>
            <w:tcW w:w="2529" w:type="dxa"/>
          </w:tcPr>
          <w:p>
            <w:pPr>
              <w:pStyle w:val="TableParagraph"/>
              <w:rPr>
                <w:sz w:val="28"/>
              </w:rPr>
            </w:pPr>
          </w:p>
        </w:tc>
        <w:tc>
          <w:tcPr>
            <w:tcW w:w="1213" w:type="dxa"/>
          </w:tcPr>
          <w:p>
            <w:pPr>
              <w:pStyle w:val="TableParagraph"/>
              <w:rPr>
                <w:sz w:val="28"/>
              </w:rPr>
            </w:pPr>
          </w:p>
        </w:tc>
      </w:tr>
    </w:tbl>
    <w:p>
      <w:pPr>
        <w:pStyle w:val="BodyText"/>
        <w:ind w:left="0"/>
        <w:rPr>
          <w:sz w:val="20"/>
        </w:rPr>
      </w:pPr>
    </w:p>
    <w:p>
      <w:pPr>
        <w:pStyle w:val="BodyText"/>
        <w:ind w:left="0"/>
        <w:rPr>
          <w:sz w:val="20"/>
        </w:rPr>
      </w:pPr>
    </w:p>
    <w:p>
      <w:pPr>
        <w:pStyle w:val="BodyText"/>
        <w:ind w:left="0"/>
        <w:rPr>
          <w:sz w:val="20"/>
        </w:rPr>
      </w:pPr>
    </w:p>
    <w:p>
      <w:pPr>
        <w:pStyle w:val="BodyText"/>
        <w:spacing w:before="2"/>
        <w:ind w:left="0"/>
        <w:rPr>
          <w:sz w:val="23"/>
        </w:rPr>
      </w:pPr>
    </w:p>
    <w:p>
      <w:pPr>
        <w:pStyle w:val="BodyText"/>
        <w:spacing w:before="50"/>
      </w:pPr>
      <w:r>
        <w:pict>
          <v:group id="_x0000_s1043" style="width:699.75pt;height:297.9pt;margin-top:-338.08pt;margin-left:123pt;mso-position-horizontal-relative:page;position:absolute;z-index:-251652096" coordorigin="2460,-6762" coordsize="13995,5958">
            <v:shape id="_x0000_s1044" type="#_x0000_t75" style="width:13995;height:5958;left:2460;position:absolute;top:-6762" stroked="f">
              <v:imagedata r:id="rId18" o:title=""/>
            </v:shape>
            <v:shape id="_x0000_s1045" type="#_x0000_t202" style="width:380;height:2574;left:3355;position:absolute;top:-3598" filled="f" stroked="f">
              <v:textbox inset="0,0,0,0">
                <w:txbxContent>
                  <w:p>
                    <w:pPr>
                      <w:spacing w:before="0" w:line="411" w:lineRule="exact"/>
                      <w:ind w:left="0" w:right="0" w:firstLine="0"/>
                      <w:jc w:val="left"/>
                      <w:rPr>
                        <w:sz w:val="36"/>
                      </w:rPr>
                    </w:pPr>
                    <w:r>
                      <w:rPr>
                        <w:sz w:val="36"/>
                      </w:rPr>
                      <w:t>插</w:t>
                    </w:r>
                  </w:p>
                  <w:p>
                    <w:pPr>
                      <w:spacing w:before="269"/>
                      <w:ind w:left="0" w:right="0" w:firstLine="0"/>
                      <w:jc w:val="left"/>
                      <w:rPr>
                        <w:sz w:val="36"/>
                      </w:rPr>
                    </w:pPr>
                    <w:r>
                      <w:rPr>
                        <w:sz w:val="36"/>
                      </w:rPr>
                      <w:t>管</w:t>
                    </w:r>
                  </w:p>
                  <w:p>
                    <w:pPr>
                      <w:spacing w:before="19" w:line="730" w:lineRule="atLeast"/>
                      <w:ind w:left="0" w:right="18" w:firstLine="0"/>
                      <w:jc w:val="left"/>
                      <w:rPr>
                        <w:sz w:val="36"/>
                      </w:rPr>
                    </w:pPr>
                    <w:r>
                      <w:rPr>
                        <w:sz w:val="36"/>
                      </w:rPr>
                      <w:t>套管</w:t>
                    </w:r>
                  </w:p>
                </w:txbxContent>
              </v:textbox>
            </v:shape>
          </v:group>
        </w:pict>
      </w:r>
      <w:r>
        <w:t>本工程工具式钢支柱安装如下图所示：</w:t>
      </w:r>
    </w:p>
    <w:p>
      <w:pPr>
        <w:pStyle w:val="BodyText"/>
        <w:ind w:left="0"/>
      </w:pPr>
    </w:p>
    <w:p>
      <w:pPr>
        <w:pStyle w:val="BodyText"/>
        <w:spacing w:before="4"/>
        <w:ind w:left="0"/>
        <w:rPr>
          <w:sz w:val="42"/>
        </w:rPr>
      </w:pPr>
    </w:p>
    <w:p>
      <w:pPr>
        <w:pStyle w:val="BodyText"/>
      </w:pPr>
      <w:r>
        <w:t>平面支撑布置示意</w:t>
      </w:r>
    </w:p>
    <w:p>
      <w:pPr>
        <w:pStyle w:val="BodyText"/>
        <w:ind w:left="0"/>
      </w:pPr>
    </w:p>
    <w:p>
      <w:pPr>
        <w:pStyle w:val="BodyText"/>
        <w:spacing w:before="8"/>
        <w:ind w:left="0"/>
        <w:rPr>
          <w:sz w:val="42"/>
        </w:rPr>
      </w:pPr>
    </w:p>
    <w:p>
      <w:pPr>
        <w:pStyle w:val="BodyText"/>
      </w:pPr>
      <w:r>
        <w:t>拼装现场情况</w:t>
      </w:r>
    </w:p>
    <w:p>
      <w:pPr>
        <w:pStyle w:val="BodyText"/>
        <w:spacing w:before="273"/>
      </w:pPr>
      <w:r>
        <w:t>第四章铝模加固体系</w:t>
      </w:r>
    </w:p>
    <w:p>
      <w:pPr>
        <w:pStyle w:val="BodyText"/>
        <w:spacing w:before="271"/>
      </w:pPr>
      <w:r>
        <w:t xml:space="preserve">第 </w:t>
      </w:r>
      <w:r>
        <w:rPr>
          <w:rFonts w:ascii="Arial" w:eastAsia="Arial"/>
        </w:rPr>
        <w:t xml:space="preserve">1 </w:t>
      </w:r>
      <w:r>
        <w:t>节铝合金模板加固体系技术特点</w:t>
      </w:r>
    </w:p>
    <w:p>
      <w:pPr>
        <w:pStyle w:val="ListParagraph"/>
        <w:numPr>
          <w:ilvl w:val="0"/>
          <w:numId w:val="25"/>
        </w:numPr>
        <w:tabs>
          <w:tab w:val="left" w:pos="1897"/>
        </w:tabs>
        <w:spacing w:before="273" w:after="0" w:line="240" w:lineRule="auto"/>
        <w:ind w:left="1896" w:right="0" w:hanging="902"/>
        <w:jc w:val="left"/>
        <w:rPr>
          <w:sz w:val="36"/>
        </w:rPr>
      </w:pPr>
      <w:r>
        <w:rPr>
          <w:sz w:val="36"/>
        </w:rPr>
        <w:t>、整体结构强度高，稳定性好；</w:t>
      </w:r>
    </w:p>
    <w:p>
      <w:pPr>
        <w:pStyle w:val="ListParagraph"/>
        <w:numPr>
          <w:ilvl w:val="0"/>
          <w:numId w:val="25"/>
        </w:numPr>
        <w:tabs>
          <w:tab w:val="left" w:pos="1897"/>
        </w:tabs>
        <w:spacing w:before="273" w:after="0" w:line="240" w:lineRule="auto"/>
        <w:ind w:left="1896" w:right="0" w:hanging="902"/>
        <w:jc w:val="left"/>
        <w:rPr>
          <w:sz w:val="36"/>
        </w:rPr>
      </w:pPr>
      <w:r>
        <w:rPr>
          <w:sz w:val="36"/>
        </w:rPr>
        <w:t>、标准模板采用密肋设计，刚度大，不变形，不起鼓；</w:t>
      </w:r>
    </w:p>
    <w:p>
      <w:pPr>
        <w:pStyle w:val="ListParagraph"/>
        <w:numPr>
          <w:ilvl w:val="0"/>
          <w:numId w:val="25"/>
        </w:numPr>
        <w:tabs>
          <w:tab w:val="left" w:pos="1897"/>
        </w:tabs>
        <w:spacing w:before="273" w:after="0" w:line="240" w:lineRule="auto"/>
        <w:ind w:left="1896" w:right="0" w:hanging="902"/>
        <w:jc w:val="left"/>
        <w:rPr>
          <w:sz w:val="36"/>
        </w:rPr>
      </w:pPr>
      <w:r>
        <w:rPr>
          <w:sz w:val="36"/>
        </w:rPr>
        <w:t>、铝合金模板快拆体系操作轻便快捷、劳动强度低、效率高；</w:t>
      </w:r>
    </w:p>
    <w:p>
      <w:pPr>
        <w:pStyle w:val="ListParagraph"/>
        <w:numPr>
          <w:ilvl w:val="0"/>
          <w:numId w:val="25"/>
        </w:numPr>
        <w:tabs>
          <w:tab w:val="left" w:pos="1897"/>
        </w:tabs>
        <w:spacing w:before="270" w:after="0" w:line="240" w:lineRule="auto"/>
        <w:ind w:left="1896" w:right="0" w:hanging="902"/>
        <w:jc w:val="left"/>
        <w:rPr>
          <w:sz w:val="36"/>
        </w:rPr>
      </w:pPr>
      <w:r>
        <w:rPr>
          <w:sz w:val="36"/>
        </w:rPr>
        <w:t>、铝合金模板外观美观整洁、品质高档、施工形象好；</w:t>
      </w:r>
    </w:p>
    <w:p>
      <w:pPr>
        <w:pStyle w:val="ListParagraph"/>
        <w:numPr>
          <w:ilvl w:val="0"/>
          <w:numId w:val="25"/>
        </w:numPr>
        <w:tabs>
          <w:tab w:val="left" w:pos="1897"/>
        </w:tabs>
        <w:spacing w:before="273" w:after="0" w:line="381" w:lineRule="auto"/>
        <w:ind w:left="995" w:right="1321" w:firstLine="0"/>
        <w:jc w:val="left"/>
        <w:rPr>
          <w:sz w:val="36"/>
        </w:rPr>
      </w:pPr>
      <w:r>
        <w:rPr>
          <w:sz w:val="36"/>
        </w:rPr>
        <w:t>、选配的支模体系不仅安全快捷，而且壹套支撑体系可解决整栋楼不</w:t>
      </w:r>
      <w:r>
        <w:rPr>
          <w:spacing w:val="-4"/>
          <w:sz w:val="36"/>
        </w:rPr>
        <w:t>同层高支撑问题；</w:t>
      </w:r>
    </w:p>
    <w:p>
      <w:pPr>
        <w:pStyle w:val="ListParagraph"/>
        <w:numPr>
          <w:ilvl w:val="0"/>
          <w:numId w:val="25"/>
        </w:numPr>
        <w:tabs>
          <w:tab w:val="left" w:pos="1897"/>
        </w:tabs>
        <w:spacing w:before="3" w:after="0" w:line="240" w:lineRule="auto"/>
        <w:ind w:left="1896" w:right="0" w:hanging="902"/>
        <w:jc w:val="left"/>
        <w:rPr>
          <w:sz w:val="36"/>
        </w:rPr>
      </w:pPr>
      <w:r>
        <w:rPr>
          <w:sz w:val="36"/>
        </w:rPr>
        <w:t>、配套的现场拆装运输工具，安全、高效、轻松作业；</w:t>
      </w:r>
    </w:p>
    <w:p>
      <w:pPr>
        <w:pStyle w:val="ListParagraph"/>
        <w:numPr>
          <w:ilvl w:val="0"/>
          <w:numId w:val="25"/>
        </w:numPr>
        <w:tabs>
          <w:tab w:val="left" w:pos="1897"/>
        </w:tabs>
        <w:spacing w:before="269" w:after="0" w:line="240" w:lineRule="auto"/>
        <w:ind w:left="1896" w:right="0" w:hanging="902"/>
        <w:jc w:val="left"/>
        <w:rPr>
          <w:sz w:val="36"/>
        </w:rPr>
      </w:pPr>
      <w:r>
        <w:rPr>
          <w:sz w:val="36"/>
        </w:rPr>
        <w:t>、全部采用定型设计，工厂生产制作，模板工程质量优；</w:t>
      </w:r>
    </w:p>
    <w:p>
      <w:pPr>
        <w:pStyle w:val="ListParagraph"/>
        <w:numPr>
          <w:ilvl w:val="0"/>
          <w:numId w:val="25"/>
        </w:numPr>
        <w:tabs>
          <w:tab w:val="left" w:pos="1897"/>
        </w:tabs>
        <w:spacing w:before="273" w:after="0" w:line="240" w:lineRule="auto"/>
        <w:ind w:left="1896" w:right="0" w:hanging="902"/>
        <w:jc w:val="left"/>
        <w:rPr>
          <w:sz w:val="36"/>
        </w:rPr>
      </w:pPr>
      <w:r>
        <w:rPr>
          <w:sz w:val="36"/>
        </w:rPr>
        <w:t>、安全文明施工，以人为本，科学发展；</w:t>
      </w:r>
    </w:p>
    <w:p>
      <w:pPr>
        <w:pStyle w:val="ListParagraph"/>
        <w:numPr>
          <w:ilvl w:val="0"/>
          <w:numId w:val="25"/>
        </w:numPr>
        <w:tabs>
          <w:tab w:val="left" w:pos="1897"/>
        </w:tabs>
        <w:spacing w:before="274" w:after="0" w:line="381" w:lineRule="auto"/>
        <w:ind w:left="995" w:right="2401" w:firstLine="0"/>
        <w:jc w:val="left"/>
        <w:rPr>
          <w:sz w:val="36"/>
        </w:rPr>
      </w:pPr>
      <w:r>
        <w:rPr>
          <w:sz w:val="36"/>
        </w:rPr>
        <w:t>、由于现场几乎没有制作加工工序，减少施工噪音，节能环保</w:t>
      </w:r>
      <w:r>
        <w:rPr>
          <w:spacing w:val="-37"/>
          <w:sz w:val="36"/>
        </w:rPr>
        <w:t xml:space="preserve">。第 </w:t>
      </w:r>
      <w:r>
        <w:rPr>
          <w:rFonts w:ascii="Arial" w:eastAsia="Arial"/>
          <w:sz w:val="36"/>
        </w:rPr>
        <w:t>2</w:t>
      </w:r>
      <w:r>
        <w:rPr>
          <w:rFonts w:ascii="Arial" w:eastAsia="Arial"/>
          <w:spacing w:val="-11"/>
          <w:sz w:val="36"/>
        </w:rPr>
        <w:t xml:space="preserve"> </w:t>
      </w:r>
      <w:r>
        <w:rPr>
          <w:sz w:val="36"/>
        </w:rPr>
        <w:t>节铝合金模板构配件技术特点</w:t>
      </w:r>
    </w:p>
    <w:p>
      <w:pPr>
        <w:pStyle w:val="ListParagraph"/>
        <w:numPr>
          <w:ilvl w:val="0"/>
          <w:numId w:val="24"/>
        </w:numPr>
        <w:tabs>
          <w:tab w:val="left" w:pos="1897"/>
        </w:tabs>
        <w:spacing w:before="0" w:after="0" w:line="459" w:lineRule="exact"/>
        <w:ind w:left="1896" w:right="0" w:hanging="902"/>
        <w:jc w:val="left"/>
        <w:rPr>
          <w:sz w:val="36"/>
        </w:rPr>
      </w:pPr>
      <w:r>
        <w:rPr>
          <w:spacing w:val="-5"/>
          <w:sz w:val="36"/>
        </w:rPr>
        <w:t xml:space="preserve">、铝合金模板材质成分应符合 </w:t>
      </w:r>
      <w:r>
        <w:rPr>
          <w:rFonts w:ascii="Arial" w:eastAsia="Arial"/>
          <w:sz w:val="36"/>
        </w:rPr>
        <w:t>GB/T3190-2008</w:t>
      </w:r>
      <w:r>
        <w:rPr>
          <w:sz w:val="36"/>
        </w:rPr>
        <w:t>《变形铝及铝合金化学成</w:t>
      </w:r>
    </w:p>
    <w:p>
      <w:pPr>
        <w:spacing w:after="0" w:line="459" w:lineRule="exact"/>
        <w:jc w:val="left"/>
        <w:rPr>
          <w:sz w:val="36"/>
        </w:rPr>
        <w:sectPr>
          <w:headerReference w:type="default" r:id="rId19"/>
          <w:pgSz w:w="17860" w:h="25260"/>
          <w:pgMar w:top="1420" w:right="1300" w:bottom="280" w:left="2360" w:header="1220" w:footer="0"/>
          <w:pgNumType w:start="9"/>
          <w:cols w:space="708"/>
        </w:sectPr>
      </w:pPr>
    </w:p>
    <w:p>
      <w:pPr>
        <w:pStyle w:val="BodyText"/>
        <w:ind w:left="0"/>
        <w:rPr>
          <w:sz w:val="20"/>
        </w:rPr>
      </w:pPr>
    </w:p>
    <w:p>
      <w:pPr>
        <w:pStyle w:val="BodyText"/>
        <w:spacing w:before="11"/>
        <w:ind w:left="0"/>
        <w:rPr>
          <w:sz w:val="16"/>
        </w:rPr>
      </w:pPr>
    </w:p>
    <w:p>
      <w:pPr>
        <w:pStyle w:val="BodyText"/>
        <w:spacing w:before="59"/>
      </w:pPr>
      <w:r>
        <w:t xml:space="preserve">分》中 </w:t>
      </w:r>
      <w:r>
        <w:rPr>
          <w:rFonts w:ascii="Arial" w:eastAsia="Arial"/>
        </w:rPr>
        <w:t xml:space="preserve">6061 </w:t>
      </w:r>
      <w:r>
        <w:t>的要求：</w:t>
      </w:r>
    </w:p>
    <w:p>
      <w:pPr>
        <w:pStyle w:val="BodyText"/>
        <w:spacing w:before="12"/>
        <w:ind w:left="0"/>
        <w:rPr>
          <w:sz w:val="9"/>
        </w:rPr>
      </w:pPr>
    </w:p>
    <w:p>
      <w:pPr>
        <w:pStyle w:val="BodyText"/>
        <w:ind w:left="-760"/>
        <w:rPr>
          <w:sz w:val="20"/>
        </w:rPr>
      </w:pPr>
      <w:r>
        <w:rPr>
          <w:sz w:val="20"/>
        </w:rPr>
        <w:pict>
          <v:group id="_x0000_i1046" style="width:742.15pt;height:298pt;mso-position-horizontal-relative:char;mso-position-vertical-relative:line" coordorigin="0,0" coordsize="14843,5960">
            <v:shape id="_x0000_s1047" type="#_x0000_t75" style="width:14680;height:5960;position:absolute" stroked="f">
              <v:imagedata r:id="rId20" o:title=""/>
            </v:shape>
            <v:shape id="_x0000_s1048" type="#_x0000_t202" style="width:4021;height:398;left:2054;position:absolute;top:202" filled="f" stroked="f">
              <v:textbox inset="0,0,0,0">
                <w:txbxContent>
                  <w:p>
                    <w:pPr>
                      <w:spacing w:before="0" w:line="397" w:lineRule="exact"/>
                      <w:ind w:left="0" w:right="0" w:firstLine="0"/>
                      <w:jc w:val="left"/>
                      <w:rPr>
                        <w:rFonts w:ascii="Arial" w:eastAsia="Arial"/>
                        <w:sz w:val="36"/>
                      </w:rPr>
                    </w:pPr>
                    <w:r>
                      <w:rPr>
                        <w:w w:val="95"/>
                        <w:sz w:val="36"/>
                      </w:rPr>
                      <w:t>化学成分（质量分数）</w:t>
                    </w:r>
                    <w:r>
                      <w:rPr>
                        <w:rFonts w:ascii="Arial" w:eastAsia="Arial"/>
                        <w:w w:val="95"/>
                        <w:sz w:val="36"/>
                      </w:rPr>
                      <w:t>/%</w:t>
                    </w:r>
                  </w:p>
                </w:txbxContent>
              </v:textbox>
            </v:shape>
            <v:shape id="_x0000_s1049" type="#_x0000_t202" style="width:380;height:360;left:902;position:absolute;top:960" filled="f" stroked="f">
              <v:textbox inset="0,0,0,0">
                <w:txbxContent>
                  <w:p>
                    <w:pPr>
                      <w:spacing w:before="0" w:line="360" w:lineRule="exact"/>
                      <w:ind w:left="0" w:right="0" w:firstLine="0"/>
                      <w:jc w:val="left"/>
                      <w:rPr>
                        <w:sz w:val="36"/>
                      </w:rPr>
                    </w:pPr>
                    <w:r>
                      <w:rPr>
                        <w:sz w:val="36"/>
                      </w:rPr>
                      <w:t>牌</w:t>
                    </w:r>
                  </w:p>
                </w:txbxContent>
              </v:textbox>
            </v:shape>
            <v:shape id="_x0000_s1050" type="#_x0000_t202" style="width:740;height:360;left:12335;position:absolute;top:960" filled="f" stroked="f">
              <v:textbox inset="0,0,0,0">
                <w:txbxContent>
                  <w:p>
                    <w:pPr>
                      <w:spacing w:before="0" w:line="360" w:lineRule="exact"/>
                      <w:ind w:left="0" w:right="0" w:firstLine="0"/>
                      <w:jc w:val="left"/>
                      <w:rPr>
                        <w:sz w:val="36"/>
                      </w:rPr>
                    </w:pPr>
                    <w:r>
                      <w:rPr>
                        <w:sz w:val="36"/>
                      </w:rPr>
                      <w:t>其他</w:t>
                    </w:r>
                  </w:p>
                </w:txbxContent>
              </v:textbox>
            </v:shape>
            <v:shape id="_x0000_s1051" type="#_x0000_t202" style="width:380;height:360;left:902;position:absolute;top:1694" filled="f" stroked="f">
              <v:textbox inset="0,0,0,0">
                <w:txbxContent>
                  <w:p>
                    <w:pPr>
                      <w:spacing w:before="0" w:line="360" w:lineRule="exact"/>
                      <w:ind w:left="0" w:right="0" w:firstLine="0"/>
                      <w:jc w:val="left"/>
                      <w:rPr>
                        <w:sz w:val="36"/>
                      </w:rPr>
                    </w:pPr>
                    <w:r>
                      <w:rPr>
                        <w:sz w:val="36"/>
                      </w:rPr>
                      <w:t>号</w:t>
                    </w:r>
                  </w:p>
                </w:txbxContent>
              </v:textbox>
            </v:shape>
            <v:shape id="_x0000_s1052" type="#_x0000_t202" style="width:321;height:398;left:2054;position:absolute;top:1692" filled="f" stroked="f">
              <v:textbox inset="0,0,0,0">
                <w:txbxContent>
                  <w:p>
                    <w:pPr>
                      <w:spacing w:before="0" w:line="395" w:lineRule="exact"/>
                      <w:ind w:left="0" w:right="0" w:firstLine="0"/>
                      <w:jc w:val="left"/>
                      <w:rPr>
                        <w:rFonts w:ascii="Arial"/>
                        <w:sz w:val="36"/>
                      </w:rPr>
                    </w:pPr>
                    <w:r>
                      <w:rPr>
                        <w:rFonts w:ascii="Arial"/>
                        <w:w w:val="95"/>
                        <w:sz w:val="36"/>
                      </w:rPr>
                      <w:t>Si</w:t>
                    </w:r>
                  </w:p>
                </w:txbxContent>
              </v:textbox>
            </v:shape>
            <v:shape id="_x0000_s1053" type="#_x0000_t202" style="width:221;height:1132;left:3793;position:absolute;top:1325" filled="f" stroked="f">
              <v:textbox inset="0,0,0,0">
                <w:txbxContent>
                  <w:p>
                    <w:pPr>
                      <w:spacing w:before="0" w:line="395" w:lineRule="exact"/>
                      <w:ind w:left="0" w:right="0" w:firstLine="0"/>
                      <w:jc w:val="left"/>
                      <w:rPr>
                        <w:rFonts w:ascii="Arial"/>
                        <w:sz w:val="36"/>
                      </w:rPr>
                    </w:pPr>
                    <w:r>
                      <w:rPr>
                        <w:rFonts w:ascii="Arial"/>
                        <w:w w:val="91"/>
                        <w:sz w:val="36"/>
                      </w:rPr>
                      <w:t>F</w:t>
                    </w:r>
                  </w:p>
                  <w:p>
                    <w:pPr>
                      <w:spacing w:before="320"/>
                      <w:ind w:left="0" w:right="0" w:firstLine="0"/>
                      <w:jc w:val="left"/>
                      <w:rPr>
                        <w:rFonts w:ascii="Arial"/>
                        <w:sz w:val="36"/>
                      </w:rPr>
                    </w:pPr>
                    <w:r>
                      <w:rPr>
                        <w:rFonts w:ascii="Arial"/>
                        <w:w w:val="79"/>
                        <w:sz w:val="36"/>
                      </w:rPr>
                      <w:t>e</w:t>
                    </w:r>
                  </w:p>
                </w:txbxContent>
              </v:textbox>
            </v:shape>
            <v:shape id="_x0000_s1054" type="#_x0000_t202" style="width:441;height:398;left:4589;position:absolute;top:1692" filled="f" stroked="f">
              <v:textbox inset="0,0,0,0">
                <w:txbxContent>
                  <w:p>
                    <w:pPr>
                      <w:spacing w:before="0" w:line="395" w:lineRule="exact"/>
                      <w:ind w:left="0" w:right="0" w:firstLine="0"/>
                      <w:jc w:val="left"/>
                      <w:rPr>
                        <w:rFonts w:ascii="Arial"/>
                        <w:sz w:val="36"/>
                      </w:rPr>
                    </w:pPr>
                    <w:r>
                      <w:rPr>
                        <w:rFonts w:ascii="Arial"/>
                        <w:w w:val="90"/>
                        <w:sz w:val="36"/>
                      </w:rPr>
                      <w:t>Cu</w:t>
                    </w:r>
                  </w:p>
                </w:txbxContent>
              </v:textbox>
            </v:shape>
            <v:shape id="_x0000_s1055" type="#_x0000_t202" style="width:341;height:1132;left:6174;position:absolute;top:1325" filled="f" stroked="f">
              <v:textbox inset="0,0,0,0">
                <w:txbxContent>
                  <w:p>
                    <w:pPr>
                      <w:spacing w:before="0" w:line="395" w:lineRule="exact"/>
                      <w:ind w:left="0" w:right="0" w:firstLine="0"/>
                      <w:jc w:val="left"/>
                      <w:rPr>
                        <w:rFonts w:ascii="Arial"/>
                        <w:sz w:val="36"/>
                      </w:rPr>
                    </w:pPr>
                    <w:r>
                      <w:rPr>
                        <w:rFonts w:ascii="Arial"/>
                        <w:w w:val="106"/>
                        <w:sz w:val="36"/>
                      </w:rPr>
                      <w:t>M</w:t>
                    </w:r>
                  </w:p>
                  <w:p>
                    <w:pPr>
                      <w:spacing w:before="320"/>
                      <w:ind w:left="0" w:right="0" w:firstLine="0"/>
                      <w:jc w:val="left"/>
                      <w:rPr>
                        <w:rFonts w:ascii="Arial"/>
                        <w:sz w:val="36"/>
                      </w:rPr>
                    </w:pPr>
                    <w:r>
                      <w:rPr>
                        <w:rFonts w:ascii="Arial"/>
                        <w:w w:val="89"/>
                        <w:sz w:val="36"/>
                      </w:rPr>
                      <w:t>n</w:t>
                    </w:r>
                  </w:p>
                </w:txbxContent>
              </v:textbox>
            </v:shape>
            <v:shape id="_x0000_s1056" type="#_x0000_t202" style="width:341;height:1132;left:7127;position:absolute;top:1325" filled="f" stroked="f">
              <v:textbox inset="0,0,0,0">
                <w:txbxContent>
                  <w:p>
                    <w:pPr>
                      <w:spacing w:before="0" w:line="395" w:lineRule="exact"/>
                      <w:ind w:left="0" w:right="0" w:firstLine="0"/>
                      <w:jc w:val="left"/>
                      <w:rPr>
                        <w:rFonts w:ascii="Arial"/>
                        <w:sz w:val="36"/>
                      </w:rPr>
                    </w:pPr>
                    <w:r>
                      <w:rPr>
                        <w:rFonts w:ascii="Arial"/>
                        <w:w w:val="106"/>
                        <w:sz w:val="36"/>
                      </w:rPr>
                      <w:t>M</w:t>
                    </w:r>
                  </w:p>
                  <w:p>
                    <w:pPr>
                      <w:spacing w:before="320"/>
                      <w:ind w:left="0" w:right="0" w:firstLine="0"/>
                      <w:jc w:val="left"/>
                      <w:rPr>
                        <w:rFonts w:ascii="Arial"/>
                        <w:sz w:val="36"/>
                      </w:rPr>
                    </w:pPr>
                    <w:r>
                      <w:rPr>
                        <w:rFonts w:ascii="Arial"/>
                        <w:w w:val="89"/>
                        <w:sz w:val="36"/>
                      </w:rPr>
                      <w:t>g</w:t>
                    </w:r>
                  </w:p>
                </w:txbxContent>
              </v:textbox>
            </v:shape>
            <v:shape id="_x0000_s1057" type="#_x0000_t202" style="width:380;height:398;left:8554;position:absolute;top:1692" filled="f" stroked="f">
              <v:textbox inset="0,0,0,0">
                <w:txbxContent>
                  <w:p>
                    <w:pPr>
                      <w:spacing w:before="0" w:line="395" w:lineRule="exact"/>
                      <w:ind w:left="0" w:right="0" w:firstLine="0"/>
                      <w:jc w:val="left"/>
                      <w:rPr>
                        <w:rFonts w:ascii="Arial"/>
                        <w:sz w:val="36"/>
                      </w:rPr>
                    </w:pPr>
                    <w:r>
                      <w:rPr>
                        <w:rFonts w:ascii="Arial"/>
                        <w:w w:val="95"/>
                        <w:sz w:val="36"/>
                      </w:rPr>
                      <w:t>Cr</w:t>
                    </w:r>
                  </w:p>
                </w:txbxContent>
              </v:textbox>
            </v:shape>
            <v:shape id="_x0000_s1058" type="#_x0000_t202" style="width:240;height:1132;left:10296;position:absolute;top:1325" filled="f" stroked="f">
              <v:textbox inset="0,0,0,0">
                <w:txbxContent>
                  <w:p>
                    <w:pPr>
                      <w:spacing w:before="0" w:line="395" w:lineRule="exact"/>
                      <w:ind w:left="0" w:right="0" w:firstLine="0"/>
                      <w:jc w:val="left"/>
                      <w:rPr>
                        <w:rFonts w:ascii="Arial"/>
                        <w:sz w:val="36"/>
                      </w:rPr>
                    </w:pPr>
                    <w:r>
                      <w:rPr>
                        <w:rFonts w:ascii="Arial"/>
                        <w:w w:val="100"/>
                        <w:sz w:val="36"/>
                      </w:rPr>
                      <w:t>Z</w:t>
                    </w:r>
                  </w:p>
                  <w:p>
                    <w:pPr>
                      <w:spacing w:before="320"/>
                      <w:ind w:left="0" w:right="0" w:firstLine="0"/>
                      <w:jc w:val="left"/>
                      <w:rPr>
                        <w:rFonts w:ascii="Arial"/>
                        <w:sz w:val="36"/>
                      </w:rPr>
                    </w:pPr>
                    <w:r>
                      <w:rPr>
                        <w:rFonts w:ascii="Arial"/>
                        <w:w w:val="89"/>
                        <w:sz w:val="36"/>
                      </w:rPr>
                      <w:t>n</w:t>
                    </w:r>
                  </w:p>
                </w:txbxContent>
              </v:textbox>
            </v:shape>
            <v:shape id="_x0000_s1059" type="#_x0000_t202" style="width:240;height:1132;left:11272;position:absolute;top:1325" filled="f" stroked="f">
              <v:textbox inset="0,0,0,0">
                <w:txbxContent>
                  <w:p>
                    <w:pPr>
                      <w:spacing w:before="0" w:line="395" w:lineRule="exact"/>
                      <w:ind w:left="0" w:right="0" w:firstLine="0"/>
                      <w:jc w:val="left"/>
                      <w:rPr>
                        <w:rFonts w:ascii="Arial"/>
                        <w:sz w:val="36"/>
                      </w:rPr>
                    </w:pPr>
                    <w:r>
                      <w:rPr>
                        <w:rFonts w:ascii="Arial"/>
                        <w:w w:val="100"/>
                        <w:sz w:val="36"/>
                      </w:rPr>
                      <w:t>T</w:t>
                    </w:r>
                  </w:p>
                  <w:p>
                    <w:pPr>
                      <w:spacing w:before="320"/>
                      <w:ind w:left="0" w:right="0" w:firstLine="0"/>
                      <w:jc w:val="left"/>
                      <w:rPr>
                        <w:rFonts w:ascii="Arial"/>
                        <w:sz w:val="36"/>
                      </w:rPr>
                    </w:pPr>
                    <w:r>
                      <w:rPr>
                        <w:rFonts w:ascii="Arial"/>
                        <w:w w:val="125"/>
                        <w:sz w:val="36"/>
                      </w:rPr>
                      <w:t>i</w:t>
                    </w:r>
                  </w:p>
                </w:txbxContent>
              </v:textbox>
            </v:shape>
            <v:shape id="_x0000_s1060" type="#_x0000_t202" style="width:380;height:360;left:12335;position:absolute;top:1709" filled="f" stroked="f">
              <v:textbox inset="0,0,0,0">
                <w:txbxContent>
                  <w:p>
                    <w:pPr>
                      <w:spacing w:before="0" w:line="360" w:lineRule="exact"/>
                      <w:ind w:left="0" w:right="0" w:firstLine="0"/>
                      <w:jc w:val="left"/>
                      <w:rPr>
                        <w:sz w:val="36"/>
                      </w:rPr>
                    </w:pPr>
                    <w:r>
                      <w:rPr>
                        <w:sz w:val="36"/>
                      </w:rPr>
                      <w:t>单</w:t>
                    </w:r>
                  </w:p>
                </w:txbxContent>
              </v:textbox>
            </v:shape>
            <v:shape id="_x0000_s1061" type="#_x0000_t202" style="width:380;height:360;left:13397;position:absolute;top:1709" filled="f" stroked="f">
              <v:textbox inset="0,0,0,0">
                <w:txbxContent>
                  <w:p>
                    <w:pPr>
                      <w:spacing w:before="0" w:line="360" w:lineRule="exact"/>
                      <w:ind w:left="0" w:right="0" w:firstLine="0"/>
                      <w:jc w:val="left"/>
                      <w:rPr>
                        <w:sz w:val="36"/>
                      </w:rPr>
                    </w:pPr>
                    <w:r>
                      <w:rPr>
                        <w:sz w:val="36"/>
                      </w:rPr>
                      <w:t>合</w:t>
                    </w:r>
                  </w:p>
                </w:txbxContent>
              </v:textbox>
            </v:shape>
            <v:shape id="_x0000_s1062" type="#_x0000_t202" style="width:280;height:1132;left:14462;position:absolute;top:1325" filled="f" stroked="f">
              <v:textbox inset="0,0,0,0">
                <w:txbxContent>
                  <w:p>
                    <w:pPr>
                      <w:spacing w:before="0" w:line="395" w:lineRule="exact"/>
                      <w:ind w:left="0" w:right="0" w:firstLine="0"/>
                      <w:jc w:val="left"/>
                      <w:rPr>
                        <w:rFonts w:ascii="Arial"/>
                        <w:sz w:val="36"/>
                      </w:rPr>
                    </w:pPr>
                    <w:r>
                      <w:rPr>
                        <w:rFonts w:ascii="Arial"/>
                        <w:w w:val="108"/>
                        <w:sz w:val="36"/>
                      </w:rPr>
                      <w:t>A</w:t>
                    </w:r>
                  </w:p>
                  <w:p>
                    <w:pPr>
                      <w:spacing w:before="320"/>
                      <w:ind w:left="0" w:right="0" w:firstLine="0"/>
                      <w:jc w:val="left"/>
                      <w:rPr>
                        <w:rFonts w:ascii="Arial"/>
                        <w:sz w:val="36"/>
                      </w:rPr>
                    </w:pPr>
                    <w:r>
                      <w:rPr>
                        <w:rFonts w:ascii="Arial"/>
                        <w:w w:val="125"/>
                        <w:sz w:val="36"/>
                      </w:rPr>
                      <w:t>l</w:t>
                    </w:r>
                  </w:p>
                </w:txbxContent>
              </v:textbox>
            </v:shape>
            <v:shape id="_x0000_s1063" type="#_x0000_t202" style="width:1442;height:360;left:12335;position:absolute;top:2443" filled="f" stroked="f">
              <v:textbox inset="0,0,0,0">
                <w:txbxContent>
                  <w:p>
                    <w:pPr>
                      <w:tabs>
                        <w:tab w:val="left" w:pos="1061"/>
                      </w:tabs>
                      <w:spacing w:before="0" w:line="360" w:lineRule="exact"/>
                      <w:ind w:left="0" w:right="0" w:firstLine="0"/>
                      <w:jc w:val="left"/>
                      <w:rPr>
                        <w:sz w:val="36"/>
                      </w:rPr>
                    </w:pPr>
                    <w:r>
                      <w:rPr>
                        <w:sz w:val="36"/>
                      </w:rPr>
                      <w:t>个</w:t>
                      <w:tab/>
                      <w:t>计</w:t>
                    </w:r>
                  </w:p>
                </w:txbxContent>
              </v:textbox>
            </v:shape>
            <v:shape id="_x0000_s1064" type="#_x0000_t202" style="width:200;height:398;left:902;position:absolute;top:3182" filled="f" stroked="f">
              <v:textbox inset="0,0,0,0">
                <w:txbxContent>
                  <w:p>
                    <w:pPr>
                      <w:spacing w:before="0" w:line="395" w:lineRule="exact"/>
                      <w:ind w:left="0" w:right="0" w:firstLine="0"/>
                      <w:jc w:val="left"/>
                      <w:rPr>
                        <w:rFonts w:ascii="Arial"/>
                        <w:sz w:val="36"/>
                      </w:rPr>
                    </w:pPr>
                    <w:r>
                      <w:rPr>
                        <w:rFonts w:ascii="Arial"/>
                        <w:w w:val="89"/>
                        <w:sz w:val="36"/>
                      </w:rPr>
                      <w:t>6</w:t>
                    </w:r>
                  </w:p>
                </w:txbxContent>
              </v:textbox>
            </v:shape>
            <v:shape id="_x0000_s1065" type="#_x0000_t202" style="width:200;height:398;left:6174;position:absolute;top:3182" filled="f" stroked="f">
              <v:textbox inset="0,0,0,0">
                <w:txbxContent>
                  <w:p>
                    <w:pPr>
                      <w:spacing w:before="0" w:line="395" w:lineRule="exact"/>
                      <w:ind w:left="0" w:right="0" w:firstLine="0"/>
                      <w:jc w:val="left"/>
                      <w:rPr>
                        <w:rFonts w:ascii="Arial"/>
                        <w:sz w:val="36"/>
                      </w:rPr>
                    </w:pPr>
                    <w:r>
                      <w:rPr>
                        <w:rFonts w:ascii="Arial"/>
                        <w:w w:val="89"/>
                        <w:sz w:val="36"/>
                      </w:rPr>
                      <w:t>0</w:t>
                    </w:r>
                  </w:p>
                </w:txbxContent>
              </v:textbox>
            </v:shape>
            <v:shape id="_x0000_s1066" type="#_x0000_t202" style="width:290;height:398;left:7127;position:absolute;top:3182" filled="f" stroked="f">
              <v:textbox inset="0,0,0,0">
                <w:txbxContent>
                  <w:p>
                    <w:pPr>
                      <w:spacing w:before="0" w:line="395" w:lineRule="exact"/>
                      <w:ind w:left="0" w:right="0" w:firstLine="0"/>
                      <w:jc w:val="left"/>
                      <w:rPr>
                        <w:rFonts w:ascii="Arial"/>
                        <w:sz w:val="36"/>
                      </w:rPr>
                    </w:pPr>
                    <w:r>
                      <w:rPr>
                        <w:rFonts w:ascii="Arial"/>
                        <w:w w:val="90"/>
                        <w:sz w:val="36"/>
                      </w:rPr>
                      <w:t>0.</w:t>
                    </w:r>
                  </w:p>
                </w:txbxContent>
              </v:textbox>
            </v:shape>
            <v:shape id="_x0000_s1067" type="#_x0000_t202" style="width:200;height:398;left:10296;position:absolute;top:3182" filled="f" stroked="f">
              <v:textbox inset="0,0,0,0">
                <w:txbxContent>
                  <w:p>
                    <w:pPr>
                      <w:spacing w:before="0" w:line="395" w:lineRule="exact"/>
                      <w:ind w:left="0" w:right="0" w:firstLine="0"/>
                      <w:jc w:val="left"/>
                      <w:rPr>
                        <w:rFonts w:ascii="Arial"/>
                        <w:sz w:val="36"/>
                      </w:rPr>
                    </w:pPr>
                    <w:r>
                      <w:rPr>
                        <w:rFonts w:ascii="Arial"/>
                        <w:w w:val="89"/>
                        <w:sz w:val="36"/>
                      </w:rPr>
                      <w:t>0</w:t>
                    </w:r>
                  </w:p>
                </w:txbxContent>
              </v:textbox>
            </v:shape>
            <v:shape id="_x0000_s1068" type="#_x0000_t202" style="width:200;height:398;left:11272;position:absolute;top:3182" filled="f" stroked="f">
              <v:textbox inset="0,0,0,0">
                <w:txbxContent>
                  <w:p>
                    <w:pPr>
                      <w:spacing w:before="0" w:line="395" w:lineRule="exact"/>
                      <w:ind w:left="0" w:right="0" w:firstLine="0"/>
                      <w:jc w:val="left"/>
                      <w:rPr>
                        <w:rFonts w:ascii="Arial"/>
                        <w:sz w:val="36"/>
                      </w:rPr>
                    </w:pPr>
                    <w:r>
                      <w:rPr>
                        <w:rFonts w:ascii="Arial"/>
                        <w:w w:val="89"/>
                        <w:sz w:val="36"/>
                      </w:rPr>
                      <w:t>0</w:t>
                    </w:r>
                  </w:p>
                </w:txbxContent>
              </v:textbox>
            </v:shape>
            <v:shape id="_x0000_s1069" type="#_x0000_t202" style="width:200;height:398;left:12335;position:absolute;top:3182" filled="f" stroked="f">
              <v:textbox inset="0,0,0,0">
                <w:txbxContent>
                  <w:p>
                    <w:pPr>
                      <w:spacing w:before="0" w:line="395" w:lineRule="exact"/>
                      <w:ind w:left="0" w:right="0" w:firstLine="0"/>
                      <w:jc w:val="left"/>
                      <w:rPr>
                        <w:rFonts w:ascii="Arial"/>
                        <w:sz w:val="36"/>
                      </w:rPr>
                    </w:pPr>
                    <w:r>
                      <w:rPr>
                        <w:rFonts w:ascii="Arial"/>
                        <w:w w:val="89"/>
                        <w:sz w:val="36"/>
                      </w:rPr>
                      <w:t>0</w:t>
                    </w:r>
                  </w:p>
                </w:txbxContent>
              </v:textbox>
            </v:shape>
            <v:shape id="_x0000_s1070" type="#_x0000_t202" style="width:200;height:398;left:13397;position:absolute;top:3182" filled="f" stroked="f">
              <v:textbox inset="0,0,0,0">
                <w:txbxContent>
                  <w:p>
                    <w:pPr>
                      <w:spacing w:before="0" w:line="395" w:lineRule="exact"/>
                      <w:ind w:left="0" w:right="0" w:firstLine="0"/>
                      <w:jc w:val="left"/>
                      <w:rPr>
                        <w:rFonts w:ascii="Arial"/>
                        <w:sz w:val="36"/>
                      </w:rPr>
                    </w:pPr>
                    <w:r>
                      <w:rPr>
                        <w:rFonts w:ascii="Arial"/>
                        <w:w w:val="89"/>
                        <w:sz w:val="36"/>
                      </w:rPr>
                      <w:t>0</w:t>
                    </w:r>
                  </w:p>
                </w:txbxContent>
              </v:textbox>
            </v:shape>
            <v:shape id="_x0000_s1071" type="#_x0000_t202" style="width:200;height:398;left:902;position:absolute;top:3917" filled="f" stroked="f">
              <v:textbox inset="0,0,0,0">
                <w:txbxContent>
                  <w:p>
                    <w:pPr>
                      <w:spacing w:before="0" w:line="395" w:lineRule="exact"/>
                      <w:ind w:left="0" w:right="0" w:firstLine="0"/>
                      <w:jc w:val="left"/>
                      <w:rPr>
                        <w:rFonts w:ascii="Arial"/>
                        <w:sz w:val="36"/>
                      </w:rPr>
                    </w:pPr>
                    <w:r>
                      <w:rPr>
                        <w:rFonts w:ascii="Arial"/>
                        <w:w w:val="89"/>
                        <w:sz w:val="36"/>
                      </w:rPr>
                      <w:t>0</w:t>
                    </w:r>
                  </w:p>
                </w:txbxContent>
              </v:textbox>
            </v:shape>
            <v:shape id="_x0000_s1072" type="#_x0000_t202" style="width:650;height:398;left:2054;position:absolute;top:3917" filled="f" stroked="f">
              <v:textbox inset="0,0,0,0">
                <w:txbxContent>
                  <w:p>
                    <w:pPr>
                      <w:spacing w:before="0" w:line="395" w:lineRule="exact"/>
                      <w:ind w:left="0" w:right="0" w:firstLine="0"/>
                      <w:jc w:val="left"/>
                      <w:rPr>
                        <w:rFonts w:ascii="Arial"/>
                        <w:sz w:val="36"/>
                      </w:rPr>
                    </w:pPr>
                    <w:r>
                      <w:rPr>
                        <w:rFonts w:ascii="Arial"/>
                        <w:w w:val="90"/>
                        <w:sz w:val="36"/>
                      </w:rPr>
                      <w:t>0.40</w:t>
                    </w:r>
                  </w:p>
                </w:txbxContent>
              </v:textbox>
            </v:shape>
            <v:shape id="_x0000_s1073" type="#_x0000_t202" style="width:200;height:1129;left:3793;position:absolute;top:3550" filled="f" stroked="f">
              <v:textbox inset="0,0,0,0">
                <w:txbxContent>
                  <w:p>
                    <w:pPr>
                      <w:spacing w:before="0" w:line="395" w:lineRule="exact"/>
                      <w:ind w:left="0" w:right="0" w:firstLine="0"/>
                      <w:jc w:val="left"/>
                      <w:rPr>
                        <w:rFonts w:ascii="Arial"/>
                        <w:sz w:val="36"/>
                      </w:rPr>
                    </w:pPr>
                    <w:r>
                      <w:rPr>
                        <w:rFonts w:ascii="Arial"/>
                        <w:w w:val="89"/>
                        <w:sz w:val="36"/>
                      </w:rPr>
                      <w:t>0</w:t>
                    </w:r>
                  </w:p>
                  <w:p>
                    <w:pPr>
                      <w:spacing w:before="317"/>
                      <w:ind w:left="0" w:right="0" w:firstLine="0"/>
                      <w:jc w:val="left"/>
                      <w:rPr>
                        <w:rFonts w:ascii="Arial"/>
                        <w:sz w:val="36"/>
                      </w:rPr>
                    </w:pPr>
                    <w:r>
                      <w:rPr>
                        <w:rFonts w:ascii="Arial"/>
                        <w:w w:val="89"/>
                        <w:sz w:val="36"/>
                      </w:rPr>
                      <w:t>.</w:t>
                    </w:r>
                  </w:p>
                </w:txbxContent>
              </v:textbox>
            </v:shape>
            <v:shape id="_x0000_s1074" type="#_x0000_t202" style="width:470;height:1129;left:4589;position:absolute;top:3550" filled="f" stroked="f">
              <v:textbox inset="0,0,0,0">
                <w:txbxContent>
                  <w:p>
                    <w:pPr>
                      <w:spacing w:before="0" w:line="395" w:lineRule="exact"/>
                      <w:ind w:left="0" w:right="0" w:firstLine="0"/>
                      <w:jc w:val="left"/>
                      <w:rPr>
                        <w:rFonts w:ascii="Arial"/>
                        <w:sz w:val="36"/>
                      </w:rPr>
                    </w:pPr>
                    <w:r>
                      <w:rPr>
                        <w:rFonts w:ascii="Arial"/>
                        <w:w w:val="90"/>
                        <w:sz w:val="36"/>
                      </w:rPr>
                      <w:t>0.1</w:t>
                    </w:r>
                  </w:p>
                  <w:p>
                    <w:pPr>
                      <w:spacing w:before="317"/>
                      <w:ind w:left="0" w:right="0" w:firstLine="0"/>
                      <w:jc w:val="left"/>
                      <w:rPr>
                        <w:rFonts w:ascii="Arial"/>
                        <w:sz w:val="36"/>
                      </w:rPr>
                    </w:pPr>
                    <w:r>
                      <w:rPr>
                        <w:rFonts w:ascii="Arial"/>
                        <w:sz w:val="36"/>
                      </w:rPr>
                      <w:t>5~</w:t>
                    </w:r>
                  </w:p>
                </w:txbxContent>
              </v:textbox>
            </v:shape>
            <v:shape id="_x0000_s1075" type="#_x0000_t202" style="width:110;height:398;left:6174;position:absolute;top:3917" filled="f" stroked="f">
              <v:textbox inset="0,0,0,0">
                <w:txbxContent>
                  <w:p>
                    <w:pPr>
                      <w:spacing w:before="0" w:line="395" w:lineRule="exact"/>
                      <w:ind w:left="0" w:right="0" w:firstLine="0"/>
                      <w:jc w:val="left"/>
                      <w:rPr>
                        <w:rFonts w:ascii="Arial"/>
                        <w:sz w:val="36"/>
                      </w:rPr>
                    </w:pPr>
                    <w:r>
                      <w:rPr>
                        <w:rFonts w:ascii="Arial"/>
                        <w:w w:val="89"/>
                        <w:sz w:val="36"/>
                      </w:rPr>
                      <w:t>.</w:t>
                    </w:r>
                  </w:p>
                </w:txbxContent>
              </v:textbox>
            </v:shape>
            <v:shape id="_x0000_s1076" type="#_x0000_t202" style="width:395;height:398;left:7127;position:absolute;top:3917" filled="f" stroked="f">
              <v:textbox inset="0,0,0,0">
                <w:txbxContent>
                  <w:p>
                    <w:pPr>
                      <w:spacing w:before="0" w:line="395" w:lineRule="exact"/>
                      <w:ind w:left="0" w:right="0" w:firstLine="0"/>
                      <w:jc w:val="left"/>
                      <w:rPr>
                        <w:rFonts w:ascii="Arial"/>
                        <w:sz w:val="36"/>
                      </w:rPr>
                    </w:pPr>
                    <w:r>
                      <w:rPr>
                        <w:rFonts w:ascii="Arial"/>
                        <w:w w:val="90"/>
                        <w:sz w:val="36"/>
                      </w:rPr>
                      <w:t>8~</w:t>
                    </w:r>
                  </w:p>
                </w:txbxContent>
              </v:textbox>
            </v:shape>
            <v:shape id="_x0000_s1077" type="#_x0000_t202" style="width:665;height:1129;left:8554;position:absolute;top:3550" filled="f" stroked="f">
              <v:textbox inset="0,0,0,0">
                <w:txbxContent>
                  <w:p>
                    <w:pPr>
                      <w:spacing w:before="0" w:line="395" w:lineRule="exact"/>
                      <w:ind w:left="0" w:right="0" w:firstLine="0"/>
                      <w:jc w:val="left"/>
                      <w:rPr>
                        <w:rFonts w:ascii="Arial"/>
                        <w:sz w:val="36"/>
                      </w:rPr>
                    </w:pPr>
                    <w:r>
                      <w:rPr>
                        <w:rFonts w:ascii="Arial"/>
                        <w:w w:val="90"/>
                        <w:sz w:val="36"/>
                      </w:rPr>
                      <w:t>0.04</w:t>
                    </w:r>
                  </w:p>
                  <w:p>
                    <w:pPr>
                      <w:spacing w:before="317"/>
                      <w:ind w:left="0" w:right="0" w:firstLine="0"/>
                      <w:jc w:val="left"/>
                      <w:rPr>
                        <w:rFonts w:ascii="Arial"/>
                        <w:sz w:val="36"/>
                      </w:rPr>
                    </w:pPr>
                    <w:r>
                      <w:rPr>
                        <w:rFonts w:ascii="Arial"/>
                        <w:w w:val="90"/>
                        <w:sz w:val="36"/>
                      </w:rPr>
                      <w:t>~0.3</w:t>
                    </w:r>
                  </w:p>
                </w:txbxContent>
              </v:textbox>
            </v:shape>
            <v:shape id="_x0000_s1078" type="#_x0000_t202" style="width:110;height:398;left:10296;position:absolute;top:3917" filled="f" stroked="f">
              <v:textbox inset="0,0,0,0">
                <w:txbxContent>
                  <w:p>
                    <w:pPr>
                      <w:spacing w:before="0" w:line="395" w:lineRule="exact"/>
                      <w:ind w:left="0" w:right="0" w:firstLine="0"/>
                      <w:jc w:val="left"/>
                      <w:rPr>
                        <w:rFonts w:ascii="Arial"/>
                        <w:sz w:val="36"/>
                      </w:rPr>
                    </w:pPr>
                    <w:r>
                      <w:rPr>
                        <w:rFonts w:ascii="Arial"/>
                        <w:w w:val="89"/>
                        <w:sz w:val="36"/>
                      </w:rPr>
                      <w:t>.</w:t>
                    </w:r>
                  </w:p>
                </w:txbxContent>
              </v:textbox>
            </v:shape>
            <v:shape id="_x0000_s1079" type="#_x0000_t202" style="width:110;height:398;left:11272;position:absolute;top:3917" filled="f" stroked="f">
              <v:textbox inset="0,0,0,0">
                <w:txbxContent>
                  <w:p>
                    <w:pPr>
                      <w:spacing w:before="0" w:line="395" w:lineRule="exact"/>
                      <w:ind w:left="0" w:right="0" w:firstLine="0"/>
                      <w:jc w:val="left"/>
                      <w:rPr>
                        <w:rFonts w:ascii="Arial"/>
                        <w:sz w:val="36"/>
                      </w:rPr>
                    </w:pPr>
                    <w:r>
                      <w:rPr>
                        <w:rFonts w:ascii="Arial"/>
                        <w:w w:val="89"/>
                        <w:sz w:val="36"/>
                      </w:rPr>
                      <w:t>.</w:t>
                    </w:r>
                  </w:p>
                </w:txbxContent>
              </v:textbox>
            </v:shape>
            <v:shape id="_x0000_s1080" type="#_x0000_t202" style="width:110;height:398;left:12335;position:absolute;top:3917" filled="f" stroked="f">
              <v:textbox inset="0,0,0,0">
                <w:txbxContent>
                  <w:p>
                    <w:pPr>
                      <w:spacing w:before="0" w:line="395" w:lineRule="exact"/>
                      <w:ind w:left="0" w:right="0" w:firstLine="0"/>
                      <w:jc w:val="left"/>
                      <w:rPr>
                        <w:rFonts w:ascii="Arial"/>
                        <w:sz w:val="36"/>
                      </w:rPr>
                    </w:pPr>
                    <w:r>
                      <w:rPr>
                        <w:rFonts w:ascii="Arial"/>
                        <w:w w:val="89"/>
                        <w:sz w:val="36"/>
                      </w:rPr>
                      <w:t>.</w:t>
                    </w:r>
                  </w:p>
                </w:txbxContent>
              </v:textbox>
            </v:shape>
            <v:shape id="_x0000_s1081" type="#_x0000_t202" style="width:110;height:398;left:13397;position:absolute;top:3917" filled="f" stroked="f">
              <v:textbox inset="0,0,0,0">
                <w:txbxContent>
                  <w:p>
                    <w:pPr>
                      <w:spacing w:before="0" w:line="395" w:lineRule="exact"/>
                      <w:ind w:left="0" w:right="0" w:firstLine="0"/>
                      <w:jc w:val="left"/>
                      <w:rPr>
                        <w:rFonts w:ascii="Arial"/>
                        <w:sz w:val="36"/>
                      </w:rPr>
                    </w:pPr>
                    <w:r>
                      <w:rPr>
                        <w:rFonts w:ascii="Arial"/>
                        <w:w w:val="89"/>
                        <w:sz w:val="36"/>
                      </w:rPr>
                      <w:t>.</w:t>
                    </w:r>
                  </w:p>
                </w:txbxContent>
              </v:textbox>
            </v:shape>
            <v:shape id="_x0000_s1082" type="#_x0000_t202" style="width:380;height:360;left:14462;position:absolute;top:3926" filled="f" stroked="f">
              <v:textbox inset="0,0,0,0">
                <w:txbxContent>
                  <w:p>
                    <w:pPr>
                      <w:spacing w:before="0" w:line="360" w:lineRule="exact"/>
                      <w:ind w:left="0" w:right="0" w:firstLine="0"/>
                      <w:jc w:val="left"/>
                      <w:rPr>
                        <w:sz w:val="36"/>
                      </w:rPr>
                    </w:pPr>
                    <w:r>
                      <w:rPr>
                        <w:sz w:val="36"/>
                      </w:rPr>
                      <w:t>余</w:t>
                    </w:r>
                  </w:p>
                </w:txbxContent>
              </v:textbox>
            </v:shape>
            <v:shape id="_x0000_s1083" type="#_x0000_t202" style="width:200;height:1133;left:902;position:absolute;top:4648" filled="f" stroked="f">
              <v:textbox inset="0,0,0,0">
                <w:txbxContent>
                  <w:p>
                    <w:pPr>
                      <w:spacing w:before="0" w:line="395" w:lineRule="exact"/>
                      <w:ind w:left="0" w:right="0" w:firstLine="0"/>
                      <w:jc w:val="left"/>
                      <w:rPr>
                        <w:rFonts w:ascii="Arial"/>
                        <w:sz w:val="36"/>
                      </w:rPr>
                    </w:pPr>
                    <w:r>
                      <w:rPr>
                        <w:rFonts w:ascii="Arial"/>
                        <w:w w:val="89"/>
                        <w:sz w:val="36"/>
                      </w:rPr>
                      <w:t>6</w:t>
                    </w:r>
                  </w:p>
                  <w:p>
                    <w:pPr>
                      <w:spacing w:before="321"/>
                      <w:ind w:left="0" w:right="0" w:firstLine="0"/>
                      <w:jc w:val="left"/>
                      <w:rPr>
                        <w:rFonts w:ascii="Arial"/>
                        <w:sz w:val="36"/>
                      </w:rPr>
                    </w:pPr>
                    <w:r>
                      <w:rPr>
                        <w:rFonts w:ascii="Arial"/>
                        <w:w w:val="89"/>
                        <w:sz w:val="36"/>
                      </w:rPr>
                      <w:t>1</w:t>
                    </w:r>
                  </w:p>
                </w:txbxContent>
              </v:textbox>
            </v:shape>
            <v:shape id="_x0000_s1084" type="#_x0000_t202" style="width:665;height:398;left:2054;position:absolute;top:4648" filled="f" stroked="f">
              <v:textbox inset="0,0,0,0">
                <w:txbxContent>
                  <w:p>
                    <w:pPr>
                      <w:spacing w:before="0" w:line="395" w:lineRule="exact"/>
                      <w:ind w:left="0" w:right="0" w:firstLine="0"/>
                      <w:jc w:val="left"/>
                      <w:rPr>
                        <w:rFonts w:ascii="Arial"/>
                        <w:sz w:val="36"/>
                      </w:rPr>
                    </w:pPr>
                    <w:r>
                      <w:rPr>
                        <w:rFonts w:ascii="Arial"/>
                        <w:w w:val="90"/>
                        <w:sz w:val="36"/>
                      </w:rPr>
                      <w:t>~0.8</w:t>
                    </w:r>
                  </w:p>
                </w:txbxContent>
              </v:textbox>
            </v:shape>
            <v:shape id="_x0000_s1085" type="#_x0000_t202" style="width:200;height:398;left:3793;position:absolute;top:5016" filled="f" stroked="f">
              <v:textbox inset="0,0,0,0">
                <w:txbxContent>
                  <w:p>
                    <w:pPr>
                      <w:spacing w:before="0" w:line="395" w:lineRule="exact"/>
                      <w:ind w:left="0" w:right="0" w:firstLine="0"/>
                      <w:jc w:val="left"/>
                      <w:rPr>
                        <w:rFonts w:ascii="Arial"/>
                        <w:sz w:val="36"/>
                      </w:rPr>
                    </w:pPr>
                    <w:r>
                      <w:rPr>
                        <w:rFonts w:ascii="Arial"/>
                        <w:w w:val="89"/>
                        <w:sz w:val="36"/>
                      </w:rPr>
                      <w:t>7</w:t>
                    </w:r>
                  </w:p>
                </w:txbxContent>
              </v:textbox>
            </v:shape>
            <v:shape id="_x0000_s1086" type="#_x0000_t202" style="width:470;height:398;left:4589;position:absolute;top:5016" filled="f" stroked="f">
              <v:textbox inset="0,0,0,0">
                <w:txbxContent>
                  <w:p>
                    <w:pPr>
                      <w:spacing w:before="0" w:line="395" w:lineRule="exact"/>
                      <w:ind w:left="0" w:right="0" w:firstLine="0"/>
                      <w:jc w:val="left"/>
                      <w:rPr>
                        <w:rFonts w:ascii="Arial"/>
                        <w:sz w:val="36"/>
                      </w:rPr>
                    </w:pPr>
                    <w:r>
                      <w:rPr>
                        <w:rFonts w:ascii="Arial"/>
                        <w:w w:val="90"/>
                        <w:sz w:val="36"/>
                      </w:rPr>
                      <w:t>0.4</w:t>
                    </w:r>
                  </w:p>
                </w:txbxContent>
              </v:textbox>
            </v:shape>
            <v:shape id="_x0000_s1087" type="#_x0000_t202" style="width:200;height:1133;left:6174;position:absolute;top:4648" filled="f" stroked="f">
              <v:textbox inset="0,0,0,0">
                <w:txbxContent>
                  <w:p>
                    <w:pPr>
                      <w:spacing w:before="0" w:line="395" w:lineRule="exact"/>
                      <w:ind w:left="0" w:right="0" w:firstLine="0"/>
                      <w:jc w:val="left"/>
                      <w:rPr>
                        <w:rFonts w:ascii="Arial"/>
                        <w:sz w:val="36"/>
                      </w:rPr>
                    </w:pPr>
                    <w:r>
                      <w:rPr>
                        <w:rFonts w:ascii="Arial"/>
                        <w:w w:val="89"/>
                        <w:sz w:val="36"/>
                      </w:rPr>
                      <w:t>1</w:t>
                    </w:r>
                  </w:p>
                  <w:p>
                    <w:pPr>
                      <w:spacing w:before="321"/>
                      <w:ind w:left="0" w:right="0" w:firstLine="0"/>
                      <w:jc w:val="left"/>
                      <w:rPr>
                        <w:rFonts w:ascii="Arial"/>
                        <w:sz w:val="36"/>
                      </w:rPr>
                    </w:pPr>
                    <w:r>
                      <w:rPr>
                        <w:rFonts w:ascii="Arial"/>
                        <w:w w:val="89"/>
                        <w:sz w:val="36"/>
                      </w:rPr>
                      <w:t>5</w:t>
                    </w:r>
                  </w:p>
                </w:txbxContent>
              </v:textbox>
            </v:shape>
            <v:shape id="_x0000_s1088" type="#_x0000_t202" style="width:290;height:1133;left:7127;position:absolute;top:4648" filled="f" stroked="f">
              <v:textbox inset="0,0,0,0">
                <w:txbxContent>
                  <w:p>
                    <w:pPr>
                      <w:spacing w:before="0" w:line="395" w:lineRule="exact"/>
                      <w:ind w:left="0" w:right="0" w:firstLine="0"/>
                      <w:jc w:val="left"/>
                      <w:rPr>
                        <w:rFonts w:ascii="Arial"/>
                        <w:sz w:val="36"/>
                      </w:rPr>
                    </w:pPr>
                    <w:r>
                      <w:rPr>
                        <w:rFonts w:ascii="Arial"/>
                        <w:w w:val="90"/>
                        <w:sz w:val="36"/>
                      </w:rPr>
                      <w:t>1.</w:t>
                    </w:r>
                  </w:p>
                  <w:p>
                    <w:pPr>
                      <w:spacing w:before="321"/>
                      <w:ind w:left="0" w:right="0" w:firstLine="0"/>
                      <w:jc w:val="left"/>
                      <w:rPr>
                        <w:rFonts w:ascii="Arial"/>
                        <w:sz w:val="36"/>
                      </w:rPr>
                    </w:pPr>
                    <w:r>
                      <w:rPr>
                        <w:rFonts w:ascii="Arial"/>
                        <w:w w:val="89"/>
                        <w:sz w:val="36"/>
                      </w:rPr>
                      <w:t>2</w:t>
                    </w:r>
                  </w:p>
                </w:txbxContent>
              </v:textbox>
            </v:shape>
            <v:shape id="_x0000_s1089" type="#_x0000_t202" style="width:200;height:398;left:8554;position:absolute;top:5016" filled="f" stroked="f">
              <v:textbox inset="0,0,0,0">
                <w:txbxContent>
                  <w:p>
                    <w:pPr>
                      <w:spacing w:before="0" w:line="395" w:lineRule="exact"/>
                      <w:ind w:left="0" w:right="0" w:firstLine="0"/>
                      <w:jc w:val="left"/>
                      <w:rPr>
                        <w:rFonts w:ascii="Arial"/>
                        <w:sz w:val="36"/>
                      </w:rPr>
                    </w:pPr>
                    <w:r>
                      <w:rPr>
                        <w:rFonts w:ascii="Arial"/>
                        <w:w w:val="89"/>
                        <w:sz w:val="36"/>
                      </w:rPr>
                      <w:t>5</w:t>
                    </w:r>
                  </w:p>
                </w:txbxContent>
              </v:textbox>
            </v:shape>
            <v:shape id="_x0000_s1090" type="#_x0000_t202" style="width:200;height:1133;left:10296;position:absolute;top:4648" filled="f" stroked="f">
              <v:textbox inset="0,0,0,0">
                <w:txbxContent>
                  <w:p>
                    <w:pPr>
                      <w:spacing w:before="0" w:line="395" w:lineRule="exact"/>
                      <w:ind w:left="0" w:right="0" w:firstLine="0"/>
                      <w:jc w:val="left"/>
                      <w:rPr>
                        <w:rFonts w:ascii="Arial"/>
                        <w:sz w:val="36"/>
                      </w:rPr>
                    </w:pPr>
                    <w:r>
                      <w:rPr>
                        <w:rFonts w:ascii="Arial"/>
                        <w:w w:val="89"/>
                        <w:sz w:val="36"/>
                      </w:rPr>
                      <w:t>2</w:t>
                    </w:r>
                  </w:p>
                  <w:p>
                    <w:pPr>
                      <w:spacing w:before="321"/>
                      <w:ind w:left="0" w:right="0" w:firstLine="0"/>
                      <w:jc w:val="left"/>
                      <w:rPr>
                        <w:rFonts w:ascii="Arial"/>
                        <w:sz w:val="36"/>
                      </w:rPr>
                    </w:pPr>
                    <w:r>
                      <w:rPr>
                        <w:rFonts w:ascii="Arial"/>
                        <w:w w:val="89"/>
                        <w:sz w:val="36"/>
                      </w:rPr>
                      <w:t>5</w:t>
                    </w:r>
                  </w:p>
                </w:txbxContent>
              </v:textbox>
            </v:shape>
            <v:shape id="_x0000_s1091" type="#_x0000_t202" style="width:200;height:1133;left:11272;position:absolute;top:4648" filled="f" stroked="f">
              <v:textbox inset="0,0,0,0">
                <w:txbxContent>
                  <w:p>
                    <w:pPr>
                      <w:spacing w:before="0" w:line="395" w:lineRule="exact"/>
                      <w:ind w:left="0" w:right="0" w:firstLine="0"/>
                      <w:jc w:val="left"/>
                      <w:rPr>
                        <w:rFonts w:ascii="Arial"/>
                        <w:sz w:val="36"/>
                      </w:rPr>
                    </w:pPr>
                    <w:r>
                      <w:rPr>
                        <w:rFonts w:ascii="Arial"/>
                        <w:w w:val="89"/>
                        <w:sz w:val="36"/>
                      </w:rPr>
                      <w:t>1</w:t>
                    </w:r>
                  </w:p>
                  <w:p>
                    <w:pPr>
                      <w:spacing w:before="321"/>
                      <w:ind w:left="0" w:right="0" w:firstLine="0"/>
                      <w:jc w:val="left"/>
                      <w:rPr>
                        <w:rFonts w:ascii="Arial"/>
                        <w:sz w:val="36"/>
                      </w:rPr>
                    </w:pPr>
                    <w:r>
                      <w:rPr>
                        <w:rFonts w:ascii="Arial"/>
                        <w:w w:val="89"/>
                        <w:sz w:val="36"/>
                      </w:rPr>
                      <w:t>5</w:t>
                    </w:r>
                  </w:p>
                </w:txbxContent>
              </v:textbox>
            </v:shape>
            <v:shape id="_x0000_s1092" type="#_x0000_t202" style="width:200;height:1133;left:12335;position:absolute;top:4648" filled="f" stroked="f">
              <v:textbox inset="0,0,0,0">
                <w:txbxContent>
                  <w:p>
                    <w:pPr>
                      <w:spacing w:before="0" w:line="395" w:lineRule="exact"/>
                      <w:ind w:left="0" w:right="0" w:firstLine="0"/>
                      <w:jc w:val="left"/>
                      <w:rPr>
                        <w:rFonts w:ascii="Arial"/>
                        <w:sz w:val="36"/>
                      </w:rPr>
                    </w:pPr>
                    <w:r>
                      <w:rPr>
                        <w:rFonts w:ascii="Arial"/>
                        <w:w w:val="89"/>
                        <w:sz w:val="36"/>
                      </w:rPr>
                      <w:t>0</w:t>
                    </w:r>
                  </w:p>
                  <w:p>
                    <w:pPr>
                      <w:spacing w:before="321"/>
                      <w:ind w:left="0" w:right="0" w:firstLine="0"/>
                      <w:jc w:val="left"/>
                      <w:rPr>
                        <w:rFonts w:ascii="Arial"/>
                        <w:sz w:val="36"/>
                      </w:rPr>
                    </w:pPr>
                    <w:r>
                      <w:rPr>
                        <w:rFonts w:ascii="Arial"/>
                        <w:w w:val="89"/>
                        <w:sz w:val="36"/>
                      </w:rPr>
                      <w:t>5</w:t>
                    </w:r>
                  </w:p>
                </w:txbxContent>
              </v:textbox>
            </v:shape>
            <v:shape id="_x0000_s1093" type="#_x0000_t202" style="width:200;height:1133;left:13397;position:absolute;top:4648" filled="f" stroked="f">
              <v:textbox inset="0,0,0,0">
                <w:txbxContent>
                  <w:p>
                    <w:pPr>
                      <w:spacing w:before="0" w:line="395" w:lineRule="exact"/>
                      <w:ind w:left="0" w:right="0" w:firstLine="0"/>
                      <w:jc w:val="left"/>
                      <w:rPr>
                        <w:rFonts w:ascii="Arial"/>
                        <w:sz w:val="36"/>
                      </w:rPr>
                    </w:pPr>
                    <w:r>
                      <w:rPr>
                        <w:rFonts w:ascii="Arial"/>
                        <w:w w:val="89"/>
                        <w:sz w:val="36"/>
                      </w:rPr>
                      <w:t>1</w:t>
                    </w:r>
                  </w:p>
                  <w:p>
                    <w:pPr>
                      <w:spacing w:before="321"/>
                      <w:ind w:left="0" w:right="0" w:firstLine="0"/>
                      <w:jc w:val="left"/>
                      <w:rPr>
                        <w:rFonts w:ascii="Arial"/>
                        <w:sz w:val="36"/>
                      </w:rPr>
                    </w:pPr>
                    <w:r>
                      <w:rPr>
                        <w:rFonts w:ascii="Arial"/>
                        <w:w w:val="89"/>
                        <w:sz w:val="36"/>
                      </w:rPr>
                      <w:t>5</w:t>
                    </w:r>
                  </w:p>
                </w:txbxContent>
              </v:textbox>
            </v:shape>
            <v:shape id="_x0000_s1094" type="#_x0000_t202" style="width:380;height:360;left:14462;position:absolute;top:4657" filled="f" stroked="f">
              <v:textbox inset="0,0,0,0">
                <w:txbxContent>
                  <w:p>
                    <w:pPr>
                      <w:spacing w:before="0" w:line="360" w:lineRule="exact"/>
                      <w:ind w:left="0" w:right="0" w:firstLine="0"/>
                      <w:jc w:val="left"/>
                      <w:rPr>
                        <w:sz w:val="36"/>
                      </w:rPr>
                    </w:pPr>
                    <w:r>
                      <w:rPr>
                        <w:sz w:val="36"/>
                      </w:rPr>
                      <w:t>量</w:t>
                    </w:r>
                  </w:p>
                </w:txbxContent>
              </v:textbox>
            </v:shape>
            <w10:wrap type="none"/>
          </v:group>
        </w:pict>
      </w:r>
    </w:p>
    <w:p>
      <w:pPr>
        <w:pStyle w:val="BodyText"/>
        <w:ind w:left="0"/>
        <w:rPr>
          <w:sz w:val="20"/>
        </w:rPr>
      </w:pPr>
    </w:p>
    <w:p>
      <w:pPr>
        <w:pStyle w:val="BodyText"/>
        <w:ind w:left="0"/>
        <w:rPr>
          <w:sz w:val="20"/>
        </w:rPr>
      </w:pPr>
    </w:p>
    <w:p>
      <w:pPr>
        <w:pStyle w:val="BodyText"/>
        <w:spacing w:before="2"/>
        <w:ind w:left="0"/>
        <w:rPr>
          <w:sz w:val="22"/>
        </w:rPr>
      </w:pPr>
    </w:p>
    <w:p>
      <w:pPr>
        <w:pStyle w:val="ListParagraph"/>
        <w:numPr>
          <w:ilvl w:val="0"/>
          <w:numId w:val="33"/>
        </w:numPr>
        <w:tabs>
          <w:tab w:val="left" w:pos="1897"/>
        </w:tabs>
        <w:spacing w:before="59" w:after="0" w:line="379" w:lineRule="auto"/>
        <w:ind w:left="995" w:right="1334" w:firstLine="0"/>
        <w:jc w:val="left"/>
        <w:rPr>
          <w:sz w:val="36"/>
        </w:rPr>
      </w:pPr>
      <w:r>
        <w:pict>
          <v:group id="_x0000_s1095" style="width:657pt;height:187pt;margin-top:68.93pt;margin-left:123pt;mso-position-horizontal-relative:page;position:absolute;z-index:-251651072" coordorigin="2460,1379" coordsize="13140,3740">
            <v:shape id="_x0000_s1096" type="#_x0000_t75" style="width:13140;height:3740;left:2460;position:absolute;top:1378" stroked="f">
              <v:imagedata r:id="rId21" o:title=""/>
            </v:shape>
            <v:shape id="_x0000_s1097" type="#_x0000_t202" style="width:2540;height:360;left:10089;position:absolute;top:1589" filled="f" stroked="f">
              <v:textbox inset="0,0,0,0">
                <w:txbxContent>
                  <w:p>
                    <w:pPr>
                      <w:spacing w:before="0" w:line="360" w:lineRule="exact"/>
                      <w:ind w:left="0" w:right="0" w:firstLine="0"/>
                      <w:jc w:val="left"/>
                      <w:rPr>
                        <w:sz w:val="36"/>
                      </w:rPr>
                    </w:pPr>
                    <w:r>
                      <w:rPr>
                        <w:sz w:val="36"/>
                      </w:rPr>
                      <w:t>规定非比例延伸</w:t>
                    </w:r>
                  </w:p>
                </w:txbxContent>
              </v:textbox>
            </v:shape>
            <v:shape id="_x0000_s1098" type="#_x0000_t202" style="width:380;height:360;left:5952;position:absolute;top:1956" filled="f" stroked="f">
              <v:textbox inset="0,0,0,0">
                <w:txbxContent>
                  <w:p>
                    <w:pPr>
                      <w:spacing w:before="0" w:line="360" w:lineRule="exact"/>
                      <w:ind w:left="0" w:right="0" w:firstLine="0"/>
                      <w:jc w:val="left"/>
                      <w:rPr>
                        <w:sz w:val="36"/>
                      </w:rPr>
                    </w:pPr>
                    <w:r>
                      <w:rPr>
                        <w:sz w:val="36"/>
                      </w:rPr>
                      <w:t>状</w:t>
                    </w:r>
                  </w:p>
                </w:txbxContent>
              </v:textbox>
            </v:shape>
            <v:shape id="_x0000_s1099" type="#_x0000_t202" style="width:1785;height:360;left:7284;position:absolute;top:1956" filled="f" stroked="f">
              <v:textbox inset="0,0,0,0">
                <w:txbxContent>
                  <w:p>
                    <w:pPr>
                      <w:spacing w:before="0" w:line="360" w:lineRule="exact"/>
                      <w:ind w:left="0" w:right="0" w:firstLine="0"/>
                      <w:jc w:val="left"/>
                      <w:rPr>
                        <w:sz w:val="36"/>
                      </w:rPr>
                    </w:pPr>
                    <w:r>
                      <w:rPr>
                        <w:spacing w:val="-32"/>
                        <w:sz w:val="36"/>
                      </w:rPr>
                      <w:t>抗 拉 强 度</w:t>
                    </w:r>
                  </w:p>
                </w:txbxContent>
              </v:textbox>
            </v:shape>
            <v:shape id="_x0000_s1100" type="#_x0000_t202" style="width:1460;height:360;left:13881;position:absolute;top:1956" filled="f" stroked="f">
              <v:textbox inset="0,0,0,0">
                <w:txbxContent>
                  <w:p>
                    <w:pPr>
                      <w:spacing w:before="0" w:line="360" w:lineRule="exact"/>
                      <w:ind w:left="0" w:right="0" w:firstLine="0"/>
                      <w:jc w:val="left"/>
                      <w:rPr>
                        <w:sz w:val="36"/>
                      </w:rPr>
                    </w:pPr>
                    <w:r>
                      <w:rPr>
                        <w:sz w:val="36"/>
                      </w:rPr>
                      <w:t>断后伸长</w:t>
                    </w:r>
                  </w:p>
                </w:txbxContent>
              </v:textbox>
            </v:shape>
            <v:shape id="_x0000_s1101" type="#_x0000_t202" style="width:11306;height:2607;left:3355;position:absolute;top:2323" filled="f" stroked="f">
              <v:textbox inset="0,0,0,0">
                <w:txbxContent>
                  <w:p>
                    <w:pPr>
                      <w:tabs>
                        <w:tab w:val="left" w:pos="6733"/>
                        <w:tab w:val="left" w:pos="9120"/>
                      </w:tabs>
                      <w:spacing w:before="0" w:line="364" w:lineRule="exact"/>
                      <w:ind w:left="0" w:right="0" w:firstLine="0"/>
                      <w:jc w:val="left"/>
                      <w:rPr>
                        <w:sz w:val="36"/>
                      </w:rPr>
                    </w:pPr>
                    <w:r>
                      <w:rPr>
                        <w:sz w:val="36"/>
                      </w:rPr>
                      <w:t>牌号</w:t>
                      <w:tab/>
                      <w:t>强</w:t>
                      <w:tab/>
                      <w:t>度</w:t>
                    </w:r>
                  </w:p>
                  <w:p>
                    <w:pPr>
                      <w:tabs>
                        <w:tab w:val="left" w:pos="3928"/>
                        <w:tab w:val="left" w:pos="10525"/>
                      </w:tabs>
                      <w:spacing w:before="0" w:line="378" w:lineRule="exact"/>
                      <w:ind w:left="2596" w:right="0" w:firstLine="0"/>
                      <w:jc w:val="left"/>
                      <w:rPr>
                        <w:rFonts w:ascii="Arial" w:eastAsia="Arial"/>
                        <w:sz w:val="36"/>
                      </w:rPr>
                    </w:pPr>
                    <w:r>
                      <w:rPr>
                        <w:sz w:val="36"/>
                      </w:rPr>
                      <w:t>态</w:t>
                      <w:tab/>
                    </w:r>
                    <w:r>
                      <w:rPr>
                        <w:rFonts w:ascii="Arial" w:eastAsia="Arial"/>
                        <w:sz w:val="36"/>
                      </w:rPr>
                      <w:t>(N/mm2)</w:t>
                      <w:tab/>
                    </w:r>
                    <w:r>
                      <w:rPr>
                        <w:w w:val="95"/>
                        <w:sz w:val="36"/>
                      </w:rPr>
                      <w:t>率</w:t>
                    </w:r>
                    <w:r>
                      <w:rPr>
                        <w:rFonts w:ascii="Arial" w:eastAsia="Arial"/>
                        <w:w w:val="95"/>
                        <w:sz w:val="36"/>
                      </w:rPr>
                      <w:t>/%</w:t>
                    </w:r>
                  </w:p>
                  <w:p>
                    <w:pPr>
                      <w:spacing w:before="0" w:line="378" w:lineRule="exact"/>
                      <w:ind w:left="6733" w:right="0" w:firstLine="0"/>
                      <w:jc w:val="left"/>
                      <w:rPr>
                        <w:rFonts w:ascii="Arial"/>
                        <w:sz w:val="36"/>
                      </w:rPr>
                    </w:pPr>
                    <w:r>
                      <w:rPr>
                        <w:rFonts w:ascii="Arial"/>
                        <w:sz w:val="36"/>
                      </w:rPr>
                      <w:t>(Rp0.2)/(N/mm2)</w:t>
                    </w:r>
                  </w:p>
                  <w:p>
                    <w:pPr>
                      <w:spacing w:before="335" w:line="379" w:lineRule="exact"/>
                      <w:ind w:left="2596" w:right="0" w:firstLine="0"/>
                      <w:jc w:val="left"/>
                      <w:rPr>
                        <w:rFonts w:ascii="Arial"/>
                        <w:sz w:val="36"/>
                      </w:rPr>
                    </w:pPr>
                    <w:r>
                      <w:rPr>
                        <w:rFonts w:ascii="Arial"/>
                        <w:w w:val="100"/>
                        <w:sz w:val="36"/>
                      </w:rPr>
                      <w:t>T</w:t>
                    </w:r>
                  </w:p>
                  <w:p>
                    <w:pPr>
                      <w:tabs>
                        <w:tab w:val="left" w:pos="3928"/>
                        <w:tab w:val="left" w:pos="6733"/>
                        <w:tab w:val="left" w:pos="10525"/>
                      </w:tabs>
                      <w:spacing w:before="0" w:line="391" w:lineRule="exact"/>
                      <w:ind w:left="0" w:right="0" w:firstLine="0"/>
                      <w:jc w:val="left"/>
                      <w:rPr>
                        <w:rFonts w:ascii="Arial" w:hAnsi="Arial"/>
                        <w:sz w:val="36"/>
                      </w:rPr>
                    </w:pPr>
                    <w:r>
                      <w:rPr>
                        <w:rFonts w:ascii="Arial" w:hAnsi="Arial"/>
                        <w:sz w:val="36"/>
                      </w:rPr>
                      <w:t>6061</w:t>
                      <w:tab/>
                    </w:r>
                    <w:r>
                      <w:rPr>
                        <w:sz w:val="36"/>
                      </w:rPr>
                      <w:t>≧</w:t>
                    </w:r>
                    <w:r>
                      <w:rPr>
                        <w:rFonts w:ascii="Arial" w:hAnsi="Arial"/>
                        <w:sz w:val="36"/>
                      </w:rPr>
                      <w:t>265</w:t>
                      <w:tab/>
                    </w:r>
                    <w:r>
                      <w:rPr>
                        <w:sz w:val="36"/>
                      </w:rPr>
                      <w:t>≧</w:t>
                    </w:r>
                    <w:r>
                      <w:rPr>
                        <w:rFonts w:ascii="Arial" w:hAnsi="Arial"/>
                        <w:sz w:val="36"/>
                      </w:rPr>
                      <w:t>245</w:t>
                      <w:tab/>
                    </w:r>
                    <w:r>
                      <w:rPr>
                        <w:sz w:val="36"/>
                      </w:rPr>
                      <w:t>≧</w:t>
                    </w:r>
                    <w:r>
                      <w:rPr>
                        <w:rFonts w:ascii="Arial" w:hAnsi="Arial"/>
                        <w:sz w:val="36"/>
                      </w:rPr>
                      <w:t>8</w:t>
                    </w:r>
                  </w:p>
                  <w:p>
                    <w:pPr>
                      <w:spacing w:before="0" w:line="378" w:lineRule="exact"/>
                      <w:ind w:left="2596" w:right="0" w:firstLine="0"/>
                      <w:jc w:val="left"/>
                      <w:rPr>
                        <w:rFonts w:ascii="Arial"/>
                        <w:sz w:val="36"/>
                      </w:rPr>
                    </w:pPr>
                    <w:r>
                      <w:rPr>
                        <w:rFonts w:ascii="Arial"/>
                        <w:w w:val="89"/>
                        <w:sz w:val="36"/>
                      </w:rPr>
                      <w:t>6</w:t>
                    </w:r>
                  </w:p>
                </w:txbxContent>
              </v:textbox>
            </v:shape>
          </v:group>
        </w:pict>
      </w:r>
      <w:r>
        <w:rPr>
          <w:spacing w:val="-7"/>
          <w:sz w:val="36"/>
        </w:rPr>
        <w:t xml:space="preserve">、铝合金模板材质力学性能应符合 </w:t>
      </w:r>
      <w:r>
        <w:rPr>
          <w:rFonts w:ascii="Arial" w:eastAsia="Arial"/>
          <w:sz w:val="36"/>
        </w:rPr>
        <w:t>GB5237.1-2008</w:t>
      </w:r>
      <w:r>
        <w:rPr>
          <w:sz w:val="36"/>
        </w:rPr>
        <w:t>《铝合金建筑型材</w:t>
      </w:r>
      <w:r>
        <w:rPr>
          <w:spacing w:val="-36"/>
          <w:sz w:val="36"/>
        </w:rPr>
        <w:t xml:space="preserve">》中 </w:t>
      </w:r>
      <w:r>
        <w:rPr>
          <w:rFonts w:ascii="Arial" w:eastAsia="Arial"/>
          <w:sz w:val="36"/>
        </w:rPr>
        <w:t>6061-T6</w:t>
      </w:r>
      <w:r>
        <w:rPr>
          <w:rFonts w:ascii="Arial" w:eastAsia="Arial"/>
          <w:spacing w:val="-13"/>
          <w:sz w:val="36"/>
        </w:rPr>
        <w:t xml:space="preserve"> </w:t>
      </w:r>
      <w:r>
        <w:rPr>
          <w:sz w:val="36"/>
        </w:rPr>
        <w:t>的要求</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3"/>
        </w:rPr>
      </w:pPr>
    </w:p>
    <w:p>
      <w:pPr>
        <w:pStyle w:val="ListParagraph"/>
        <w:numPr>
          <w:ilvl w:val="0"/>
          <w:numId w:val="33"/>
        </w:numPr>
        <w:tabs>
          <w:tab w:val="left" w:pos="1897"/>
        </w:tabs>
        <w:spacing w:before="59" w:after="0" w:line="381" w:lineRule="auto"/>
        <w:ind w:left="995" w:right="1321" w:firstLine="0"/>
        <w:jc w:val="left"/>
        <w:rPr>
          <w:sz w:val="36"/>
        </w:rPr>
      </w:pPr>
      <w:r>
        <w:rPr>
          <w:sz w:val="36"/>
        </w:rPr>
        <w:t>、铝合金标准模板采用成熟设计，模板整体刚度大，安装拆卸过程不</w:t>
      </w:r>
      <w:r>
        <w:rPr>
          <w:spacing w:val="-4"/>
          <w:sz w:val="36"/>
        </w:rPr>
        <w:t>易变形，操作快捷方便；</w:t>
      </w:r>
    </w:p>
    <w:p>
      <w:pPr>
        <w:pStyle w:val="ListParagraph"/>
        <w:numPr>
          <w:ilvl w:val="0"/>
          <w:numId w:val="33"/>
        </w:numPr>
        <w:tabs>
          <w:tab w:val="left" w:pos="1897"/>
        </w:tabs>
        <w:spacing w:before="2" w:after="0" w:line="379" w:lineRule="auto"/>
        <w:ind w:left="995" w:right="2761" w:firstLine="0"/>
        <w:jc w:val="left"/>
        <w:rPr>
          <w:sz w:val="36"/>
        </w:rPr>
      </w:pPr>
      <w:r>
        <w:rPr>
          <w:sz w:val="36"/>
        </w:rPr>
        <w:t>、铝合金模板快拆体系操作轻便快捷、劳动强度低、效率高</w:t>
      </w:r>
      <w:r>
        <w:rPr>
          <w:spacing w:val="-37"/>
          <w:sz w:val="36"/>
        </w:rPr>
        <w:t xml:space="preserve">；第 </w:t>
      </w:r>
      <w:r>
        <w:rPr>
          <w:rFonts w:ascii="Arial" w:eastAsia="Arial"/>
          <w:sz w:val="36"/>
        </w:rPr>
        <w:t>3</w:t>
      </w:r>
      <w:r>
        <w:rPr>
          <w:rFonts w:ascii="Arial" w:eastAsia="Arial"/>
          <w:spacing w:val="-11"/>
          <w:sz w:val="36"/>
        </w:rPr>
        <w:t xml:space="preserve"> </w:t>
      </w:r>
      <w:r>
        <w:rPr>
          <w:sz w:val="36"/>
        </w:rPr>
        <w:t>节铝合金模板早拆体系特点</w:t>
      </w:r>
    </w:p>
    <w:p>
      <w:pPr>
        <w:pStyle w:val="BodyText"/>
        <w:ind w:left="0"/>
        <w:rPr>
          <w:sz w:val="58"/>
        </w:rPr>
      </w:pPr>
    </w:p>
    <w:p>
      <w:pPr>
        <w:pStyle w:val="BodyText"/>
      </w:pPr>
      <w:r>
        <w:t>早拆体系示意</w:t>
      </w:r>
    </w:p>
    <w:p>
      <w:pPr>
        <w:pStyle w:val="BodyText"/>
        <w:spacing w:before="273" w:line="379" w:lineRule="auto"/>
        <w:ind w:right="9241"/>
      </w:pPr>
      <w:r>
        <w:t xml:space="preserve">第五章项目组织总体部署第 </w:t>
      </w:r>
      <w:r>
        <w:rPr>
          <w:rFonts w:ascii="Arial" w:eastAsia="Arial"/>
        </w:rPr>
        <w:t xml:space="preserve">1 </w:t>
      </w:r>
      <w:r>
        <w:t>节项目组织机构</w:t>
      </w:r>
    </w:p>
    <w:p>
      <w:pPr>
        <w:pStyle w:val="BodyText"/>
        <w:spacing w:before="8" w:line="381" w:lineRule="auto"/>
        <w:ind w:right="1321"/>
      </w:pPr>
      <w:r>
        <w:t>于该工程项目施工阶段，我公司将以最强的技术力量来配合铝模施工任务。我们将努力以先进的设计理念、优良的施工质量和全方位的现场服务，创建</w:t>
      </w:r>
    </w:p>
    <w:p>
      <w:pPr>
        <w:spacing w:after="0" w:line="381" w:lineRule="auto"/>
        <w:sectPr>
          <w:headerReference w:type="default" r:id="rId22"/>
          <w:pgSz w:w="17860" w:h="25260"/>
          <w:pgMar w:top="1420" w:right="1300" w:bottom="280" w:left="2360" w:header="1220" w:footer="0"/>
          <w:pgNumType w:start="10"/>
          <w:cols w:space="708"/>
        </w:sectPr>
      </w:pPr>
    </w:p>
    <w:p>
      <w:pPr>
        <w:pStyle w:val="BodyText"/>
        <w:ind w:left="0"/>
        <w:rPr>
          <w:sz w:val="20"/>
        </w:rPr>
      </w:pPr>
    </w:p>
    <w:p>
      <w:pPr>
        <w:pStyle w:val="BodyText"/>
        <w:spacing w:before="8"/>
        <w:ind w:left="0"/>
        <w:rPr>
          <w:sz w:val="17"/>
        </w:rPr>
      </w:pPr>
    </w:p>
    <w:p>
      <w:pPr>
        <w:pStyle w:val="BodyText"/>
        <w:spacing w:before="49"/>
      </w:pPr>
      <w:r>
        <w:t>优良工程，维护企业的良好声誉。</w:t>
      </w:r>
    </w:p>
    <w:p>
      <w:pPr>
        <w:pStyle w:val="BodyText"/>
        <w:spacing w:before="274" w:line="381" w:lineRule="auto"/>
        <w:ind w:right="1321"/>
        <w:jc w:val="both"/>
      </w:pPr>
      <w:r>
        <w:rPr>
          <w:spacing w:val="-1"/>
        </w:rPr>
        <w:t>为使本项目工作有序开展，本公司实行责、权、利明确壹致的项目施工管理</w:t>
      </w:r>
      <w:r>
        <w:rPr>
          <w:spacing w:val="-4"/>
        </w:rPr>
        <w:t xml:space="preserve">模式。使得管理到位、分工明确，目标统壹。严格按照 </w:t>
      </w:r>
      <w:r>
        <w:rPr>
          <w:rFonts w:ascii="Arial" w:eastAsia="Arial"/>
        </w:rPr>
        <w:t xml:space="preserve">ISO09002 </w:t>
      </w:r>
      <w:r>
        <w:t>国际标准运行。</w:t>
      </w:r>
    </w:p>
    <w:p>
      <w:pPr>
        <w:pStyle w:val="BodyText"/>
        <w:spacing w:line="381" w:lineRule="auto"/>
        <w:ind w:right="1321"/>
        <w:jc w:val="both"/>
      </w:pPr>
      <w:r>
        <w:t>针对本工程特点，由经验丰富的壹级项目经理挂帅，负责组建壹个精干高效的团队，配合贵司总包完成施工任务。由总承包项目部技术负责人和谊科铝模的技术人员于现场组织对工人进行专项技术措施交底，由总承包项目部负责安排班组劳动力、施工准备以及模板支设和安装工作。</w:t>
      </w:r>
    </w:p>
    <w:p>
      <w:pPr>
        <w:pStyle w:val="BodyText"/>
        <w:spacing w:before="1"/>
      </w:pPr>
      <w:r>
        <w:t xml:space="preserve">第 </w:t>
      </w:r>
      <w:r>
        <w:rPr>
          <w:rFonts w:ascii="Arial" w:eastAsia="Arial"/>
        </w:rPr>
        <w:t xml:space="preserve">2 </w:t>
      </w:r>
      <w:r>
        <w:t>节铝模资源配置及区域流水划分</w:t>
      </w:r>
    </w:p>
    <w:p>
      <w:pPr>
        <w:pStyle w:val="ListParagraph"/>
        <w:numPr>
          <w:ilvl w:val="2"/>
          <w:numId w:val="23"/>
        </w:numPr>
        <w:tabs>
          <w:tab w:val="left" w:pos="1806"/>
        </w:tabs>
        <w:spacing w:before="273" w:after="0" w:line="381" w:lineRule="auto"/>
        <w:ind w:left="995" w:right="1141" w:firstLine="0"/>
        <w:jc w:val="left"/>
        <w:rPr>
          <w:sz w:val="36"/>
        </w:rPr>
      </w:pPr>
      <w:r>
        <w:rPr>
          <w:sz w:val="36"/>
        </w:rPr>
        <w:t xml:space="preserve">铝模资源配置：                                              </w:t>
      </w:r>
      <w:r>
        <w:rPr>
          <w:rFonts w:ascii="Arial" w:eastAsia="Arial"/>
          <w:w w:val="95"/>
          <w:sz w:val="36"/>
        </w:rPr>
        <w:t>1</w:t>
      </w:r>
      <w:r>
        <w:rPr>
          <w:w w:val="95"/>
          <w:sz w:val="36"/>
        </w:rPr>
        <w:t>）</w:t>
      </w:r>
      <w:r>
        <w:rPr>
          <w:spacing w:val="-1"/>
          <w:w w:val="95"/>
          <w:sz w:val="36"/>
        </w:rPr>
        <w:t xml:space="preserve">铝模板进场后，技术员和材料员应根据装箱单检查进场模板编号、规格、  </w:t>
      </w:r>
      <w:r>
        <w:rPr>
          <w:sz w:val="36"/>
        </w:rPr>
        <w:t xml:space="preserve">数量及零配件的规格、数量是否相符，且根据图纸编码，按颜色、字母有序堆放，做好标记便于施工人员的取货。                               </w:t>
      </w:r>
      <w:r>
        <w:rPr>
          <w:rFonts w:ascii="Arial" w:eastAsia="Arial"/>
          <w:sz w:val="36"/>
        </w:rPr>
        <w:t>2</w:t>
      </w:r>
      <w:r>
        <w:rPr>
          <w:sz w:val="36"/>
        </w:rPr>
        <w:t>）穿墙螺栓、各种连接螺栓要入库保存，以防生锈；斜支撑的调节丝杠、穿墙螺栓要涂抹润滑油。</w:t>
      </w:r>
    </w:p>
    <w:p>
      <w:pPr>
        <w:pStyle w:val="ListParagraph"/>
        <w:numPr>
          <w:ilvl w:val="0"/>
          <w:numId w:val="22"/>
        </w:numPr>
        <w:tabs>
          <w:tab w:val="left" w:pos="1537"/>
        </w:tabs>
        <w:spacing w:before="3" w:after="0" w:line="240" w:lineRule="auto"/>
        <w:ind w:left="1536" w:right="0" w:hanging="542"/>
        <w:jc w:val="left"/>
        <w:rPr>
          <w:sz w:val="36"/>
        </w:rPr>
      </w:pPr>
      <w:r>
        <w:rPr>
          <w:sz w:val="36"/>
        </w:rPr>
        <w:t>准备好脱模剂，</w:t>
      </w:r>
      <w:r>
        <w:rPr>
          <w:rFonts w:ascii="Arial" w:eastAsia="Arial"/>
          <w:sz w:val="36"/>
        </w:rPr>
        <w:t>PVC</w:t>
      </w:r>
      <w:r>
        <w:rPr>
          <w:rFonts w:ascii="Arial" w:eastAsia="Arial"/>
          <w:spacing w:val="-10"/>
          <w:sz w:val="36"/>
        </w:rPr>
        <w:t xml:space="preserve"> </w:t>
      </w:r>
      <w:r>
        <w:rPr>
          <w:sz w:val="36"/>
        </w:rPr>
        <w:t>套管等附属材料。</w:t>
      </w:r>
    </w:p>
    <w:p>
      <w:pPr>
        <w:pStyle w:val="ListParagraph"/>
        <w:numPr>
          <w:ilvl w:val="0"/>
          <w:numId w:val="22"/>
        </w:numPr>
        <w:tabs>
          <w:tab w:val="left" w:pos="1541"/>
        </w:tabs>
        <w:spacing w:before="269" w:after="0" w:line="381" w:lineRule="auto"/>
        <w:ind w:left="995" w:right="1498" w:firstLine="0"/>
        <w:jc w:val="left"/>
        <w:rPr>
          <w:sz w:val="36"/>
        </w:rPr>
      </w:pPr>
      <w:r>
        <w:rPr>
          <w:spacing w:val="-1"/>
          <w:sz w:val="36"/>
        </w:rPr>
        <w:t xml:space="preserve">准备好水准仪、锤子，小撬棍，打眼电钻，活动扳手，切割机，电锤， </w:t>
      </w:r>
      <w:r>
        <w:rPr>
          <w:sz w:val="36"/>
        </w:rPr>
        <w:t xml:space="preserve">线坠，撬棍，登高梯凳，开模器等施工工具。                       </w:t>
      </w:r>
      <w:r>
        <w:rPr>
          <w:rFonts w:ascii="Arial" w:eastAsia="Arial"/>
          <w:w w:val="95"/>
          <w:sz w:val="36"/>
        </w:rPr>
        <w:t>5</w:t>
      </w:r>
      <w:r>
        <w:rPr>
          <w:w w:val="95"/>
          <w:sz w:val="36"/>
        </w:rPr>
        <w:t>）</w:t>
      </w:r>
      <w:r>
        <w:rPr>
          <w:spacing w:val="-1"/>
          <w:w w:val="95"/>
          <w:sz w:val="36"/>
        </w:rPr>
        <w:t xml:space="preserve">于现场物料仓库备有壹定量的铝模板原材料及配件，防止图纸修改导致  </w:t>
      </w:r>
      <w:r>
        <w:rPr>
          <w:sz w:val="36"/>
        </w:rPr>
        <w:t>模板增加急用。</w:t>
      </w:r>
    </w:p>
    <w:p>
      <w:pPr>
        <w:pStyle w:val="ListParagraph"/>
        <w:numPr>
          <w:ilvl w:val="2"/>
          <w:numId w:val="23"/>
        </w:numPr>
        <w:tabs>
          <w:tab w:val="left" w:pos="1806"/>
        </w:tabs>
        <w:spacing w:before="1" w:after="0" w:line="240" w:lineRule="auto"/>
        <w:ind w:left="1805" w:right="0" w:hanging="811"/>
        <w:jc w:val="left"/>
        <w:rPr>
          <w:sz w:val="36"/>
        </w:rPr>
      </w:pPr>
      <w:r>
        <w:rPr>
          <w:sz w:val="36"/>
        </w:rPr>
        <w:t>区域流水划分</w:t>
      </w:r>
    </w:p>
    <w:p>
      <w:pPr>
        <w:pStyle w:val="BodyText"/>
        <w:spacing w:before="273" w:line="381" w:lineRule="auto"/>
        <w:ind w:right="1156"/>
      </w:pPr>
      <w:r>
        <w:rPr>
          <w:spacing w:val="-12"/>
        </w:rPr>
        <w:t xml:space="preserve">因本工程为普通住宅楼，浇筑方法可按常规方法浇筑，先浇筑墙、柱混凝土， </w:t>
      </w:r>
      <w:r>
        <w:t>再浇筑梁、板楼面混凝土。</w:t>
      </w:r>
    </w:p>
    <w:p>
      <w:pPr>
        <w:pStyle w:val="BodyText"/>
        <w:spacing w:before="3"/>
      </w:pPr>
      <w:r>
        <w:t xml:space="preserve">第 </w:t>
      </w:r>
      <w:r>
        <w:rPr>
          <w:rFonts w:ascii="Arial" w:eastAsia="Arial"/>
        </w:rPr>
        <w:t xml:space="preserve">3 </w:t>
      </w:r>
      <w:r>
        <w:t>节施工前准备</w:t>
      </w:r>
    </w:p>
    <w:p>
      <w:pPr>
        <w:pStyle w:val="BodyText"/>
        <w:spacing w:before="270" w:line="381" w:lineRule="auto"/>
        <w:ind w:right="1321"/>
      </w:pPr>
      <w:r>
        <w:t>技术员到场要确保施工工具齐全（</w:t>
      </w:r>
      <w:r>
        <w:rPr>
          <w:spacing w:val="-1"/>
        </w:rPr>
        <w:t>激光水准仪、拉尺、锤子、撬棍、开口扳</w:t>
      </w:r>
      <w:r>
        <w:rPr>
          <w:spacing w:val="-16"/>
        </w:rPr>
        <w:t>手、开模器等工具。</w:t>
      </w:r>
      <w:r>
        <w:t xml:space="preserve">）材料员到场要后去核实材料均齐全且标号放于指定的位 置 。                                                        </w:t>
      </w:r>
      <w:r>
        <w:rPr>
          <w:rFonts w:ascii="Arial" w:eastAsia="Arial"/>
        </w:rPr>
        <w:t>1</w:t>
      </w:r>
      <w:r>
        <w:t>）完成施工测量放线且核对，有问题应立即反映关联人员以便及时更正。</w:t>
      </w:r>
    </w:p>
    <w:p>
      <w:pPr>
        <w:spacing w:after="0" w:line="381" w:lineRule="auto"/>
        <w:sectPr>
          <w:headerReference w:type="default" r:id="rId23"/>
          <w:pgSz w:w="17860" w:h="25260"/>
          <w:pgMar w:top="1420" w:right="1300" w:bottom="280" w:left="2360" w:header="1220" w:footer="0"/>
          <w:pgNumType w:start="11"/>
          <w:cols w:space="708"/>
        </w:sectPr>
      </w:pPr>
    </w:p>
    <w:p>
      <w:pPr>
        <w:pStyle w:val="BodyText"/>
        <w:ind w:left="0"/>
        <w:rPr>
          <w:sz w:val="20"/>
        </w:rPr>
      </w:pPr>
    </w:p>
    <w:p>
      <w:pPr>
        <w:pStyle w:val="BodyText"/>
        <w:spacing w:before="1"/>
        <w:ind w:left="0"/>
        <w:rPr>
          <w:sz w:val="14"/>
        </w:rPr>
      </w:pPr>
    </w:p>
    <w:p>
      <w:pPr>
        <w:pStyle w:val="BodyText"/>
        <w:spacing w:before="95" w:line="381" w:lineRule="auto"/>
        <w:ind w:right="1119"/>
      </w:pPr>
      <w:r>
        <w:rPr>
          <w:spacing w:val="-10"/>
        </w:rPr>
        <w:t xml:space="preserve">根据控制线弹出剪力墙边线及 </w:t>
      </w:r>
      <w:r>
        <w:rPr>
          <w:rFonts w:ascii="Arial" w:eastAsia="Arial"/>
        </w:rPr>
        <w:t>200mm</w:t>
      </w:r>
      <w:r>
        <w:rPr>
          <w:rFonts w:ascii="Arial" w:eastAsia="Arial"/>
          <w:spacing w:val="-54"/>
        </w:rPr>
        <w:t xml:space="preserve"> </w:t>
      </w:r>
      <w:r>
        <w:rPr>
          <w:spacing w:val="-1"/>
        </w:rPr>
        <w:t>外侧控制线，方便模板的定位及校正。</w:t>
      </w:r>
      <w:r>
        <w:rPr>
          <w:rFonts w:ascii="Arial" w:eastAsia="Arial"/>
        </w:rPr>
        <w:t>2</w:t>
      </w:r>
      <w:r>
        <w:t>）控制好本层的水平标高，保证楼层标高于规定的范围之内，如高差超出 规范范围，应及时反映且进行处理。</w:t>
      </w:r>
    </w:p>
    <w:p>
      <w:pPr>
        <w:pStyle w:val="ListParagraph"/>
        <w:numPr>
          <w:ilvl w:val="0"/>
          <w:numId w:val="21"/>
        </w:numPr>
        <w:tabs>
          <w:tab w:val="left" w:pos="1537"/>
        </w:tabs>
        <w:spacing w:before="3" w:after="0" w:line="240" w:lineRule="auto"/>
        <w:ind w:left="1536" w:right="0" w:hanging="542"/>
        <w:jc w:val="left"/>
        <w:rPr>
          <w:rFonts w:ascii="Arial" w:eastAsia="Arial" w:hAnsi="Arial"/>
          <w:sz w:val="36"/>
        </w:rPr>
      </w:pPr>
      <w:r>
        <w:rPr>
          <w:spacing w:val="-13"/>
          <w:sz w:val="36"/>
        </w:rPr>
        <w:t>模板的找平，应保证模板的底部高度壹致，墙体标高高差应控制于±</w:t>
      </w:r>
      <w:r>
        <w:rPr>
          <w:rFonts w:ascii="Arial" w:eastAsia="Arial" w:hAnsi="Arial"/>
          <w:sz w:val="36"/>
        </w:rPr>
        <w:t>5mm</w:t>
      </w:r>
    </w:p>
    <w:p>
      <w:pPr>
        <w:pStyle w:val="BodyText"/>
        <w:spacing w:before="270"/>
      </w:pPr>
      <w:r>
        <w:t>范围内。</w:t>
      </w:r>
    </w:p>
    <w:p>
      <w:pPr>
        <w:pStyle w:val="ListParagraph"/>
        <w:numPr>
          <w:ilvl w:val="0"/>
          <w:numId w:val="21"/>
        </w:numPr>
        <w:tabs>
          <w:tab w:val="left" w:pos="1537"/>
        </w:tabs>
        <w:spacing w:before="273" w:after="0" w:line="381" w:lineRule="auto"/>
        <w:ind w:left="995" w:right="1326" w:firstLine="0"/>
        <w:jc w:val="left"/>
        <w:rPr>
          <w:sz w:val="36"/>
        </w:rPr>
      </w:pPr>
      <w:r>
        <w:rPr>
          <w:sz w:val="36"/>
        </w:rPr>
        <w:t>于墙身的俩端及转角处，用Ф</w:t>
      </w:r>
      <w:r>
        <w:rPr>
          <w:rFonts w:ascii="Arial" w:eastAsia="Arial" w:hAnsi="Arial"/>
          <w:sz w:val="36"/>
        </w:rPr>
        <w:t>8</w:t>
      </w:r>
      <w:r>
        <w:rPr>
          <w:rFonts w:ascii="Arial" w:eastAsia="Arial" w:hAnsi="Arial"/>
          <w:spacing w:val="17"/>
          <w:sz w:val="36"/>
        </w:rPr>
        <w:t xml:space="preserve"> </w:t>
      </w:r>
      <w:r>
        <w:rPr>
          <w:spacing w:val="-7"/>
          <w:sz w:val="36"/>
        </w:rPr>
        <w:t xml:space="preserve">钢筋定位，中间每隔 </w:t>
      </w:r>
      <w:r>
        <w:rPr>
          <w:rFonts w:ascii="Arial" w:eastAsia="Arial" w:hAnsi="Arial"/>
          <w:sz w:val="36"/>
        </w:rPr>
        <w:t>2</w:t>
      </w:r>
      <w:r>
        <w:rPr>
          <w:sz w:val="36"/>
        </w:rPr>
        <w:t>－</w:t>
      </w:r>
      <w:r>
        <w:rPr>
          <w:rFonts w:ascii="Arial" w:eastAsia="Arial" w:hAnsi="Arial"/>
          <w:sz w:val="36"/>
        </w:rPr>
        <w:t>3m</w:t>
      </w:r>
      <w:r>
        <w:rPr>
          <w:rFonts w:ascii="Arial" w:eastAsia="Arial" w:hAnsi="Arial"/>
          <w:spacing w:val="19"/>
          <w:sz w:val="36"/>
        </w:rPr>
        <w:t xml:space="preserve"> </w:t>
      </w:r>
      <w:r>
        <w:rPr>
          <w:spacing w:val="-3"/>
          <w:sz w:val="36"/>
        </w:rPr>
        <w:t>也应焊接壹</w:t>
      </w:r>
      <w:r>
        <w:rPr>
          <w:sz w:val="36"/>
        </w:rPr>
        <w:t xml:space="preserve">个定位筋。                                                      </w:t>
      </w:r>
      <w:r>
        <w:rPr>
          <w:rFonts w:ascii="Arial" w:eastAsia="Arial" w:hAnsi="Arial"/>
          <w:sz w:val="36"/>
        </w:rPr>
        <w:t>5</w:t>
      </w:r>
      <w:r>
        <w:rPr>
          <w:sz w:val="36"/>
        </w:rPr>
        <w:t xml:space="preserve">）铝模板安装前应向班组作业人员进行技术交底，现场需做样板，经监理及建设单位人员认可后方可进行大面积施工。                        </w:t>
      </w:r>
      <w:r>
        <w:rPr>
          <w:rFonts w:ascii="Arial" w:eastAsia="Arial" w:hAnsi="Arial"/>
          <w:sz w:val="36"/>
        </w:rPr>
        <w:t>6</w:t>
      </w:r>
      <w:r>
        <w:rPr>
          <w:sz w:val="36"/>
        </w:rPr>
        <w:t>）铝模板安装前应保证设计的预埋件、预留洞口已留置好，管线已铺设完毕；剪力墙的端柱、角柱、暗柱钢筋绑扎安装完毕且已验收合格。</w:t>
      </w:r>
    </w:p>
    <w:p>
      <w:pPr>
        <w:pStyle w:val="BodyText"/>
        <w:spacing w:before="3"/>
      </w:pPr>
      <w:r>
        <w:t xml:space="preserve">第 </w:t>
      </w:r>
      <w:r>
        <w:rPr>
          <w:rFonts w:ascii="Arial" w:eastAsia="Arial"/>
        </w:rPr>
        <w:t xml:space="preserve">4 </w:t>
      </w:r>
      <w:r>
        <w:t>节施工进度计划及保障措施</w:t>
      </w:r>
    </w:p>
    <w:p>
      <w:pPr>
        <w:pStyle w:val="BodyText"/>
        <w:spacing w:before="270"/>
      </w:pPr>
      <w:r>
        <w:rPr>
          <w:rFonts w:ascii="Arial" w:eastAsia="Arial"/>
        </w:rPr>
        <w:t xml:space="preserve">5.4.1 </w:t>
      </w:r>
      <w:r>
        <w:t>保障措施：</w:t>
      </w:r>
    </w:p>
    <w:p>
      <w:pPr>
        <w:pStyle w:val="BodyText"/>
        <w:spacing w:before="273" w:line="381" w:lineRule="auto"/>
        <w:ind w:right="1321"/>
      </w:pPr>
      <w:r>
        <w:t>铝模板首次拆模前应做同条件养护的混凝土试块，混凝土试块满足以下要求后可按计划拆模：</w:t>
      </w:r>
    </w:p>
    <w:p>
      <w:pPr>
        <w:pStyle w:val="ListParagraph"/>
        <w:numPr>
          <w:ilvl w:val="0"/>
          <w:numId w:val="20"/>
        </w:numPr>
        <w:tabs>
          <w:tab w:val="left" w:pos="1267"/>
        </w:tabs>
        <w:spacing w:before="3" w:after="0" w:line="379" w:lineRule="auto"/>
        <w:ind w:left="995" w:right="1291" w:firstLine="0"/>
        <w:jc w:val="left"/>
        <w:rPr>
          <w:sz w:val="36"/>
        </w:rPr>
      </w:pPr>
      <w:r>
        <w:rPr>
          <w:spacing w:val="4"/>
          <w:w w:val="95"/>
          <w:sz w:val="36"/>
        </w:rPr>
        <w:t>梁、墙处混凝土强度达到</w:t>
      </w:r>
      <w:r>
        <w:rPr>
          <w:rFonts w:ascii="Arial" w:eastAsia="Arial" w:hAnsi="Arial"/>
          <w:w w:val="95"/>
          <w:sz w:val="36"/>
        </w:rPr>
        <w:t>1.2N/mm</w:t>
      </w:r>
      <w:r>
        <w:rPr>
          <w:w w:val="95"/>
          <w:sz w:val="36"/>
        </w:rPr>
        <w:t>²</w:t>
      </w:r>
      <w:r>
        <w:rPr>
          <w:spacing w:val="7"/>
          <w:w w:val="95"/>
          <w:sz w:val="36"/>
        </w:rPr>
        <w:t>后，壹般可于</w:t>
      </w:r>
      <w:r>
        <w:rPr>
          <w:rFonts w:ascii="Arial" w:eastAsia="Arial" w:hAnsi="Arial"/>
          <w:w w:val="95"/>
          <w:sz w:val="36"/>
        </w:rPr>
        <w:t>12h</w:t>
      </w:r>
      <w:r>
        <w:rPr>
          <w:rFonts w:ascii="Arial" w:eastAsia="Arial" w:hAnsi="Arial"/>
          <w:spacing w:val="62"/>
          <w:w w:val="95"/>
          <w:sz w:val="36"/>
        </w:rPr>
        <w:t xml:space="preserve"> </w:t>
      </w:r>
      <w:r>
        <w:rPr>
          <w:spacing w:val="-2"/>
          <w:w w:val="95"/>
          <w:sz w:val="36"/>
        </w:rPr>
        <w:t>后拆除梁侧模、墙模</w:t>
      </w:r>
      <w:r>
        <w:rPr>
          <w:sz w:val="36"/>
        </w:rPr>
        <w:t>和柱模（非承重</w:t>
      </w:r>
      <w:r>
        <w:rPr>
          <w:spacing w:val="-180"/>
          <w:sz w:val="36"/>
        </w:rPr>
        <w:t>）</w:t>
      </w:r>
      <w:r>
        <w:rPr>
          <w:sz w:val="36"/>
        </w:rPr>
        <w:t>；</w:t>
      </w:r>
    </w:p>
    <w:p>
      <w:pPr>
        <w:pStyle w:val="ListParagraph"/>
        <w:numPr>
          <w:ilvl w:val="0"/>
          <w:numId w:val="20"/>
        </w:numPr>
        <w:tabs>
          <w:tab w:val="left" w:pos="1267"/>
        </w:tabs>
        <w:spacing w:before="7" w:after="0" w:line="381" w:lineRule="auto"/>
        <w:ind w:left="995" w:right="1334" w:firstLine="0"/>
        <w:jc w:val="left"/>
        <w:rPr>
          <w:sz w:val="36"/>
        </w:rPr>
      </w:pPr>
      <w:r>
        <w:rPr>
          <w:spacing w:val="-11"/>
          <w:sz w:val="36"/>
        </w:rPr>
        <w:t xml:space="preserve">板处混凝土强度达到设计值的 </w:t>
      </w:r>
      <w:r>
        <w:rPr>
          <w:rFonts w:ascii="Arial" w:eastAsia="Arial"/>
          <w:sz w:val="36"/>
        </w:rPr>
        <w:t>75%</w:t>
      </w:r>
      <w:r>
        <w:rPr>
          <w:spacing w:val="-21"/>
          <w:sz w:val="36"/>
        </w:rPr>
        <w:t xml:space="preserve">后，壹般可于 </w:t>
      </w:r>
      <w:r>
        <w:rPr>
          <w:rFonts w:ascii="Arial" w:eastAsia="Arial"/>
          <w:sz w:val="36"/>
        </w:rPr>
        <w:t>36h~48h</w:t>
      </w:r>
      <w:r>
        <w:rPr>
          <w:rFonts w:ascii="Arial" w:eastAsia="Arial"/>
          <w:spacing w:val="-62"/>
          <w:sz w:val="36"/>
        </w:rPr>
        <w:t xml:space="preserve"> </w:t>
      </w:r>
      <w:r>
        <w:rPr>
          <w:spacing w:val="-3"/>
          <w:sz w:val="36"/>
        </w:rPr>
        <w:t>后拆除梁、板底</w:t>
      </w:r>
      <w:r>
        <w:rPr>
          <w:sz w:val="36"/>
        </w:rPr>
        <w:t>模（支撑不拆</w:t>
      </w:r>
      <w:r>
        <w:rPr>
          <w:spacing w:val="-180"/>
          <w:sz w:val="36"/>
        </w:rPr>
        <w:t>）</w:t>
      </w:r>
      <w:r>
        <w:rPr>
          <w:sz w:val="36"/>
        </w:rPr>
        <w:t>。第六章铝模施工关键技术及控制措施</w:t>
      </w:r>
    </w:p>
    <w:p>
      <w:pPr>
        <w:pStyle w:val="BodyText"/>
        <w:spacing w:before="2"/>
      </w:pPr>
      <w:r>
        <w:t xml:space="preserve">第 </w:t>
      </w:r>
      <w:r>
        <w:rPr>
          <w:rFonts w:ascii="Arial" w:eastAsia="Arial"/>
        </w:rPr>
        <w:t xml:space="preserve">1 </w:t>
      </w:r>
      <w:r>
        <w:t>节铝模施工工艺及流程</w:t>
      </w:r>
    </w:p>
    <w:p>
      <w:pPr>
        <w:pStyle w:val="ListParagraph"/>
        <w:numPr>
          <w:ilvl w:val="2"/>
          <w:numId w:val="19"/>
        </w:numPr>
        <w:tabs>
          <w:tab w:val="left" w:pos="1806"/>
        </w:tabs>
        <w:spacing w:before="270" w:after="0" w:line="240" w:lineRule="auto"/>
        <w:ind w:left="1805" w:right="0" w:hanging="811"/>
        <w:jc w:val="left"/>
        <w:rPr>
          <w:sz w:val="36"/>
        </w:rPr>
      </w:pPr>
      <w:r>
        <w:rPr>
          <w:sz w:val="36"/>
        </w:rPr>
        <w:t>施工工艺</w:t>
      </w:r>
    </w:p>
    <w:p>
      <w:pPr>
        <w:pStyle w:val="BodyText"/>
        <w:spacing w:before="273" w:line="381" w:lineRule="auto"/>
        <w:ind w:right="1321"/>
        <w:jc w:val="both"/>
      </w:pPr>
      <w:r>
        <w:rPr>
          <w:spacing w:val="-1"/>
        </w:rPr>
        <w:t>铝合金模板体系根据工程建施及结施图纸，经定型化设计及工业化加工定制完成所需的标准尺寸模板构件及和实际工程配套使用的非标准构件。加固采</w:t>
      </w:r>
      <w:r>
        <w:t>用钢型材做背楞，支撑采用φ</w:t>
      </w:r>
      <w:r>
        <w:rPr>
          <w:rFonts w:ascii="Arial" w:eastAsia="Arial" w:hAnsi="Arial"/>
        </w:rPr>
        <w:t>48mm</w:t>
      </w:r>
      <w:r>
        <w:rPr>
          <w:rFonts w:ascii="Arial" w:eastAsia="Arial" w:hAnsi="Arial"/>
          <w:spacing w:val="-54"/>
        </w:rPr>
        <w:t xml:space="preserve"> </w:t>
      </w:r>
      <w:r>
        <w:t>工具式钢管，模板之间利用销钉固定。</w:t>
      </w:r>
      <w:r>
        <w:rPr>
          <w:spacing w:val="-1"/>
        </w:rPr>
        <w:t>模板体系设计完成后，首先按设计图纸于工厂完成预拼装，经验收合格，满足工程要求后，对所有的模板构件分区、分单元分类作相应标记。然后打包转运到施工现场分类进行堆放。现场模板材料就位后，按模板编号“对号入座”分别安装。安装就位后，利用可调斜撑调整模板的垂直度、竖向可调支</w:t>
      </w:r>
    </w:p>
    <w:p>
      <w:pPr>
        <w:spacing w:after="0" w:line="381" w:lineRule="auto"/>
        <w:jc w:val="both"/>
        <w:sectPr>
          <w:headerReference w:type="default" r:id="rId24"/>
          <w:pgSz w:w="17860" w:h="25260"/>
          <w:pgMar w:top="1420" w:right="1300" w:bottom="280" w:left="2360" w:header="1220" w:footer="0"/>
          <w:pgNumType w:start="12"/>
          <w:cols w:space="708"/>
        </w:sectPr>
      </w:pPr>
    </w:p>
    <w:p>
      <w:pPr>
        <w:pStyle w:val="BodyText"/>
        <w:ind w:left="0"/>
        <w:rPr>
          <w:sz w:val="20"/>
        </w:rPr>
      </w:pPr>
    </w:p>
    <w:p>
      <w:pPr>
        <w:pStyle w:val="BodyText"/>
        <w:spacing w:before="8"/>
        <w:ind w:left="0"/>
        <w:rPr>
          <w:sz w:val="17"/>
        </w:rPr>
      </w:pPr>
    </w:p>
    <w:p>
      <w:pPr>
        <w:pStyle w:val="BodyText"/>
        <w:spacing w:before="49" w:line="381" w:lineRule="auto"/>
        <w:ind w:right="1321"/>
        <w:jc w:val="both"/>
      </w:pPr>
      <w:r>
        <w:t>撑调整模板的水平标高；利用穿墙对拉螺杆及背楞保证模板体系的刚度及整体稳定性。于混凝土强度达到拆模规定的强度后，保留竖向支撑，按先后顺序对墙模板、梁侧模板及楼面模板进行拆除，迅速进入下壹层的循环施工。</w:t>
      </w:r>
    </w:p>
    <w:p>
      <w:pPr>
        <w:pStyle w:val="ListParagraph"/>
        <w:numPr>
          <w:ilvl w:val="2"/>
          <w:numId w:val="19"/>
        </w:numPr>
        <w:tabs>
          <w:tab w:val="left" w:pos="1806"/>
        </w:tabs>
        <w:spacing w:before="4" w:after="0" w:line="240" w:lineRule="auto"/>
        <w:ind w:left="1805" w:right="0" w:hanging="811"/>
        <w:jc w:val="left"/>
        <w:rPr>
          <w:sz w:val="36"/>
        </w:rPr>
      </w:pPr>
      <w:r>
        <w:rPr>
          <w:sz w:val="36"/>
        </w:rPr>
        <w:t>施工流程</w:t>
      </w:r>
    </w:p>
    <w:p>
      <w:pPr>
        <w:pStyle w:val="BodyText"/>
        <w:spacing w:before="269" w:line="381" w:lineRule="auto"/>
        <w:ind w:right="1258"/>
      </w:pPr>
      <w:r>
        <w:t xml:space="preserve">测量放线——剪力墙钢筋绑扎——墙模板安装（外墙 </w:t>
      </w:r>
      <w:r>
        <w:rPr>
          <w:rFonts w:ascii="Arial" w:eastAsia="Arial" w:hAnsi="Arial"/>
        </w:rPr>
        <w:t xml:space="preserve">PC </w:t>
      </w:r>
      <w:r>
        <w:t>吊装及校正）—— 梁模板安装——楼板安装——模板验收——梁板钢筋绑扎——钢筋验收—</w:t>
      </w:r>
    </w:p>
    <w:p>
      <w:pPr>
        <w:pStyle w:val="BodyText"/>
        <w:spacing w:before="2" w:line="381" w:lineRule="auto"/>
        <w:ind w:right="6361"/>
      </w:pPr>
      <w:r>
        <w:t xml:space="preserve">—浇筑混凝土——拆模——转运至下壹层。第 </w:t>
      </w:r>
      <w:r>
        <w:rPr>
          <w:rFonts w:ascii="Arial" w:eastAsia="Arial" w:hAnsi="Arial"/>
        </w:rPr>
        <w:t xml:space="preserve">2 </w:t>
      </w:r>
      <w:r>
        <w:t>节铝模安装技术要求及措施要求</w:t>
      </w:r>
    </w:p>
    <w:p>
      <w:pPr>
        <w:pStyle w:val="ListParagraph"/>
        <w:numPr>
          <w:ilvl w:val="2"/>
          <w:numId w:val="18"/>
        </w:numPr>
        <w:tabs>
          <w:tab w:val="left" w:pos="1806"/>
        </w:tabs>
        <w:spacing w:before="0" w:after="0" w:line="460" w:lineRule="exact"/>
        <w:ind w:left="1805" w:right="0" w:hanging="811"/>
        <w:jc w:val="left"/>
        <w:rPr>
          <w:sz w:val="36"/>
        </w:rPr>
      </w:pPr>
      <w:r>
        <w:rPr>
          <w:sz w:val="36"/>
        </w:rPr>
        <w:t>墙模板安装</w:t>
      </w:r>
    </w:p>
    <w:p>
      <w:pPr>
        <w:pStyle w:val="BodyText"/>
        <w:spacing w:before="274" w:line="381" w:lineRule="auto"/>
        <w:ind w:right="1321"/>
      </w:pPr>
      <w:r>
        <w:rPr>
          <w:rFonts w:ascii="Arial" w:eastAsia="Arial"/>
        </w:rPr>
        <w:t>1.</w:t>
      </w:r>
      <w:r>
        <w:t>铝合金模板的安装按照先内墙、后外墙的顺序安装，安装完毕后应进行垂</w:t>
      </w:r>
      <w:r>
        <w:rPr>
          <w:spacing w:val="-1"/>
        </w:rPr>
        <w:t>直及水平标高的调整。安装内墙模板的从内角模开始，先沿控制线放置好模</w:t>
      </w:r>
      <w:r>
        <w:t>板后，墙模板刷脱模剂后，用支撑临时固定，俩边同时开始安装墙模板。</w:t>
      </w:r>
      <w:r>
        <w:rPr>
          <w:rFonts w:ascii="Arial" w:eastAsia="Arial"/>
          <w:w w:val="89"/>
        </w:rPr>
        <w:t>2.</w:t>
      </w:r>
      <w:r>
        <w:t>安装电梯井口内模板之前需安装外围导墙板</w:t>
      </w:r>
      <w:r>
        <w:rPr>
          <w:rFonts w:ascii="Arial" w:eastAsia="Arial"/>
          <w:spacing w:val="-2"/>
        </w:rPr>
        <w:t>(</w:t>
      </w:r>
      <w:r>
        <w:rPr>
          <w:spacing w:val="-31"/>
        </w:rPr>
        <w:t xml:space="preserve">即 </w:t>
      </w:r>
      <w:r>
        <w:rPr>
          <w:rFonts w:ascii="Arial" w:eastAsia="Arial"/>
          <w:w w:val="108"/>
        </w:rPr>
        <w:t>K</w:t>
      </w:r>
      <w:r>
        <w:rPr>
          <w:rFonts w:ascii="Arial" w:eastAsia="Arial"/>
        </w:rPr>
        <w:t xml:space="preserve"> </w:t>
      </w:r>
      <w:r>
        <w:t>板</w:t>
      </w:r>
      <w:r>
        <w:rPr>
          <w:spacing w:val="-180"/>
        </w:rPr>
        <w:t>）</w:t>
      </w:r>
      <w:r>
        <w:t>，用固定螺丝锚固到</w:t>
      </w:r>
      <w:r>
        <w:rPr>
          <w:spacing w:val="-1"/>
        </w:rPr>
        <w:t>混凝土结构中，外墙模板的重量支撑于导墙板上，安装时可使用塔吊整体吊</w:t>
      </w:r>
      <w:r>
        <w:t>装就位。</w:t>
      </w:r>
    </w:p>
    <w:p>
      <w:pPr>
        <w:pStyle w:val="BodyText"/>
        <w:ind w:left="0"/>
      </w:pPr>
    </w:p>
    <w:p>
      <w:pPr>
        <w:pStyle w:val="BodyText"/>
        <w:spacing w:before="272" w:line="381" w:lineRule="auto"/>
        <w:ind w:right="1320"/>
        <w:jc w:val="both"/>
      </w:pPr>
      <w:r>
        <w:rPr>
          <w:rFonts w:ascii="Arial" w:eastAsia="Arial"/>
        </w:rPr>
        <w:t>3.</w:t>
      </w:r>
      <w:r>
        <w:t xml:space="preserve">墙模板的加固处理。墙模板安装完毕后，于模板上预留孔穿上对拉螺杆， </w:t>
      </w:r>
      <w:r>
        <w:rPr>
          <w:spacing w:val="-12"/>
        </w:rPr>
        <w:t xml:space="preserve">布置上、中、下共 </w:t>
      </w:r>
      <w:r>
        <w:rPr>
          <w:rFonts w:ascii="Arial" w:eastAsia="Arial"/>
        </w:rPr>
        <w:t>4</w:t>
      </w:r>
      <w:r>
        <w:rPr>
          <w:rFonts w:ascii="Arial" w:eastAsia="Arial"/>
          <w:spacing w:val="-20"/>
        </w:rPr>
        <w:t xml:space="preserve"> </w:t>
      </w:r>
      <w:r>
        <w:rPr>
          <w:spacing w:val="-10"/>
        </w:rPr>
        <w:t xml:space="preserve">道。对拉螺杆外边附 </w:t>
      </w:r>
      <w:r>
        <w:rPr>
          <w:rFonts w:ascii="Arial" w:eastAsia="Arial"/>
        </w:rPr>
        <w:t>4</w:t>
      </w:r>
      <w:r>
        <w:rPr>
          <w:rFonts w:ascii="Arial" w:eastAsia="Arial"/>
          <w:spacing w:val="-20"/>
        </w:rPr>
        <w:t xml:space="preserve"> </w:t>
      </w:r>
      <w:r>
        <w:rPr>
          <w:spacing w:val="-1"/>
        </w:rPr>
        <w:t xml:space="preserve">道背楞，转角处设置直角背楞， </w:t>
      </w:r>
      <w:r>
        <w:t>防止墙模板发生扭转、错台，保证结构的顺直光滑。</w:t>
      </w:r>
    </w:p>
    <w:p>
      <w:pPr>
        <w:pStyle w:val="ListParagraph"/>
        <w:numPr>
          <w:ilvl w:val="2"/>
          <w:numId w:val="18"/>
        </w:numPr>
        <w:tabs>
          <w:tab w:val="left" w:pos="1806"/>
        </w:tabs>
        <w:spacing w:before="3" w:after="0" w:line="240" w:lineRule="auto"/>
        <w:ind w:left="1805" w:right="0" w:hanging="811"/>
        <w:jc w:val="left"/>
        <w:rPr>
          <w:sz w:val="36"/>
        </w:rPr>
      </w:pPr>
      <w:r>
        <w:rPr>
          <w:sz w:val="36"/>
        </w:rPr>
        <w:t>斜向支撑和墙顶边模安装</w:t>
      </w:r>
    </w:p>
    <w:p>
      <w:pPr>
        <w:pStyle w:val="BodyText"/>
        <w:spacing w:before="270" w:line="381" w:lineRule="auto"/>
        <w:ind w:right="1321"/>
        <w:jc w:val="both"/>
      </w:pPr>
      <w:r>
        <w:t>墙模板安装完毕后，安装斜向支撑，对墙模板的水平标高及垂直度作初步调整。用挂线锤或用激光扫平仪检查墙柱的垂直度，且进行校正，于墙柱俩侧</w:t>
      </w:r>
      <w:r>
        <w:rPr>
          <w:w w:val="95"/>
        </w:rPr>
        <w:t xml:space="preserve">的对应部位加顶斜支撑，斜支撑间距不大于 </w:t>
      </w:r>
      <w:r>
        <w:rPr>
          <w:rFonts w:ascii="Arial" w:eastAsia="Arial"/>
          <w:w w:val="95"/>
        </w:rPr>
        <w:t>2000mm</w:t>
      </w:r>
      <w:r>
        <w:rPr>
          <w:w w:val="95"/>
        </w:rPr>
        <w:t xml:space="preserve">，宽度大于 </w:t>
      </w:r>
      <w:r>
        <w:rPr>
          <w:rFonts w:ascii="Arial" w:eastAsia="Arial"/>
          <w:w w:val="95"/>
        </w:rPr>
        <w:t xml:space="preserve">2000mm </w:t>
      </w:r>
      <w:r>
        <w:rPr>
          <w:w w:val="95"/>
        </w:rPr>
        <w:t>的墙体必须设置不少于俩根斜撑，宽度小于</w:t>
      </w:r>
      <w:r>
        <w:rPr>
          <w:rFonts w:ascii="Arial" w:eastAsia="Arial"/>
          <w:w w:val="95"/>
        </w:rPr>
        <w:t xml:space="preserve">1200mm   </w:t>
      </w:r>
      <w:r>
        <w:rPr>
          <w:w w:val="95"/>
        </w:rPr>
        <w:t>的墙体或剪力墙支不少于</w:t>
      </w:r>
      <w:r>
        <w:t xml:space="preserve">壹根斜撑，外墙无法设置斜支撑时可用手拉葫芦和斜支撑做到壹拉壹顶，斜支撑壹端固定于背楞上，另壹端用膨胀螺栓固定于楼板上，以保证墙柱垂直度于浇筑混凝土时不会偏移，墙柱垂直度偏差应控制于 </w:t>
      </w:r>
      <w:r>
        <w:rPr>
          <w:rFonts w:ascii="Arial" w:eastAsia="Arial"/>
        </w:rPr>
        <w:t xml:space="preserve">5mm </w:t>
      </w:r>
      <w:r>
        <w:t>内。</w:t>
      </w:r>
    </w:p>
    <w:p>
      <w:pPr>
        <w:pStyle w:val="BodyText"/>
        <w:spacing w:before="4"/>
      </w:pPr>
      <w:r>
        <w:rPr>
          <w:rFonts w:ascii="Arial" w:eastAsia="Arial"/>
        </w:rPr>
        <w:t>2.</w:t>
      </w:r>
      <w:r>
        <w:t>墙模板初步调整完毕后，再安装墙顶边模，为准备下壹步的安装作好准备。</w:t>
      </w:r>
    </w:p>
    <w:p>
      <w:pPr>
        <w:spacing w:after="0"/>
        <w:sectPr>
          <w:headerReference w:type="default" r:id="rId25"/>
          <w:pgSz w:w="17860" w:h="25260"/>
          <w:pgMar w:top="1420" w:right="1300" w:bottom="280" w:left="2360" w:header="1220" w:footer="0"/>
          <w:pgNumType w:start="13"/>
          <w:cols w:space="708"/>
        </w:sectPr>
      </w:pPr>
    </w:p>
    <w:p>
      <w:pPr>
        <w:pStyle w:val="BodyText"/>
        <w:ind w:left="0"/>
        <w:rPr>
          <w:sz w:val="20"/>
        </w:rPr>
      </w:pPr>
    </w:p>
    <w:p>
      <w:pPr>
        <w:pStyle w:val="BodyText"/>
        <w:spacing w:before="11"/>
        <w:ind w:left="0"/>
        <w:rPr>
          <w:sz w:val="16"/>
        </w:rPr>
      </w:pPr>
    </w:p>
    <w:p>
      <w:pPr>
        <w:pStyle w:val="ListParagraph"/>
        <w:numPr>
          <w:ilvl w:val="2"/>
          <w:numId w:val="18"/>
        </w:numPr>
        <w:tabs>
          <w:tab w:val="left" w:pos="1806"/>
        </w:tabs>
        <w:spacing w:before="59" w:after="0" w:line="240" w:lineRule="auto"/>
        <w:ind w:left="1805" w:right="0" w:hanging="811"/>
        <w:jc w:val="left"/>
        <w:rPr>
          <w:sz w:val="36"/>
        </w:rPr>
      </w:pPr>
      <w:r>
        <w:rPr>
          <w:sz w:val="36"/>
        </w:rPr>
        <w:t>梁模安装</w:t>
      </w:r>
    </w:p>
    <w:p>
      <w:pPr>
        <w:pStyle w:val="BodyText"/>
        <w:spacing w:before="274" w:line="381" w:lineRule="auto"/>
        <w:ind w:right="1321"/>
      </w:pPr>
      <w:r>
        <w:t>安装时于地面拼接完毕后，整体安装，俩边通过转角模固定于墙模板上。安装时先安装底模板，然后再安装侧模板。</w:t>
      </w:r>
    </w:p>
    <w:p>
      <w:pPr>
        <w:pStyle w:val="BodyText"/>
        <w:ind w:left="0"/>
      </w:pPr>
    </w:p>
    <w:p>
      <w:pPr>
        <w:pStyle w:val="ListParagraph"/>
        <w:numPr>
          <w:ilvl w:val="2"/>
          <w:numId w:val="18"/>
        </w:numPr>
        <w:tabs>
          <w:tab w:val="left" w:pos="1806"/>
        </w:tabs>
        <w:spacing w:before="271" w:after="0" w:line="240" w:lineRule="auto"/>
        <w:ind w:left="1805" w:right="0" w:hanging="811"/>
        <w:jc w:val="left"/>
        <w:rPr>
          <w:sz w:val="36"/>
        </w:rPr>
      </w:pPr>
      <w:r>
        <w:rPr>
          <w:sz w:val="36"/>
        </w:rPr>
        <w:t>楼板安装</w:t>
      </w:r>
    </w:p>
    <w:p>
      <w:pPr>
        <w:pStyle w:val="ListParagraph"/>
        <w:numPr>
          <w:ilvl w:val="0"/>
          <w:numId w:val="17"/>
        </w:numPr>
        <w:tabs>
          <w:tab w:val="left" w:pos="1270"/>
        </w:tabs>
        <w:spacing w:before="274" w:after="0" w:line="381" w:lineRule="auto"/>
        <w:ind w:left="995" w:right="1408" w:firstLine="0"/>
        <w:jc w:val="left"/>
        <w:rPr>
          <w:sz w:val="36"/>
        </w:rPr>
      </w:pPr>
      <w:r>
        <w:rPr>
          <w:spacing w:val="-1"/>
          <w:sz w:val="36"/>
        </w:rPr>
        <w:t>于所有墙身模板调整完毕后，开始安装楼面龙骨，龙骨俩端直接固定于墙</w:t>
      </w:r>
      <w:r>
        <w:rPr>
          <w:sz w:val="36"/>
        </w:rPr>
        <w:t>顶边模上，安装时同样于底端拼装完毕后，整体安装。</w:t>
      </w:r>
    </w:p>
    <w:p>
      <w:pPr>
        <w:pStyle w:val="ListParagraph"/>
        <w:numPr>
          <w:ilvl w:val="0"/>
          <w:numId w:val="17"/>
        </w:numPr>
        <w:tabs>
          <w:tab w:val="left" w:pos="1270"/>
        </w:tabs>
        <w:spacing w:before="2" w:after="0" w:line="381" w:lineRule="auto"/>
        <w:ind w:left="995" w:right="1321" w:firstLine="0"/>
        <w:jc w:val="both"/>
        <w:rPr>
          <w:sz w:val="36"/>
        </w:rPr>
      </w:pPr>
      <w:r>
        <w:rPr>
          <w:sz w:val="36"/>
        </w:rPr>
        <w:t>楼面模板的安装沿墙边平行逐件安装，先用销子临时固定，最后再统壹打</w:t>
      </w:r>
      <w:r>
        <w:rPr>
          <w:spacing w:val="-1"/>
          <w:sz w:val="36"/>
        </w:rPr>
        <w:t>紧销子。安装完毕后，用水平仪测定其整体的安装标高，调整达到满足平整</w:t>
      </w:r>
      <w:r>
        <w:rPr>
          <w:sz w:val="36"/>
        </w:rPr>
        <w:t>及标高方可进行下壹步的施工。</w:t>
      </w:r>
    </w:p>
    <w:p>
      <w:pPr>
        <w:pStyle w:val="ListParagraph"/>
        <w:numPr>
          <w:ilvl w:val="0"/>
          <w:numId w:val="17"/>
        </w:numPr>
        <w:tabs>
          <w:tab w:val="left" w:pos="1270"/>
        </w:tabs>
        <w:spacing w:before="0" w:after="0" w:line="381" w:lineRule="auto"/>
        <w:ind w:left="995" w:right="1321" w:firstLine="0"/>
        <w:jc w:val="both"/>
        <w:rPr>
          <w:sz w:val="36"/>
        </w:rPr>
      </w:pPr>
      <w:r>
        <w:rPr>
          <w:sz w:val="36"/>
        </w:rPr>
        <w:t>采用卷尺拉水平线检查粱底是否符合标高，再用激光扫平仪或水平直尺检</w:t>
      </w:r>
      <w:r>
        <w:rPr>
          <w:spacing w:val="-1"/>
          <w:sz w:val="36"/>
        </w:rPr>
        <w:t>查板面是否水平，调节顶板的每根支撑杆，直至顶板的水平符合要求，同跨</w:t>
      </w:r>
      <w:r>
        <w:rPr>
          <w:spacing w:val="-10"/>
          <w:sz w:val="36"/>
        </w:rPr>
        <w:t xml:space="preserve">顶板内水平应控制于 </w:t>
      </w:r>
      <w:r>
        <w:rPr>
          <w:rFonts w:ascii="Arial" w:eastAsia="Arial"/>
          <w:sz w:val="36"/>
        </w:rPr>
        <w:t>5mm</w:t>
      </w:r>
      <w:r>
        <w:rPr>
          <w:rFonts w:ascii="Arial" w:eastAsia="Arial"/>
          <w:spacing w:val="-10"/>
          <w:sz w:val="36"/>
        </w:rPr>
        <w:t xml:space="preserve"> </w:t>
      </w:r>
      <w:r>
        <w:rPr>
          <w:sz w:val="36"/>
        </w:rPr>
        <w:t>范围内。</w:t>
      </w:r>
    </w:p>
    <w:p>
      <w:pPr>
        <w:pStyle w:val="BodyText"/>
        <w:ind w:left="0"/>
        <w:rPr>
          <w:sz w:val="38"/>
        </w:rPr>
      </w:pPr>
    </w:p>
    <w:p>
      <w:pPr>
        <w:pStyle w:val="BodyText"/>
        <w:spacing w:before="247"/>
      </w:pPr>
      <w:r>
        <w:t xml:space="preserve">第 </w:t>
      </w:r>
      <w:r>
        <w:rPr>
          <w:rFonts w:ascii="Arial" w:eastAsia="Arial"/>
        </w:rPr>
        <w:t xml:space="preserve">3 </w:t>
      </w:r>
      <w:r>
        <w:t>节铝模施工和其他工种的配合要求</w:t>
      </w:r>
    </w:p>
    <w:p>
      <w:pPr>
        <w:pStyle w:val="ListParagraph"/>
        <w:numPr>
          <w:ilvl w:val="2"/>
          <w:numId w:val="16"/>
        </w:numPr>
        <w:tabs>
          <w:tab w:val="left" w:pos="1806"/>
        </w:tabs>
        <w:spacing w:before="273" w:after="0" w:line="240" w:lineRule="auto"/>
        <w:ind w:left="1805" w:right="0" w:hanging="811"/>
        <w:jc w:val="left"/>
        <w:rPr>
          <w:sz w:val="36"/>
        </w:rPr>
      </w:pPr>
      <w:r>
        <w:rPr>
          <w:sz w:val="36"/>
        </w:rPr>
        <w:t>放样：</w:t>
      </w:r>
    </w:p>
    <w:p>
      <w:pPr>
        <w:pStyle w:val="ListParagraph"/>
        <w:numPr>
          <w:ilvl w:val="0"/>
          <w:numId w:val="15"/>
        </w:numPr>
        <w:tabs>
          <w:tab w:val="left" w:pos="1297"/>
        </w:tabs>
        <w:spacing w:before="270" w:after="0" w:line="240" w:lineRule="auto"/>
        <w:ind w:left="1296" w:right="0" w:hanging="302"/>
        <w:jc w:val="left"/>
        <w:rPr>
          <w:sz w:val="36"/>
        </w:rPr>
      </w:pPr>
      <w:r>
        <w:rPr>
          <w:sz w:val="36"/>
        </w:rPr>
        <w:t>由谊科设计部提供放样的模板系统布置图且校核认可。</w:t>
      </w:r>
    </w:p>
    <w:p>
      <w:pPr>
        <w:pStyle w:val="ListParagraph"/>
        <w:numPr>
          <w:ilvl w:val="0"/>
          <w:numId w:val="15"/>
        </w:numPr>
        <w:tabs>
          <w:tab w:val="left" w:pos="1297"/>
        </w:tabs>
        <w:spacing w:before="273" w:after="0" w:line="381" w:lineRule="auto"/>
        <w:ind w:left="995" w:right="1152" w:firstLine="0"/>
        <w:jc w:val="left"/>
        <w:rPr>
          <w:sz w:val="36"/>
        </w:rPr>
      </w:pPr>
      <w:r>
        <w:rPr>
          <w:spacing w:val="3"/>
          <w:sz w:val="36"/>
        </w:rPr>
        <w:t>放样线应连续穿过开口、阳角地方至少</w:t>
      </w:r>
      <w:r>
        <w:rPr>
          <w:rFonts w:ascii="Arial" w:eastAsia="Arial"/>
          <w:sz w:val="36"/>
        </w:rPr>
        <w:t>150mm</w:t>
      </w:r>
      <w:r>
        <w:rPr>
          <w:sz w:val="36"/>
        </w:rPr>
        <w:t>，便于控制模板于安装时的</w:t>
      </w:r>
      <w:r>
        <w:rPr>
          <w:spacing w:val="-10"/>
          <w:w w:val="95"/>
          <w:sz w:val="36"/>
        </w:rPr>
        <w:t>正确位置。其中于墙柱边线外设条控制线</w:t>
      </w:r>
      <w:r>
        <w:rPr>
          <w:rFonts w:ascii="Arial" w:eastAsia="Arial"/>
          <w:w w:val="95"/>
          <w:sz w:val="36"/>
        </w:rPr>
        <w:t>(200mm)</w:t>
      </w:r>
      <w:r>
        <w:rPr>
          <w:spacing w:val="-2"/>
          <w:w w:val="95"/>
          <w:sz w:val="36"/>
        </w:rPr>
        <w:t>可检查模板的编位和方正。</w:t>
      </w:r>
    </w:p>
    <w:p>
      <w:pPr>
        <w:pStyle w:val="ListParagraph"/>
        <w:numPr>
          <w:ilvl w:val="2"/>
          <w:numId w:val="16"/>
        </w:numPr>
        <w:tabs>
          <w:tab w:val="left" w:pos="1806"/>
        </w:tabs>
        <w:spacing w:before="2" w:after="0" w:line="240" w:lineRule="auto"/>
        <w:ind w:left="1805" w:right="0" w:hanging="811"/>
        <w:jc w:val="left"/>
        <w:rPr>
          <w:sz w:val="36"/>
        </w:rPr>
      </w:pPr>
      <w:r>
        <w:rPr>
          <w:sz w:val="36"/>
        </w:rPr>
        <w:t>绑扎钢筋：</w:t>
      </w:r>
    </w:p>
    <w:p>
      <w:pPr>
        <w:pStyle w:val="ListParagraph"/>
        <w:numPr>
          <w:ilvl w:val="0"/>
          <w:numId w:val="14"/>
        </w:numPr>
        <w:tabs>
          <w:tab w:val="left" w:pos="1297"/>
        </w:tabs>
        <w:spacing w:before="270" w:after="0" w:line="381" w:lineRule="auto"/>
        <w:ind w:left="995" w:right="1384" w:firstLine="0"/>
        <w:jc w:val="left"/>
        <w:rPr>
          <w:sz w:val="36"/>
        </w:rPr>
      </w:pPr>
      <w:r>
        <w:rPr>
          <w:spacing w:val="-1"/>
          <w:sz w:val="36"/>
        </w:rPr>
        <w:t>墙柱绑扎钢筋时箍筋应注意不得超出保护层、交叉点应每点绑扎牢，整体</w:t>
      </w:r>
      <w:r>
        <w:rPr>
          <w:sz w:val="36"/>
        </w:rPr>
        <w:t>要校正垂直不得出现倾斜偏位等现象。</w:t>
      </w:r>
    </w:p>
    <w:p>
      <w:pPr>
        <w:pStyle w:val="ListParagraph"/>
        <w:numPr>
          <w:ilvl w:val="0"/>
          <w:numId w:val="14"/>
        </w:numPr>
        <w:tabs>
          <w:tab w:val="left" w:pos="1297"/>
        </w:tabs>
        <w:spacing w:before="3" w:after="0" w:line="381" w:lineRule="auto"/>
        <w:ind w:left="995" w:right="1384" w:firstLine="0"/>
        <w:jc w:val="left"/>
        <w:rPr>
          <w:sz w:val="36"/>
        </w:rPr>
      </w:pPr>
      <w:r>
        <w:rPr>
          <w:spacing w:val="-1"/>
          <w:sz w:val="36"/>
        </w:rPr>
        <w:t>梁板绑扎钢筋时不得随意撬动或拆除模板，如有需要和铝模关联负责人沟</w:t>
      </w:r>
      <w:r>
        <w:rPr>
          <w:sz w:val="36"/>
        </w:rPr>
        <w:t>通处理。</w:t>
      </w:r>
    </w:p>
    <w:p>
      <w:pPr>
        <w:pStyle w:val="ListParagraph"/>
        <w:numPr>
          <w:ilvl w:val="2"/>
          <w:numId w:val="16"/>
        </w:numPr>
        <w:tabs>
          <w:tab w:val="left" w:pos="1806"/>
        </w:tabs>
        <w:spacing w:before="0" w:after="0" w:line="460" w:lineRule="exact"/>
        <w:ind w:left="1805" w:right="0" w:hanging="811"/>
        <w:jc w:val="left"/>
        <w:rPr>
          <w:sz w:val="36"/>
        </w:rPr>
      </w:pPr>
      <w:r>
        <w:rPr>
          <w:sz w:val="36"/>
        </w:rPr>
        <w:t>浇筑混凝土：</w:t>
      </w:r>
    </w:p>
    <w:p>
      <w:pPr>
        <w:pStyle w:val="ListParagraph"/>
        <w:numPr>
          <w:ilvl w:val="0"/>
          <w:numId w:val="13"/>
        </w:numPr>
        <w:tabs>
          <w:tab w:val="left" w:pos="1297"/>
        </w:tabs>
        <w:spacing w:before="273" w:after="0" w:line="381" w:lineRule="auto"/>
        <w:ind w:left="995" w:right="1321" w:firstLine="0"/>
        <w:jc w:val="both"/>
        <w:rPr>
          <w:sz w:val="36"/>
        </w:rPr>
      </w:pPr>
      <w:r>
        <w:rPr>
          <w:sz w:val="36"/>
        </w:rPr>
        <w:t xml:space="preserve">于铝合金模板安装完成后，浇筑混凝土前需要作好以下几个方面的检查： </w:t>
      </w:r>
      <w:r>
        <w:rPr>
          <w:spacing w:val="-1"/>
          <w:sz w:val="36"/>
        </w:rPr>
        <w:t>确保墙模板按照放样线安装，偏差于控制范围内；所有模板已清洁且涂有合格的脱模剂；保证楼面板底和梁底板支撑杆垂直，且支撑杆没有垂直方向的</w:t>
      </w:r>
    </w:p>
    <w:p>
      <w:pPr>
        <w:spacing w:after="0" w:line="381" w:lineRule="auto"/>
        <w:jc w:val="both"/>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https://d.book118.com/015012030044011040</w:t>
        </w:r>
      </w:hyperlink>
    </w:p>
    <w:p>
      <w:pPr>
        <w:spacing w:after="0" w:line="381" w:lineRule="auto"/>
        <w:jc w:val="both"/>
        <w:rPr>
          <w:sz w:val="36"/>
        </w:rPr>
      </w:pPr>
    </w:p>
    <w:sectPr>
      <w:headerReference w:type="default" r:id="rId27"/>
      <w:pgSz w:w="17860" w:h="25260"/>
      <w:pgMar w:top="1420" w:right="1300" w:bottom="280" w:left="2360" w:header="1220" w:footer="0"/>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9264"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93358484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584847"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1312"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139658101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581010"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119703513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035132"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3360"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7453266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32669"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7554494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449431"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5408"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57233127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331277"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54304702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047026"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7456"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18736511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651141"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130815483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154834"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9504" behindDoc="1" locked="0" layoutInCell="1" allowOverlap="1">
          <wp:simplePos x="0" y="0"/>
          <wp:positionH relativeFrom="page">
            <wp:posOffset>1638300</wp:posOffset>
          </wp:positionH>
          <wp:positionV relativeFrom="page">
            <wp:posOffset>863600</wp:posOffset>
          </wp:positionV>
          <wp:extent cx="8077200" cy="38100"/>
          <wp:effectExtent l="0" t="0" r="0" b="0"/>
          <wp:wrapNone/>
          <wp:docPr id="17828052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805221" name="image3.png"/>
                  <pic:cNvPicPr/>
                </pic:nvPicPr>
                <pic:blipFill>
                  <a:blip xmlns:r="http://schemas.openxmlformats.org/officeDocument/2006/relationships" r:embed="rId1" cstate="print"/>
                  <a:stretch>
                    <a:fillRect/>
                  </a:stretch>
                </pic:blipFill>
                <pic:spPr>
                  <a:xfrm>
                    <a:off x="0" y="0"/>
                    <a:ext cx="80772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FB183"/>
    <w:multiLevelType w:val="hybridMultilevel"/>
    <w:tmpl w:val="00000000"/>
    <w:lvl w:ilvl="0">
      <w:start w:val="3"/>
      <w:numFmt w:val="decimal"/>
      <w:lvlText w:val="%1）"/>
      <w:lvlJc w:val="left"/>
      <w:pPr>
        <w:ind w:left="1536" w:hanging="541"/>
        <w:jc w:val="left"/>
      </w:pPr>
      <w:rPr>
        <w:rFonts w:ascii="Arial" w:eastAsia="Arial" w:hAnsi="Arial" w:cs="Arial" w:hint="default"/>
        <w:w w:val="89"/>
        <w:sz w:val="34"/>
        <w:szCs w:val="34"/>
      </w:rPr>
    </w:lvl>
    <w:lvl w:ilvl="1">
      <w:start w:val="0"/>
      <w:numFmt w:val="bullet"/>
      <w:lvlText w:val="•"/>
      <w:lvlJc w:val="left"/>
      <w:pPr>
        <w:ind w:left="2805" w:hanging="541"/>
      </w:pPr>
      <w:rPr>
        <w:rFonts w:hint="default"/>
      </w:rPr>
    </w:lvl>
    <w:lvl w:ilvl="2">
      <w:start w:val="0"/>
      <w:numFmt w:val="bullet"/>
      <w:lvlText w:val="•"/>
      <w:lvlJc w:val="left"/>
      <w:pPr>
        <w:ind w:left="4071" w:hanging="541"/>
      </w:pPr>
      <w:rPr>
        <w:rFonts w:hint="default"/>
      </w:rPr>
    </w:lvl>
    <w:lvl w:ilvl="3">
      <w:start w:val="0"/>
      <w:numFmt w:val="bullet"/>
      <w:lvlText w:val="•"/>
      <w:lvlJc w:val="left"/>
      <w:pPr>
        <w:ind w:left="533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6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401" w:hanging="541"/>
      </w:pPr>
      <w:rPr>
        <w:rFonts w:hint="default"/>
      </w:rPr>
    </w:lvl>
    <w:lvl w:ilvl="8">
      <w:start w:val="0"/>
      <w:numFmt w:val="bullet"/>
      <w:lvlText w:val="•"/>
      <w:lvlJc w:val="left"/>
      <w:pPr>
        <w:ind w:left="11667" w:hanging="541"/>
      </w:pPr>
      <w:rPr>
        <w:rFonts w:hint="default"/>
      </w:rPr>
    </w:lvl>
  </w:abstractNum>
  <w:abstractNum w:abstractNumId="1">
    <w:nsid w:val="0998AC82"/>
    <w:multiLevelType w:val="hybridMultilevel"/>
    <w:tmpl w:val="00000000"/>
    <w:lvl w:ilvl="0">
      <w:start w:val="1"/>
      <w:numFmt w:val="decimal"/>
      <w:lvlText w:val="%1"/>
      <w:lvlJc w:val="left"/>
      <w:pPr>
        <w:ind w:left="1446" w:hanging="451"/>
        <w:jc w:val="left"/>
      </w:pPr>
      <w:rPr>
        <w:rFonts w:hint="default"/>
      </w:rPr>
    </w:lvl>
    <w:lvl w:ilvl="1">
      <w:start w:val="3"/>
      <w:numFmt w:val="decimal"/>
      <w:lvlText w:val="%1.%2"/>
      <w:lvlJc w:val="left"/>
      <w:pPr>
        <w:ind w:left="1446" w:hanging="451"/>
        <w:jc w:val="left"/>
      </w:pPr>
      <w:rPr>
        <w:rFonts w:hint="default"/>
        <w:w w:val="80"/>
      </w:rPr>
    </w:lvl>
    <w:lvl w:ilvl="2">
      <w:start w:val="0"/>
      <w:numFmt w:val="bullet"/>
      <w:lvlText w:val="•"/>
      <w:lvlJc w:val="left"/>
      <w:pPr>
        <w:ind w:left="3991" w:hanging="451"/>
      </w:pPr>
      <w:rPr>
        <w:rFonts w:hint="default"/>
      </w:rPr>
    </w:lvl>
    <w:lvl w:ilvl="3">
      <w:start w:val="0"/>
      <w:numFmt w:val="bullet"/>
      <w:lvlText w:val="•"/>
      <w:lvlJc w:val="left"/>
      <w:pPr>
        <w:ind w:left="5267" w:hanging="451"/>
      </w:pPr>
      <w:rPr>
        <w:rFonts w:hint="default"/>
      </w:rPr>
    </w:lvl>
    <w:lvl w:ilvl="4">
      <w:start w:val="0"/>
      <w:numFmt w:val="bullet"/>
      <w:lvlText w:val="•"/>
      <w:lvlJc w:val="left"/>
      <w:pPr>
        <w:ind w:left="6543" w:hanging="451"/>
      </w:pPr>
      <w:rPr>
        <w:rFonts w:hint="default"/>
      </w:rPr>
    </w:lvl>
    <w:lvl w:ilvl="5">
      <w:start w:val="0"/>
      <w:numFmt w:val="bullet"/>
      <w:lvlText w:val="•"/>
      <w:lvlJc w:val="left"/>
      <w:pPr>
        <w:ind w:left="7819" w:hanging="451"/>
      </w:pPr>
      <w:rPr>
        <w:rFonts w:hint="default"/>
      </w:rPr>
    </w:lvl>
    <w:lvl w:ilvl="6">
      <w:start w:val="0"/>
      <w:numFmt w:val="bullet"/>
      <w:lvlText w:val="•"/>
      <w:lvlJc w:val="left"/>
      <w:pPr>
        <w:ind w:left="9095" w:hanging="451"/>
      </w:pPr>
      <w:rPr>
        <w:rFonts w:hint="default"/>
      </w:rPr>
    </w:lvl>
    <w:lvl w:ilvl="7">
      <w:start w:val="0"/>
      <w:numFmt w:val="bullet"/>
      <w:lvlText w:val="•"/>
      <w:lvlJc w:val="left"/>
      <w:pPr>
        <w:ind w:left="10371" w:hanging="451"/>
      </w:pPr>
      <w:rPr>
        <w:rFonts w:hint="default"/>
      </w:rPr>
    </w:lvl>
    <w:lvl w:ilvl="8">
      <w:start w:val="0"/>
      <w:numFmt w:val="bullet"/>
      <w:lvlText w:val="•"/>
      <w:lvlJc w:val="left"/>
      <w:pPr>
        <w:ind w:left="11647" w:hanging="451"/>
      </w:pPr>
      <w:rPr>
        <w:rFonts w:hint="default"/>
      </w:rPr>
    </w:lvl>
  </w:abstractNum>
  <w:abstractNum w:abstractNumId="2">
    <w:nsid w:val="10C58B5E"/>
    <w:multiLevelType w:val="hybridMultilevel"/>
    <w:tmpl w:val="00000000"/>
    <w:lvl w:ilvl="0">
      <w:start w:val="1"/>
      <w:numFmt w:val="decimal"/>
      <w:lvlText w:val="（%1）"/>
      <w:lvlJc w:val="left"/>
      <w:pPr>
        <w:ind w:left="1896" w:hanging="901"/>
        <w:jc w:val="left"/>
      </w:pPr>
      <w:rPr>
        <w:rFonts w:ascii="宋体" w:eastAsia="宋体" w:hAnsi="宋体" w:cs="宋体" w:hint="default"/>
        <w:spacing w:val="-180"/>
        <w:w w:val="89"/>
        <w:sz w:val="34"/>
        <w:szCs w:val="34"/>
      </w:rPr>
    </w:lvl>
    <w:lvl w:ilvl="1">
      <w:start w:val="0"/>
      <w:numFmt w:val="bullet"/>
      <w:lvlText w:val="•"/>
      <w:lvlJc w:val="left"/>
      <w:pPr>
        <w:ind w:left="3129" w:hanging="901"/>
      </w:pPr>
      <w:rPr>
        <w:rFonts w:hint="default"/>
      </w:rPr>
    </w:lvl>
    <w:lvl w:ilvl="2">
      <w:start w:val="0"/>
      <w:numFmt w:val="bullet"/>
      <w:lvlText w:val="•"/>
      <w:lvlJc w:val="left"/>
      <w:pPr>
        <w:ind w:left="4359" w:hanging="901"/>
      </w:pPr>
      <w:rPr>
        <w:rFonts w:hint="default"/>
      </w:rPr>
    </w:lvl>
    <w:lvl w:ilvl="3">
      <w:start w:val="0"/>
      <w:numFmt w:val="bullet"/>
      <w:lvlText w:val="•"/>
      <w:lvlJc w:val="left"/>
      <w:pPr>
        <w:ind w:left="5589" w:hanging="901"/>
      </w:pPr>
      <w:rPr>
        <w:rFonts w:hint="default"/>
      </w:rPr>
    </w:lvl>
    <w:lvl w:ilvl="4">
      <w:start w:val="0"/>
      <w:numFmt w:val="bullet"/>
      <w:lvlText w:val="•"/>
      <w:lvlJc w:val="left"/>
      <w:pPr>
        <w:ind w:left="6819" w:hanging="901"/>
      </w:pPr>
      <w:rPr>
        <w:rFonts w:hint="default"/>
      </w:rPr>
    </w:lvl>
    <w:lvl w:ilvl="5">
      <w:start w:val="0"/>
      <w:numFmt w:val="bullet"/>
      <w:lvlText w:val="•"/>
      <w:lvlJc w:val="left"/>
      <w:pPr>
        <w:ind w:left="804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509" w:hanging="901"/>
      </w:pPr>
      <w:rPr>
        <w:rFonts w:hint="default"/>
      </w:rPr>
    </w:lvl>
    <w:lvl w:ilvl="8">
      <w:start w:val="0"/>
      <w:numFmt w:val="bullet"/>
      <w:lvlText w:val="•"/>
      <w:lvlJc w:val="left"/>
      <w:pPr>
        <w:ind w:left="11739" w:hanging="901"/>
      </w:pPr>
      <w:rPr>
        <w:rFonts w:hint="default"/>
      </w:rPr>
    </w:lvl>
  </w:abstractNum>
  <w:abstractNum w:abstractNumId="3">
    <w:nsid w:val="10E4C0E8"/>
    <w:multiLevelType w:val="hybridMultilevel"/>
    <w:tmpl w:val="00000000"/>
    <w:lvl w:ilvl="0">
      <w:start w:val="6"/>
      <w:numFmt w:val="decimal"/>
      <w:lvlText w:val="%1"/>
      <w:lvlJc w:val="left"/>
      <w:pPr>
        <w:ind w:left="1805" w:hanging="810"/>
        <w:jc w:val="left"/>
      </w:pPr>
      <w:rPr>
        <w:rFonts w:hint="default"/>
      </w:rPr>
    </w:lvl>
    <w:lvl w:ilvl="1">
      <w:start w:val="2"/>
      <w:numFmt w:val="decimal"/>
      <w:lvlText w:val="%1.%2"/>
      <w:lvlJc w:val="left"/>
      <w:pPr>
        <w:ind w:left="1805" w:hanging="810"/>
        <w:jc w:val="left"/>
      </w:pPr>
      <w:rPr>
        <w:rFonts w:hint="default"/>
      </w:rPr>
    </w:lvl>
    <w:lvl w:ilvl="2">
      <w:start w:val="1"/>
      <w:numFmt w:val="decimal"/>
      <w:lvlText w:val="%1.%2.%3"/>
      <w:lvlJc w:val="left"/>
      <w:pPr>
        <w:ind w:left="1805" w:hanging="810"/>
        <w:jc w:val="left"/>
      </w:pPr>
      <w:rPr>
        <w:rFonts w:ascii="Arial" w:eastAsia="Arial" w:hAnsi="Arial" w:cs="Arial" w:hint="default"/>
        <w:w w:val="89"/>
        <w:sz w:val="36"/>
        <w:szCs w:val="36"/>
      </w:rPr>
    </w:lvl>
    <w:lvl w:ilvl="3">
      <w:start w:val="0"/>
      <w:numFmt w:val="bullet"/>
      <w:lvlText w:val="•"/>
      <w:lvlJc w:val="left"/>
      <w:pPr>
        <w:ind w:left="5519" w:hanging="810"/>
      </w:pPr>
      <w:rPr>
        <w:rFonts w:hint="default"/>
      </w:rPr>
    </w:lvl>
    <w:lvl w:ilvl="4">
      <w:start w:val="0"/>
      <w:numFmt w:val="bullet"/>
      <w:lvlText w:val="•"/>
      <w:lvlJc w:val="left"/>
      <w:pPr>
        <w:ind w:left="6759" w:hanging="810"/>
      </w:pPr>
      <w:rPr>
        <w:rFonts w:hint="default"/>
      </w:rPr>
    </w:lvl>
    <w:lvl w:ilvl="5">
      <w:start w:val="0"/>
      <w:numFmt w:val="bullet"/>
      <w:lvlText w:val="•"/>
      <w:lvlJc w:val="left"/>
      <w:pPr>
        <w:ind w:left="7999" w:hanging="810"/>
      </w:pPr>
      <w:rPr>
        <w:rFonts w:hint="default"/>
      </w:rPr>
    </w:lvl>
    <w:lvl w:ilvl="6">
      <w:start w:val="0"/>
      <w:numFmt w:val="bullet"/>
      <w:lvlText w:val="•"/>
      <w:lvlJc w:val="left"/>
      <w:pPr>
        <w:ind w:left="9239" w:hanging="810"/>
      </w:pPr>
      <w:rPr>
        <w:rFonts w:hint="default"/>
      </w:rPr>
    </w:lvl>
    <w:lvl w:ilvl="7">
      <w:start w:val="0"/>
      <w:numFmt w:val="bullet"/>
      <w:lvlText w:val="•"/>
      <w:lvlJc w:val="left"/>
      <w:pPr>
        <w:ind w:left="10479" w:hanging="810"/>
      </w:pPr>
      <w:rPr>
        <w:rFonts w:hint="default"/>
      </w:rPr>
    </w:lvl>
    <w:lvl w:ilvl="8">
      <w:start w:val="0"/>
      <w:numFmt w:val="bullet"/>
      <w:lvlText w:val="•"/>
      <w:lvlJc w:val="left"/>
      <w:pPr>
        <w:ind w:left="11719" w:hanging="810"/>
      </w:pPr>
      <w:rPr>
        <w:rFonts w:hint="default"/>
      </w:rPr>
    </w:lvl>
  </w:abstractNum>
  <w:abstractNum w:abstractNumId="4">
    <w:nsid w:val="1DBF9812"/>
    <w:multiLevelType w:val="hybridMultilevel"/>
    <w:tmpl w:val="00000000"/>
    <w:lvl w:ilvl="0">
      <w:start w:val="2"/>
      <w:numFmt w:val="decimal"/>
      <w:lvlText w:val="%1"/>
      <w:lvlJc w:val="left"/>
      <w:pPr>
        <w:ind w:left="1265" w:hanging="270"/>
        <w:jc w:val="left"/>
      </w:pPr>
      <w:rPr>
        <w:rFonts w:hint="default"/>
        <w:w w:val="89"/>
      </w:rPr>
    </w:lvl>
    <w:lvl w:ilvl="1">
      <w:start w:val="1"/>
      <w:numFmt w:val="decimal"/>
      <w:lvlText w:val="%1.%2"/>
      <w:lvlJc w:val="left"/>
      <w:pPr>
        <w:ind w:left="995" w:hanging="634"/>
        <w:jc w:val="left"/>
      </w:pPr>
      <w:rPr>
        <w:rFonts w:hint="default"/>
        <w:w w:val="80"/>
      </w:rPr>
    </w:lvl>
    <w:lvl w:ilvl="2">
      <w:start w:val="0"/>
      <w:numFmt w:val="bullet"/>
      <w:lvlText w:val="•"/>
      <w:lvlJc w:val="left"/>
      <w:pPr>
        <w:ind w:left="1540" w:hanging="634"/>
      </w:pPr>
      <w:rPr>
        <w:rFonts w:hint="default"/>
      </w:rPr>
    </w:lvl>
    <w:lvl w:ilvl="3">
      <w:start w:val="0"/>
      <w:numFmt w:val="bullet"/>
      <w:lvlText w:val="•"/>
      <w:lvlJc w:val="left"/>
      <w:pPr>
        <w:ind w:left="3122" w:hanging="634"/>
      </w:pPr>
      <w:rPr>
        <w:rFonts w:hint="default"/>
      </w:rPr>
    </w:lvl>
    <w:lvl w:ilvl="4">
      <w:start w:val="0"/>
      <w:numFmt w:val="bullet"/>
      <w:lvlText w:val="•"/>
      <w:lvlJc w:val="left"/>
      <w:pPr>
        <w:ind w:left="4704" w:hanging="634"/>
      </w:pPr>
      <w:rPr>
        <w:rFonts w:hint="default"/>
      </w:rPr>
    </w:lvl>
    <w:lvl w:ilvl="5">
      <w:start w:val="0"/>
      <w:numFmt w:val="bullet"/>
      <w:lvlText w:val="•"/>
      <w:lvlJc w:val="left"/>
      <w:pPr>
        <w:ind w:left="6287" w:hanging="634"/>
      </w:pPr>
      <w:rPr>
        <w:rFonts w:hint="default"/>
      </w:rPr>
    </w:lvl>
    <w:lvl w:ilvl="6">
      <w:start w:val="0"/>
      <w:numFmt w:val="bullet"/>
      <w:lvlText w:val="•"/>
      <w:lvlJc w:val="left"/>
      <w:pPr>
        <w:ind w:left="7869" w:hanging="634"/>
      </w:pPr>
      <w:rPr>
        <w:rFonts w:hint="default"/>
      </w:rPr>
    </w:lvl>
    <w:lvl w:ilvl="7">
      <w:start w:val="0"/>
      <w:numFmt w:val="bullet"/>
      <w:lvlText w:val="•"/>
      <w:lvlJc w:val="left"/>
      <w:pPr>
        <w:ind w:left="9452" w:hanging="634"/>
      </w:pPr>
      <w:rPr>
        <w:rFonts w:hint="default"/>
      </w:rPr>
    </w:lvl>
    <w:lvl w:ilvl="8">
      <w:start w:val="0"/>
      <w:numFmt w:val="bullet"/>
      <w:lvlText w:val="•"/>
      <w:lvlJc w:val="left"/>
      <w:pPr>
        <w:ind w:left="11034" w:hanging="634"/>
      </w:pPr>
      <w:rPr>
        <w:rFonts w:hint="default"/>
      </w:rPr>
    </w:lvl>
  </w:abstractNum>
  <w:abstractNum w:abstractNumId="5">
    <w:nsid w:val="201F1DBF"/>
    <w:multiLevelType w:val="hybridMultilevel"/>
    <w:tmpl w:val="00000000"/>
    <w:lvl w:ilvl="0">
      <w:start w:val="1"/>
      <w:numFmt w:val="decimal"/>
      <w:lvlText w:val="%1"/>
      <w:lvlJc w:val="left"/>
      <w:pPr>
        <w:ind w:left="1536" w:hanging="541"/>
        <w:jc w:val="left"/>
      </w:pPr>
      <w:rPr>
        <w:rFonts w:hint="default"/>
      </w:rPr>
    </w:lvl>
    <w:lvl w:ilvl="1">
      <w:start w:val="1"/>
      <w:numFmt w:val="decimal"/>
      <w:lvlText w:val="%1.%2."/>
      <w:lvlJc w:val="left"/>
      <w:pPr>
        <w:ind w:left="1536" w:hanging="541"/>
        <w:jc w:val="left"/>
      </w:pPr>
      <w:rPr>
        <w:rFonts w:ascii="Arial" w:eastAsia="Arial" w:hAnsi="Arial" w:cs="Arial" w:hint="default"/>
        <w:w w:val="89"/>
        <w:sz w:val="34"/>
        <w:szCs w:val="34"/>
      </w:rPr>
    </w:lvl>
    <w:lvl w:ilvl="2">
      <w:start w:val="0"/>
      <w:numFmt w:val="bullet"/>
      <w:lvlText w:val="•"/>
      <w:lvlJc w:val="left"/>
      <w:pPr>
        <w:ind w:left="4071" w:hanging="541"/>
      </w:pPr>
      <w:rPr>
        <w:rFonts w:hint="default"/>
      </w:rPr>
    </w:lvl>
    <w:lvl w:ilvl="3">
      <w:start w:val="0"/>
      <w:numFmt w:val="bullet"/>
      <w:lvlText w:val="•"/>
      <w:lvlJc w:val="left"/>
      <w:pPr>
        <w:ind w:left="533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6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401" w:hanging="541"/>
      </w:pPr>
      <w:rPr>
        <w:rFonts w:hint="default"/>
      </w:rPr>
    </w:lvl>
    <w:lvl w:ilvl="8">
      <w:start w:val="0"/>
      <w:numFmt w:val="bullet"/>
      <w:lvlText w:val="•"/>
      <w:lvlJc w:val="left"/>
      <w:pPr>
        <w:ind w:left="11667" w:hanging="541"/>
      </w:pPr>
      <w:rPr>
        <w:rFonts w:hint="default"/>
      </w:rPr>
    </w:lvl>
  </w:abstractNum>
  <w:abstractNum w:abstractNumId="6">
    <w:nsid w:val="21DDE115"/>
    <w:multiLevelType w:val="hybridMultilevel"/>
    <w:tmpl w:val="00000000"/>
    <w:lvl w:ilvl="0">
      <w:start w:val="1"/>
      <w:numFmt w:val="decimal"/>
      <w:lvlText w:val="%1)"/>
      <w:lvlJc w:val="left"/>
      <w:pPr>
        <w:ind w:left="995" w:hanging="301"/>
        <w:jc w:val="left"/>
      </w:pPr>
      <w:rPr>
        <w:rFonts w:ascii="Arial" w:eastAsia="Arial" w:hAnsi="Arial" w:cs="Arial" w:hint="default"/>
        <w:spacing w:val="-2"/>
        <w:w w:val="93"/>
        <w:sz w:val="34"/>
        <w:szCs w:val="34"/>
      </w:rPr>
    </w:lvl>
    <w:lvl w:ilvl="1">
      <w:start w:val="0"/>
      <w:numFmt w:val="bullet"/>
      <w:lvlText w:val="•"/>
      <w:lvlJc w:val="left"/>
      <w:pPr>
        <w:ind w:left="2319" w:hanging="301"/>
      </w:pPr>
      <w:rPr>
        <w:rFonts w:hint="default"/>
      </w:rPr>
    </w:lvl>
    <w:lvl w:ilvl="2">
      <w:start w:val="0"/>
      <w:numFmt w:val="bullet"/>
      <w:lvlText w:val="•"/>
      <w:lvlJc w:val="left"/>
      <w:pPr>
        <w:ind w:left="3639" w:hanging="301"/>
      </w:pPr>
      <w:rPr>
        <w:rFonts w:hint="default"/>
      </w:rPr>
    </w:lvl>
    <w:lvl w:ilvl="3">
      <w:start w:val="0"/>
      <w:numFmt w:val="bullet"/>
      <w:lvlText w:val="•"/>
      <w:lvlJc w:val="left"/>
      <w:pPr>
        <w:ind w:left="4959" w:hanging="301"/>
      </w:pPr>
      <w:rPr>
        <w:rFonts w:hint="default"/>
      </w:rPr>
    </w:lvl>
    <w:lvl w:ilvl="4">
      <w:start w:val="0"/>
      <w:numFmt w:val="bullet"/>
      <w:lvlText w:val="•"/>
      <w:lvlJc w:val="left"/>
      <w:pPr>
        <w:ind w:left="6279" w:hanging="301"/>
      </w:pPr>
      <w:rPr>
        <w:rFonts w:hint="default"/>
      </w:rPr>
    </w:lvl>
    <w:lvl w:ilvl="5">
      <w:start w:val="0"/>
      <w:numFmt w:val="bullet"/>
      <w:lvlText w:val="•"/>
      <w:lvlJc w:val="left"/>
      <w:pPr>
        <w:ind w:left="7599" w:hanging="301"/>
      </w:pPr>
      <w:rPr>
        <w:rFonts w:hint="default"/>
      </w:rPr>
    </w:lvl>
    <w:lvl w:ilvl="6">
      <w:start w:val="0"/>
      <w:numFmt w:val="bullet"/>
      <w:lvlText w:val="•"/>
      <w:lvlJc w:val="left"/>
      <w:pPr>
        <w:ind w:left="8919" w:hanging="301"/>
      </w:pPr>
      <w:rPr>
        <w:rFonts w:hint="default"/>
      </w:rPr>
    </w:lvl>
    <w:lvl w:ilvl="7">
      <w:start w:val="0"/>
      <w:numFmt w:val="bullet"/>
      <w:lvlText w:val="•"/>
      <w:lvlJc w:val="left"/>
      <w:pPr>
        <w:ind w:left="10239" w:hanging="301"/>
      </w:pPr>
      <w:rPr>
        <w:rFonts w:hint="default"/>
      </w:rPr>
    </w:lvl>
    <w:lvl w:ilvl="8">
      <w:start w:val="0"/>
      <w:numFmt w:val="bullet"/>
      <w:lvlText w:val="•"/>
      <w:lvlJc w:val="left"/>
      <w:pPr>
        <w:ind w:left="11559" w:hanging="301"/>
      </w:pPr>
      <w:rPr>
        <w:rFonts w:hint="default"/>
      </w:rPr>
    </w:lvl>
  </w:abstractNum>
  <w:abstractNum w:abstractNumId="7">
    <w:nsid w:val="24BD3702"/>
    <w:multiLevelType w:val="hybridMultilevel"/>
    <w:tmpl w:val="00000000"/>
    <w:lvl w:ilvl="0">
      <w:start w:val="1"/>
      <w:numFmt w:val="decimal"/>
      <w:lvlText w:val="%1."/>
      <w:lvlJc w:val="left"/>
      <w:pPr>
        <w:ind w:left="995" w:hanging="274"/>
        <w:jc w:val="left"/>
      </w:pPr>
      <w:rPr>
        <w:rFonts w:ascii="Arial" w:eastAsia="Arial" w:hAnsi="Arial" w:cs="Arial" w:hint="default"/>
        <w:w w:val="89"/>
        <w:sz w:val="34"/>
        <w:szCs w:val="34"/>
      </w:rPr>
    </w:lvl>
    <w:lvl w:ilvl="1">
      <w:start w:val="0"/>
      <w:numFmt w:val="bullet"/>
      <w:lvlText w:val="•"/>
      <w:lvlJc w:val="left"/>
      <w:pPr>
        <w:ind w:left="2319" w:hanging="274"/>
      </w:pPr>
      <w:rPr>
        <w:rFonts w:hint="default"/>
      </w:rPr>
    </w:lvl>
    <w:lvl w:ilvl="2">
      <w:start w:val="0"/>
      <w:numFmt w:val="bullet"/>
      <w:lvlText w:val="•"/>
      <w:lvlJc w:val="left"/>
      <w:pPr>
        <w:ind w:left="3639" w:hanging="274"/>
      </w:pPr>
      <w:rPr>
        <w:rFonts w:hint="default"/>
      </w:rPr>
    </w:lvl>
    <w:lvl w:ilvl="3">
      <w:start w:val="0"/>
      <w:numFmt w:val="bullet"/>
      <w:lvlText w:val="•"/>
      <w:lvlJc w:val="left"/>
      <w:pPr>
        <w:ind w:left="4959" w:hanging="274"/>
      </w:pPr>
      <w:rPr>
        <w:rFonts w:hint="default"/>
      </w:rPr>
    </w:lvl>
    <w:lvl w:ilvl="4">
      <w:start w:val="0"/>
      <w:numFmt w:val="bullet"/>
      <w:lvlText w:val="•"/>
      <w:lvlJc w:val="left"/>
      <w:pPr>
        <w:ind w:left="6279" w:hanging="274"/>
      </w:pPr>
      <w:rPr>
        <w:rFonts w:hint="default"/>
      </w:rPr>
    </w:lvl>
    <w:lvl w:ilvl="5">
      <w:start w:val="0"/>
      <w:numFmt w:val="bullet"/>
      <w:lvlText w:val="•"/>
      <w:lvlJc w:val="left"/>
      <w:pPr>
        <w:ind w:left="7599" w:hanging="274"/>
      </w:pPr>
      <w:rPr>
        <w:rFonts w:hint="default"/>
      </w:rPr>
    </w:lvl>
    <w:lvl w:ilvl="6">
      <w:start w:val="0"/>
      <w:numFmt w:val="bullet"/>
      <w:lvlText w:val="•"/>
      <w:lvlJc w:val="left"/>
      <w:pPr>
        <w:ind w:left="8919" w:hanging="274"/>
      </w:pPr>
      <w:rPr>
        <w:rFonts w:hint="default"/>
      </w:rPr>
    </w:lvl>
    <w:lvl w:ilvl="7">
      <w:start w:val="0"/>
      <w:numFmt w:val="bullet"/>
      <w:lvlText w:val="•"/>
      <w:lvlJc w:val="left"/>
      <w:pPr>
        <w:ind w:left="10239" w:hanging="274"/>
      </w:pPr>
      <w:rPr>
        <w:rFonts w:hint="default"/>
      </w:rPr>
    </w:lvl>
    <w:lvl w:ilvl="8">
      <w:start w:val="0"/>
      <w:numFmt w:val="bullet"/>
      <w:lvlText w:val="•"/>
      <w:lvlJc w:val="left"/>
      <w:pPr>
        <w:ind w:left="11559" w:hanging="274"/>
      </w:pPr>
      <w:rPr>
        <w:rFonts w:hint="default"/>
      </w:rPr>
    </w:lvl>
  </w:abstractNum>
  <w:abstractNum w:abstractNumId="8">
    <w:nsid w:val="29398996"/>
    <w:multiLevelType w:val="hybridMultilevel"/>
    <w:tmpl w:val="00000000"/>
    <w:lvl w:ilvl="0">
      <w:start w:val="1"/>
      <w:numFmt w:val="decimal"/>
      <w:lvlText w:val="（%1）"/>
      <w:lvlJc w:val="left"/>
      <w:pPr>
        <w:ind w:left="1896" w:hanging="901"/>
        <w:jc w:val="left"/>
      </w:pPr>
      <w:rPr>
        <w:rFonts w:ascii="宋体" w:eastAsia="宋体" w:hAnsi="宋体" w:cs="宋体" w:hint="default"/>
        <w:spacing w:val="-180"/>
        <w:w w:val="89"/>
        <w:sz w:val="34"/>
        <w:szCs w:val="34"/>
      </w:rPr>
    </w:lvl>
    <w:lvl w:ilvl="1">
      <w:start w:val="0"/>
      <w:numFmt w:val="bullet"/>
      <w:lvlText w:val="•"/>
      <w:lvlJc w:val="left"/>
      <w:pPr>
        <w:ind w:left="3129" w:hanging="901"/>
      </w:pPr>
      <w:rPr>
        <w:rFonts w:hint="default"/>
      </w:rPr>
    </w:lvl>
    <w:lvl w:ilvl="2">
      <w:start w:val="0"/>
      <w:numFmt w:val="bullet"/>
      <w:lvlText w:val="•"/>
      <w:lvlJc w:val="left"/>
      <w:pPr>
        <w:ind w:left="4359" w:hanging="901"/>
      </w:pPr>
      <w:rPr>
        <w:rFonts w:hint="default"/>
      </w:rPr>
    </w:lvl>
    <w:lvl w:ilvl="3">
      <w:start w:val="0"/>
      <w:numFmt w:val="bullet"/>
      <w:lvlText w:val="•"/>
      <w:lvlJc w:val="left"/>
      <w:pPr>
        <w:ind w:left="5589" w:hanging="901"/>
      </w:pPr>
      <w:rPr>
        <w:rFonts w:hint="default"/>
      </w:rPr>
    </w:lvl>
    <w:lvl w:ilvl="4">
      <w:start w:val="0"/>
      <w:numFmt w:val="bullet"/>
      <w:lvlText w:val="•"/>
      <w:lvlJc w:val="left"/>
      <w:pPr>
        <w:ind w:left="6819" w:hanging="901"/>
      </w:pPr>
      <w:rPr>
        <w:rFonts w:hint="default"/>
      </w:rPr>
    </w:lvl>
    <w:lvl w:ilvl="5">
      <w:start w:val="0"/>
      <w:numFmt w:val="bullet"/>
      <w:lvlText w:val="•"/>
      <w:lvlJc w:val="left"/>
      <w:pPr>
        <w:ind w:left="804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509" w:hanging="901"/>
      </w:pPr>
      <w:rPr>
        <w:rFonts w:hint="default"/>
      </w:rPr>
    </w:lvl>
    <w:lvl w:ilvl="8">
      <w:start w:val="0"/>
      <w:numFmt w:val="bullet"/>
      <w:lvlText w:val="•"/>
      <w:lvlJc w:val="left"/>
      <w:pPr>
        <w:ind w:left="11739" w:hanging="901"/>
      </w:pPr>
      <w:rPr>
        <w:rFonts w:hint="default"/>
      </w:rPr>
    </w:lvl>
  </w:abstractNum>
  <w:abstractNum w:abstractNumId="9">
    <w:nsid w:val="2ABB9A33"/>
    <w:multiLevelType w:val="hybridMultilevel"/>
    <w:tmpl w:val="00000000"/>
    <w:lvl w:ilvl="0">
      <w:start w:val="1"/>
      <w:numFmt w:val="decimal"/>
      <w:lvlText w:val="%1."/>
      <w:lvlJc w:val="left"/>
      <w:pPr>
        <w:ind w:left="995" w:hanging="271"/>
        <w:jc w:val="left"/>
      </w:pPr>
      <w:rPr>
        <w:rFonts w:ascii="Arial" w:eastAsia="Arial" w:hAnsi="Arial" w:cs="Arial" w:hint="default"/>
        <w:w w:val="89"/>
        <w:sz w:val="34"/>
        <w:szCs w:val="34"/>
      </w:rPr>
    </w:lvl>
    <w:lvl w:ilvl="1">
      <w:start w:val="0"/>
      <w:numFmt w:val="bullet"/>
      <w:lvlText w:val="•"/>
      <w:lvlJc w:val="left"/>
      <w:pPr>
        <w:ind w:left="2319" w:hanging="271"/>
      </w:pPr>
      <w:rPr>
        <w:rFonts w:hint="default"/>
      </w:rPr>
    </w:lvl>
    <w:lvl w:ilvl="2">
      <w:start w:val="0"/>
      <w:numFmt w:val="bullet"/>
      <w:lvlText w:val="•"/>
      <w:lvlJc w:val="left"/>
      <w:pPr>
        <w:ind w:left="3639" w:hanging="271"/>
      </w:pPr>
      <w:rPr>
        <w:rFonts w:hint="default"/>
      </w:rPr>
    </w:lvl>
    <w:lvl w:ilvl="3">
      <w:start w:val="0"/>
      <w:numFmt w:val="bullet"/>
      <w:lvlText w:val="•"/>
      <w:lvlJc w:val="left"/>
      <w:pPr>
        <w:ind w:left="4959" w:hanging="271"/>
      </w:pPr>
      <w:rPr>
        <w:rFonts w:hint="default"/>
      </w:rPr>
    </w:lvl>
    <w:lvl w:ilvl="4">
      <w:start w:val="0"/>
      <w:numFmt w:val="bullet"/>
      <w:lvlText w:val="•"/>
      <w:lvlJc w:val="left"/>
      <w:pPr>
        <w:ind w:left="6279" w:hanging="271"/>
      </w:pPr>
      <w:rPr>
        <w:rFonts w:hint="default"/>
      </w:rPr>
    </w:lvl>
    <w:lvl w:ilvl="5">
      <w:start w:val="0"/>
      <w:numFmt w:val="bullet"/>
      <w:lvlText w:val="•"/>
      <w:lvlJc w:val="left"/>
      <w:pPr>
        <w:ind w:left="7599" w:hanging="271"/>
      </w:pPr>
      <w:rPr>
        <w:rFonts w:hint="default"/>
      </w:rPr>
    </w:lvl>
    <w:lvl w:ilvl="6">
      <w:start w:val="0"/>
      <w:numFmt w:val="bullet"/>
      <w:lvlText w:val="•"/>
      <w:lvlJc w:val="left"/>
      <w:pPr>
        <w:ind w:left="8919" w:hanging="271"/>
      </w:pPr>
      <w:rPr>
        <w:rFonts w:hint="default"/>
      </w:rPr>
    </w:lvl>
    <w:lvl w:ilvl="7">
      <w:start w:val="0"/>
      <w:numFmt w:val="bullet"/>
      <w:lvlText w:val="•"/>
      <w:lvlJc w:val="left"/>
      <w:pPr>
        <w:ind w:left="10239" w:hanging="271"/>
      </w:pPr>
      <w:rPr>
        <w:rFonts w:hint="default"/>
      </w:rPr>
    </w:lvl>
    <w:lvl w:ilvl="8">
      <w:start w:val="0"/>
      <w:numFmt w:val="bullet"/>
      <w:lvlText w:val="•"/>
      <w:lvlJc w:val="left"/>
      <w:pPr>
        <w:ind w:left="11559" w:hanging="271"/>
      </w:pPr>
      <w:rPr>
        <w:rFonts w:hint="default"/>
      </w:rPr>
    </w:lvl>
  </w:abstractNum>
  <w:abstractNum w:abstractNumId="10">
    <w:nsid w:val="2C223B97"/>
    <w:multiLevelType w:val="hybridMultilevel"/>
    <w:tmpl w:val="00000000"/>
    <w:lvl w:ilvl="0">
      <w:start w:val="2"/>
      <w:numFmt w:val="decimal"/>
      <w:lvlText w:val="%1）"/>
      <w:lvlJc w:val="left"/>
      <w:pPr>
        <w:ind w:left="995" w:hanging="545"/>
        <w:jc w:val="left"/>
      </w:pPr>
      <w:rPr>
        <w:rFonts w:ascii="Arial" w:eastAsia="Arial" w:hAnsi="Arial" w:cs="Arial" w:hint="default"/>
        <w:spacing w:val="0"/>
        <w:w w:val="89"/>
        <w:sz w:val="34"/>
        <w:szCs w:val="34"/>
      </w:rPr>
    </w:lvl>
    <w:lvl w:ilvl="1">
      <w:start w:val="0"/>
      <w:numFmt w:val="bullet"/>
      <w:lvlText w:val="•"/>
      <w:lvlJc w:val="left"/>
      <w:pPr>
        <w:ind w:left="2319" w:hanging="545"/>
      </w:pPr>
      <w:rPr>
        <w:rFonts w:hint="default"/>
      </w:rPr>
    </w:lvl>
    <w:lvl w:ilvl="2">
      <w:start w:val="0"/>
      <w:numFmt w:val="bullet"/>
      <w:lvlText w:val="•"/>
      <w:lvlJc w:val="left"/>
      <w:pPr>
        <w:ind w:left="3639" w:hanging="545"/>
      </w:pPr>
      <w:rPr>
        <w:rFonts w:hint="default"/>
      </w:rPr>
    </w:lvl>
    <w:lvl w:ilvl="3">
      <w:start w:val="0"/>
      <w:numFmt w:val="bullet"/>
      <w:lvlText w:val="•"/>
      <w:lvlJc w:val="left"/>
      <w:pPr>
        <w:ind w:left="4959" w:hanging="545"/>
      </w:pPr>
      <w:rPr>
        <w:rFonts w:hint="default"/>
      </w:rPr>
    </w:lvl>
    <w:lvl w:ilvl="4">
      <w:start w:val="0"/>
      <w:numFmt w:val="bullet"/>
      <w:lvlText w:val="•"/>
      <w:lvlJc w:val="left"/>
      <w:pPr>
        <w:ind w:left="6279" w:hanging="545"/>
      </w:pPr>
      <w:rPr>
        <w:rFonts w:hint="default"/>
      </w:rPr>
    </w:lvl>
    <w:lvl w:ilvl="5">
      <w:start w:val="0"/>
      <w:numFmt w:val="bullet"/>
      <w:lvlText w:val="•"/>
      <w:lvlJc w:val="left"/>
      <w:pPr>
        <w:ind w:left="7599" w:hanging="545"/>
      </w:pPr>
      <w:rPr>
        <w:rFonts w:hint="default"/>
      </w:rPr>
    </w:lvl>
    <w:lvl w:ilvl="6">
      <w:start w:val="0"/>
      <w:numFmt w:val="bullet"/>
      <w:lvlText w:val="•"/>
      <w:lvlJc w:val="left"/>
      <w:pPr>
        <w:ind w:left="8919" w:hanging="545"/>
      </w:pPr>
      <w:rPr>
        <w:rFonts w:hint="default"/>
      </w:rPr>
    </w:lvl>
    <w:lvl w:ilvl="7">
      <w:start w:val="0"/>
      <w:numFmt w:val="bullet"/>
      <w:lvlText w:val="•"/>
      <w:lvlJc w:val="left"/>
      <w:pPr>
        <w:ind w:left="10239" w:hanging="545"/>
      </w:pPr>
      <w:rPr>
        <w:rFonts w:hint="default"/>
      </w:rPr>
    </w:lvl>
    <w:lvl w:ilvl="8">
      <w:start w:val="0"/>
      <w:numFmt w:val="bullet"/>
      <w:lvlText w:val="•"/>
      <w:lvlJc w:val="left"/>
      <w:pPr>
        <w:ind w:left="11559" w:hanging="545"/>
      </w:pPr>
      <w:rPr>
        <w:rFonts w:hint="default"/>
      </w:rPr>
    </w:lvl>
  </w:abstractNum>
  <w:abstractNum w:abstractNumId="11">
    <w:nsid w:val="2E5F2660"/>
    <w:multiLevelType w:val="hybridMultilevel"/>
    <w:tmpl w:val="00000000"/>
    <w:lvl w:ilvl="0">
      <w:start w:val="1"/>
      <w:numFmt w:val="decimal"/>
      <w:lvlText w:val="%1）"/>
      <w:lvlJc w:val="left"/>
      <w:pPr>
        <w:ind w:left="1536" w:hanging="541"/>
        <w:jc w:val="left"/>
      </w:pPr>
      <w:rPr>
        <w:rFonts w:ascii="Arial" w:eastAsia="Arial" w:hAnsi="Arial" w:cs="Arial" w:hint="default"/>
        <w:w w:val="89"/>
        <w:sz w:val="34"/>
        <w:szCs w:val="34"/>
      </w:rPr>
    </w:lvl>
    <w:lvl w:ilvl="1">
      <w:start w:val="0"/>
      <w:numFmt w:val="bullet"/>
      <w:lvlText w:val="•"/>
      <w:lvlJc w:val="left"/>
      <w:pPr>
        <w:ind w:left="2805" w:hanging="541"/>
      </w:pPr>
      <w:rPr>
        <w:rFonts w:hint="default"/>
      </w:rPr>
    </w:lvl>
    <w:lvl w:ilvl="2">
      <w:start w:val="0"/>
      <w:numFmt w:val="bullet"/>
      <w:lvlText w:val="•"/>
      <w:lvlJc w:val="left"/>
      <w:pPr>
        <w:ind w:left="4071" w:hanging="541"/>
      </w:pPr>
      <w:rPr>
        <w:rFonts w:hint="default"/>
      </w:rPr>
    </w:lvl>
    <w:lvl w:ilvl="3">
      <w:start w:val="0"/>
      <w:numFmt w:val="bullet"/>
      <w:lvlText w:val="•"/>
      <w:lvlJc w:val="left"/>
      <w:pPr>
        <w:ind w:left="533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6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401" w:hanging="541"/>
      </w:pPr>
      <w:rPr>
        <w:rFonts w:hint="default"/>
      </w:rPr>
    </w:lvl>
    <w:lvl w:ilvl="8">
      <w:start w:val="0"/>
      <w:numFmt w:val="bullet"/>
      <w:lvlText w:val="•"/>
      <w:lvlJc w:val="left"/>
      <w:pPr>
        <w:ind w:left="11667" w:hanging="541"/>
      </w:pPr>
      <w:rPr>
        <w:rFonts w:hint="default"/>
      </w:rPr>
    </w:lvl>
  </w:abstractNum>
  <w:abstractNum w:abstractNumId="12">
    <w:nsid w:val="3A7ED4DD"/>
    <w:multiLevelType w:val="hybridMultilevel"/>
    <w:tmpl w:val="00000000"/>
    <w:lvl w:ilvl="0">
      <w:start w:val="1"/>
      <w:numFmt w:val="decimal"/>
      <w:lvlText w:val="%1）"/>
      <w:lvlJc w:val="left"/>
      <w:pPr>
        <w:ind w:left="1536" w:hanging="541"/>
        <w:jc w:val="left"/>
      </w:pPr>
      <w:rPr>
        <w:rFonts w:ascii="Times New Roman" w:eastAsia="Times New Roman" w:hAnsi="Times New Roman" w:cs="Times New Roman" w:hint="default"/>
        <w:w w:val="100"/>
        <w:sz w:val="34"/>
        <w:szCs w:val="34"/>
      </w:rPr>
    </w:lvl>
    <w:lvl w:ilvl="1">
      <w:start w:val="0"/>
      <w:numFmt w:val="bullet"/>
      <w:lvlText w:val="•"/>
      <w:lvlJc w:val="left"/>
      <w:pPr>
        <w:ind w:left="2805" w:hanging="541"/>
      </w:pPr>
      <w:rPr>
        <w:rFonts w:hint="default"/>
      </w:rPr>
    </w:lvl>
    <w:lvl w:ilvl="2">
      <w:start w:val="0"/>
      <w:numFmt w:val="bullet"/>
      <w:lvlText w:val="•"/>
      <w:lvlJc w:val="left"/>
      <w:pPr>
        <w:ind w:left="4071" w:hanging="541"/>
      </w:pPr>
      <w:rPr>
        <w:rFonts w:hint="default"/>
      </w:rPr>
    </w:lvl>
    <w:lvl w:ilvl="3">
      <w:start w:val="0"/>
      <w:numFmt w:val="bullet"/>
      <w:lvlText w:val="•"/>
      <w:lvlJc w:val="left"/>
      <w:pPr>
        <w:ind w:left="533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6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401" w:hanging="541"/>
      </w:pPr>
      <w:rPr>
        <w:rFonts w:hint="default"/>
      </w:rPr>
    </w:lvl>
    <w:lvl w:ilvl="8">
      <w:start w:val="0"/>
      <w:numFmt w:val="bullet"/>
      <w:lvlText w:val="•"/>
      <w:lvlJc w:val="left"/>
      <w:pPr>
        <w:ind w:left="11667" w:hanging="541"/>
      </w:pPr>
      <w:rPr>
        <w:rFonts w:hint="default"/>
      </w:rPr>
    </w:lvl>
  </w:abstractNum>
  <w:abstractNum w:abstractNumId="13">
    <w:nsid w:val="3C550DA0"/>
    <w:multiLevelType w:val="hybridMultilevel"/>
    <w:tmpl w:val="00000000"/>
    <w:lvl w:ilvl="0">
      <w:start w:val="6"/>
      <w:numFmt w:val="decimal"/>
      <w:lvlText w:val="%1"/>
      <w:lvlJc w:val="left"/>
      <w:pPr>
        <w:ind w:left="1805" w:hanging="810"/>
        <w:jc w:val="left"/>
      </w:pPr>
      <w:rPr>
        <w:rFonts w:hint="default"/>
      </w:rPr>
    </w:lvl>
    <w:lvl w:ilvl="1">
      <w:start w:val="1"/>
      <w:numFmt w:val="decimal"/>
      <w:lvlText w:val="%1.%2"/>
      <w:lvlJc w:val="left"/>
      <w:pPr>
        <w:ind w:left="1805" w:hanging="810"/>
        <w:jc w:val="left"/>
      </w:pPr>
      <w:rPr>
        <w:rFonts w:hint="default"/>
      </w:rPr>
    </w:lvl>
    <w:lvl w:ilvl="2">
      <w:start w:val="1"/>
      <w:numFmt w:val="decimal"/>
      <w:lvlText w:val="%1.%2.%3"/>
      <w:lvlJc w:val="left"/>
      <w:pPr>
        <w:ind w:left="1805" w:hanging="810"/>
        <w:jc w:val="left"/>
      </w:pPr>
      <w:rPr>
        <w:rFonts w:ascii="Arial" w:eastAsia="Arial" w:hAnsi="Arial" w:cs="Arial" w:hint="default"/>
        <w:w w:val="89"/>
        <w:sz w:val="36"/>
        <w:szCs w:val="36"/>
      </w:rPr>
    </w:lvl>
    <w:lvl w:ilvl="3">
      <w:start w:val="0"/>
      <w:numFmt w:val="bullet"/>
      <w:lvlText w:val="•"/>
      <w:lvlJc w:val="left"/>
      <w:pPr>
        <w:ind w:left="5519" w:hanging="810"/>
      </w:pPr>
      <w:rPr>
        <w:rFonts w:hint="default"/>
      </w:rPr>
    </w:lvl>
    <w:lvl w:ilvl="4">
      <w:start w:val="0"/>
      <w:numFmt w:val="bullet"/>
      <w:lvlText w:val="•"/>
      <w:lvlJc w:val="left"/>
      <w:pPr>
        <w:ind w:left="6759" w:hanging="810"/>
      </w:pPr>
      <w:rPr>
        <w:rFonts w:hint="default"/>
      </w:rPr>
    </w:lvl>
    <w:lvl w:ilvl="5">
      <w:start w:val="0"/>
      <w:numFmt w:val="bullet"/>
      <w:lvlText w:val="•"/>
      <w:lvlJc w:val="left"/>
      <w:pPr>
        <w:ind w:left="7999" w:hanging="810"/>
      </w:pPr>
      <w:rPr>
        <w:rFonts w:hint="default"/>
      </w:rPr>
    </w:lvl>
    <w:lvl w:ilvl="6">
      <w:start w:val="0"/>
      <w:numFmt w:val="bullet"/>
      <w:lvlText w:val="•"/>
      <w:lvlJc w:val="left"/>
      <w:pPr>
        <w:ind w:left="9239" w:hanging="810"/>
      </w:pPr>
      <w:rPr>
        <w:rFonts w:hint="default"/>
      </w:rPr>
    </w:lvl>
    <w:lvl w:ilvl="7">
      <w:start w:val="0"/>
      <w:numFmt w:val="bullet"/>
      <w:lvlText w:val="•"/>
      <w:lvlJc w:val="left"/>
      <w:pPr>
        <w:ind w:left="10479" w:hanging="810"/>
      </w:pPr>
      <w:rPr>
        <w:rFonts w:hint="default"/>
      </w:rPr>
    </w:lvl>
    <w:lvl w:ilvl="8">
      <w:start w:val="0"/>
      <w:numFmt w:val="bullet"/>
      <w:lvlText w:val="•"/>
      <w:lvlJc w:val="left"/>
      <w:pPr>
        <w:ind w:left="11719" w:hanging="810"/>
      </w:pPr>
      <w:rPr>
        <w:rFonts w:hint="default"/>
      </w:rPr>
    </w:lvl>
  </w:abstractNum>
  <w:abstractNum w:abstractNumId="14">
    <w:nsid w:val="3D70A70A"/>
    <w:multiLevelType w:val="hybridMultilevel"/>
    <w:tmpl w:val="00000000"/>
    <w:lvl w:ilvl="0">
      <w:start w:val="1"/>
      <w:numFmt w:val="decimal"/>
      <w:lvlText w:val="%1)"/>
      <w:lvlJc w:val="left"/>
      <w:pPr>
        <w:ind w:left="1296" w:hanging="301"/>
        <w:jc w:val="left"/>
      </w:pPr>
      <w:rPr>
        <w:rFonts w:ascii="Arial" w:eastAsia="Arial" w:hAnsi="Arial" w:cs="Arial" w:hint="default"/>
        <w:spacing w:val="-2"/>
        <w:w w:val="93"/>
        <w:sz w:val="34"/>
        <w:szCs w:val="34"/>
      </w:rPr>
    </w:lvl>
    <w:lvl w:ilvl="1">
      <w:start w:val="0"/>
      <w:numFmt w:val="bullet"/>
      <w:lvlText w:val="•"/>
      <w:lvlJc w:val="left"/>
      <w:pPr>
        <w:ind w:left="2589" w:hanging="301"/>
      </w:pPr>
      <w:rPr>
        <w:rFonts w:hint="default"/>
      </w:rPr>
    </w:lvl>
    <w:lvl w:ilvl="2">
      <w:start w:val="0"/>
      <w:numFmt w:val="bullet"/>
      <w:lvlText w:val="•"/>
      <w:lvlJc w:val="left"/>
      <w:pPr>
        <w:ind w:left="3879" w:hanging="301"/>
      </w:pPr>
      <w:rPr>
        <w:rFonts w:hint="default"/>
      </w:rPr>
    </w:lvl>
    <w:lvl w:ilvl="3">
      <w:start w:val="0"/>
      <w:numFmt w:val="bullet"/>
      <w:lvlText w:val="•"/>
      <w:lvlJc w:val="left"/>
      <w:pPr>
        <w:ind w:left="5169" w:hanging="301"/>
      </w:pPr>
      <w:rPr>
        <w:rFonts w:hint="default"/>
      </w:rPr>
    </w:lvl>
    <w:lvl w:ilvl="4">
      <w:start w:val="0"/>
      <w:numFmt w:val="bullet"/>
      <w:lvlText w:val="•"/>
      <w:lvlJc w:val="left"/>
      <w:pPr>
        <w:ind w:left="6459" w:hanging="301"/>
      </w:pPr>
      <w:rPr>
        <w:rFonts w:hint="default"/>
      </w:rPr>
    </w:lvl>
    <w:lvl w:ilvl="5">
      <w:start w:val="0"/>
      <w:numFmt w:val="bullet"/>
      <w:lvlText w:val="•"/>
      <w:lvlJc w:val="left"/>
      <w:pPr>
        <w:ind w:left="7749" w:hanging="301"/>
      </w:pPr>
      <w:rPr>
        <w:rFonts w:hint="default"/>
      </w:rPr>
    </w:lvl>
    <w:lvl w:ilvl="6">
      <w:start w:val="0"/>
      <w:numFmt w:val="bullet"/>
      <w:lvlText w:val="•"/>
      <w:lvlJc w:val="left"/>
      <w:pPr>
        <w:ind w:left="9039" w:hanging="301"/>
      </w:pPr>
      <w:rPr>
        <w:rFonts w:hint="default"/>
      </w:rPr>
    </w:lvl>
    <w:lvl w:ilvl="7">
      <w:start w:val="0"/>
      <w:numFmt w:val="bullet"/>
      <w:lvlText w:val="•"/>
      <w:lvlJc w:val="left"/>
      <w:pPr>
        <w:ind w:left="10329" w:hanging="301"/>
      </w:pPr>
      <w:rPr>
        <w:rFonts w:hint="default"/>
      </w:rPr>
    </w:lvl>
    <w:lvl w:ilvl="8">
      <w:start w:val="0"/>
      <w:numFmt w:val="bullet"/>
      <w:lvlText w:val="•"/>
      <w:lvlJc w:val="left"/>
      <w:pPr>
        <w:ind w:left="11619" w:hanging="301"/>
      </w:pPr>
      <w:rPr>
        <w:rFonts w:hint="default"/>
      </w:rPr>
    </w:lvl>
  </w:abstractNum>
  <w:abstractNum w:abstractNumId="15">
    <w:nsid w:val="3DB8E0CA"/>
    <w:multiLevelType w:val="hybridMultilevel"/>
    <w:tmpl w:val="00000000"/>
    <w:lvl w:ilvl="0">
      <w:start w:val="2"/>
      <w:numFmt w:val="decimal"/>
      <w:lvlText w:val="%1."/>
      <w:lvlJc w:val="left"/>
      <w:pPr>
        <w:ind w:left="1266" w:hanging="271"/>
        <w:jc w:val="left"/>
      </w:pPr>
      <w:rPr>
        <w:rFonts w:hint="default"/>
        <w:w w:val="79"/>
      </w:rPr>
    </w:lvl>
    <w:lvl w:ilvl="1">
      <w:start w:val="0"/>
      <w:numFmt w:val="bullet"/>
      <w:lvlText w:val="•"/>
      <w:lvlJc w:val="left"/>
      <w:pPr>
        <w:ind w:left="2553" w:hanging="271"/>
      </w:pPr>
      <w:rPr>
        <w:rFonts w:hint="default"/>
      </w:rPr>
    </w:lvl>
    <w:lvl w:ilvl="2">
      <w:start w:val="0"/>
      <w:numFmt w:val="bullet"/>
      <w:lvlText w:val="•"/>
      <w:lvlJc w:val="left"/>
      <w:pPr>
        <w:ind w:left="3847" w:hanging="271"/>
      </w:pPr>
      <w:rPr>
        <w:rFonts w:hint="default"/>
      </w:rPr>
    </w:lvl>
    <w:lvl w:ilvl="3">
      <w:start w:val="0"/>
      <w:numFmt w:val="bullet"/>
      <w:lvlText w:val="•"/>
      <w:lvlJc w:val="left"/>
      <w:pPr>
        <w:ind w:left="5141" w:hanging="271"/>
      </w:pPr>
      <w:rPr>
        <w:rFonts w:hint="default"/>
      </w:rPr>
    </w:lvl>
    <w:lvl w:ilvl="4">
      <w:start w:val="0"/>
      <w:numFmt w:val="bullet"/>
      <w:lvlText w:val="•"/>
      <w:lvlJc w:val="left"/>
      <w:pPr>
        <w:ind w:left="6435" w:hanging="271"/>
      </w:pPr>
      <w:rPr>
        <w:rFonts w:hint="default"/>
      </w:rPr>
    </w:lvl>
    <w:lvl w:ilvl="5">
      <w:start w:val="0"/>
      <w:numFmt w:val="bullet"/>
      <w:lvlText w:val="•"/>
      <w:lvlJc w:val="left"/>
      <w:pPr>
        <w:ind w:left="7729" w:hanging="271"/>
      </w:pPr>
      <w:rPr>
        <w:rFonts w:hint="default"/>
      </w:rPr>
    </w:lvl>
    <w:lvl w:ilvl="6">
      <w:start w:val="0"/>
      <w:numFmt w:val="bullet"/>
      <w:lvlText w:val="•"/>
      <w:lvlJc w:val="left"/>
      <w:pPr>
        <w:ind w:left="9023" w:hanging="271"/>
      </w:pPr>
      <w:rPr>
        <w:rFonts w:hint="default"/>
      </w:rPr>
    </w:lvl>
    <w:lvl w:ilvl="7">
      <w:start w:val="0"/>
      <w:numFmt w:val="bullet"/>
      <w:lvlText w:val="•"/>
      <w:lvlJc w:val="left"/>
      <w:pPr>
        <w:ind w:left="10317" w:hanging="271"/>
      </w:pPr>
      <w:rPr>
        <w:rFonts w:hint="default"/>
      </w:rPr>
    </w:lvl>
    <w:lvl w:ilvl="8">
      <w:start w:val="0"/>
      <w:numFmt w:val="bullet"/>
      <w:lvlText w:val="•"/>
      <w:lvlJc w:val="left"/>
      <w:pPr>
        <w:ind w:left="11611" w:hanging="271"/>
      </w:pPr>
      <w:rPr>
        <w:rFonts w:hint="default"/>
      </w:rPr>
    </w:lvl>
  </w:abstractNum>
  <w:abstractNum w:abstractNumId="16">
    <w:nsid w:val="48B7FBBF"/>
    <w:multiLevelType w:val="hybridMultilevel"/>
    <w:tmpl w:val="00000000"/>
    <w:lvl w:ilvl="0">
      <w:start w:val="1"/>
      <w:numFmt w:val="decimal"/>
      <w:lvlText w:val="（%1）"/>
      <w:lvlJc w:val="left"/>
      <w:pPr>
        <w:ind w:left="1896" w:hanging="901"/>
        <w:jc w:val="left"/>
      </w:pPr>
      <w:rPr>
        <w:rFonts w:ascii="宋体" w:eastAsia="宋体" w:hAnsi="宋体" w:cs="宋体" w:hint="default"/>
        <w:w w:val="100"/>
        <w:sz w:val="34"/>
        <w:szCs w:val="34"/>
      </w:rPr>
    </w:lvl>
    <w:lvl w:ilvl="1">
      <w:start w:val="0"/>
      <w:numFmt w:val="bullet"/>
      <w:lvlText w:val="•"/>
      <w:lvlJc w:val="left"/>
      <w:pPr>
        <w:ind w:left="3129" w:hanging="901"/>
      </w:pPr>
      <w:rPr>
        <w:rFonts w:hint="default"/>
      </w:rPr>
    </w:lvl>
    <w:lvl w:ilvl="2">
      <w:start w:val="0"/>
      <w:numFmt w:val="bullet"/>
      <w:lvlText w:val="•"/>
      <w:lvlJc w:val="left"/>
      <w:pPr>
        <w:ind w:left="4359" w:hanging="901"/>
      </w:pPr>
      <w:rPr>
        <w:rFonts w:hint="default"/>
      </w:rPr>
    </w:lvl>
    <w:lvl w:ilvl="3">
      <w:start w:val="0"/>
      <w:numFmt w:val="bullet"/>
      <w:lvlText w:val="•"/>
      <w:lvlJc w:val="left"/>
      <w:pPr>
        <w:ind w:left="5589" w:hanging="901"/>
      </w:pPr>
      <w:rPr>
        <w:rFonts w:hint="default"/>
      </w:rPr>
    </w:lvl>
    <w:lvl w:ilvl="4">
      <w:start w:val="0"/>
      <w:numFmt w:val="bullet"/>
      <w:lvlText w:val="•"/>
      <w:lvlJc w:val="left"/>
      <w:pPr>
        <w:ind w:left="6819" w:hanging="901"/>
      </w:pPr>
      <w:rPr>
        <w:rFonts w:hint="default"/>
      </w:rPr>
    </w:lvl>
    <w:lvl w:ilvl="5">
      <w:start w:val="0"/>
      <w:numFmt w:val="bullet"/>
      <w:lvlText w:val="•"/>
      <w:lvlJc w:val="left"/>
      <w:pPr>
        <w:ind w:left="804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509" w:hanging="901"/>
      </w:pPr>
      <w:rPr>
        <w:rFonts w:hint="default"/>
      </w:rPr>
    </w:lvl>
    <w:lvl w:ilvl="8">
      <w:start w:val="0"/>
      <w:numFmt w:val="bullet"/>
      <w:lvlText w:val="•"/>
      <w:lvlJc w:val="left"/>
      <w:pPr>
        <w:ind w:left="11739" w:hanging="901"/>
      </w:pPr>
      <w:rPr>
        <w:rFonts w:hint="default"/>
      </w:rPr>
    </w:lvl>
  </w:abstractNum>
  <w:abstractNum w:abstractNumId="17">
    <w:nsid w:val="4B440599"/>
    <w:multiLevelType w:val="hybridMultilevel"/>
    <w:tmpl w:val="00000000"/>
    <w:lvl w:ilvl="0">
      <w:start w:val="6"/>
      <w:numFmt w:val="decimal"/>
      <w:lvlText w:val="%1)"/>
      <w:lvlJc w:val="left"/>
      <w:pPr>
        <w:ind w:left="1296" w:hanging="301"/>
        <w:jc w:val="left"/>
      </w:pPr>
      <w:rPr>
        <w:rFonts w:ascii="Times New Roman" w:eastAsia="Times New Roman" w:hAnsi="Times New Roman" w:cs="Times New Roman" w:hint="default"/>
        <w:spacing w:val="-2"/>
        <w:w w:val="99"/>
        <w:sz w:val="34"/>
        <w:szCs w:val="34"/>
      </w:rPr>
    </w:lvl>
    <w:lvl w:ilvl="1">
      <w:start w:val="0"/>
      <w:numFmt w:val="bullet"/>
      <w:lvlText w:val="•"/>
      <w:lvlJc w:val="left"/>
      <w:pPr>
        <w:ind w:left="2589" w:hanging="301"/>
      </w:pPr>
      <w:rPr>
        <w:rFonts w:hint="default"/>
      </w:rPr>
    </w:lvl>
    <w:lvl w:ilvl="2">
      <w:start w:val="0"/>
      <w:numFmt w:val="bullet"/>
      <w:lvlText w:val="•"/>
      <w:lvlJc w:val="left"/>
      <w:pPr>
        <w:ind w:left="3879" w:hanging="301"/>
      </w:pPr>
      <w:rPr>
        <w:rFonts w:hint="default"/>
      </w:rPr>
    </w:lvl>
    <w:lvl w:ilvl="3">
      <w:start w:val="0"/>
      <w:numFmt w:val="bullet"/>
      <w:lvlText w:val="•"/>
      <w:lvlJc w:val="left"/>
      <w:pPr>
        <w:ind w:left="5169" w:hanging="301"/>
      </w:pPr>
      <w:rPr>
        <w:rFonts w:hint="default"/>
      </w:rPr>
    </w:lvl>
    <w:lvl w:ilvl="4">
      <w:start w:val="0"/>
      <w:numFmt w:val="bullet"/>
      <w:lvlText w:val="•"/>
      <w:lvlJc w:val="left"/>
      <w:pPr>
        <w:ind w:left="6459" w:hanging="301"/>
      </w:pPr>
      <w:rPr>
        <w:rFonts w:hint="default"/>
      </w:rPr>
    </w:lvl>
    <w:lvl w:ilvl="5">
      <w:start w:val="0"/>
      <w:numFmt w:val="bullet"/>
      <w:lvlText w:val="•"/>
      <w:lvlJc w:val="left"/>
      <w:pPr>
        <w:ind w:left="7749" w:hanging="301"/>
      </w:pPr>
      <w:rPr>
        <w:rFonts w:hint="default"/>
      </w:rPr>
    </w:lvl>
    <w:lvl w:ilvl="6">
      <w:start w:val="0"/>
      <w:numFmt w:val="bullet"/>
      <w:lvlText w:val="•"/>
      <w:lvlJc w:val="left"/>
      <w:pPr>
        <w:ind w:left="9039" w:hanging="301"/>
      </w:pPr>
      <w:rPr>
        <w:rFonts w:hint="default"/>
      </w:rPr>
    </w:lvl>
    <w:lvl w:ilvl="7">
      <w:start w:val="0"/>
      <w:numFmt w:val="bullet"/>
      <w:lvlText w:val="•"/>
      <w:lvlJc w:val="left"/>
      <w:pPr>
        <w:ind w:left="10329" w:hanging="301"/>
      </w:pPr>
      <w:rPr>
        <w:rFonts w:hint="default"/>
      </w:rPr>
    </w:lvl>
    <w:lvl w:ilvl="8">
      <w:start w:val="0"/>
      <w:numFmt w:val="bullet"/>
      <w:lvlText w:val="•"/>
      <w:lvlJc w:val="left"/>
      <w:pPr>
        <w:ind w:left="11619" w:hanging="301"/>
      </w:pPr>
      <w:rPr>
        <w:rFonts w:hint="default"/>
      </w:rPr>
    </w:lvl>
  </w:abstractNum>
  <w:abstractNum w:abstractNumId="18">
    <w:nsid w:val="4D66C23D"/>
    <w:multiLevelType w:val="hybridMultilevel"/>
    <w:tmpl w:val="00000000"/>
    <w:lvl w:ilvl="0">
      <w:start w:val="3"/>
      <w:numFmt w:val="decimal"/>
      <w:lvlText w:val="%1）"/>
      <w:lvlJc w:val="left"/>
      <w:pPr>
        <w:ind w:left="1536" w:hanging="541"/>
        <w:jc w:val="left"/>
      </w:pPr>
      <w:rPr>
        <w:rFonts w:ascii="Arial" w:eastAsia="Arial" w:hAnsi="Arial" w:cs="Arial" w:hint="default"/>
        <w:spacing w:val="-72"/>
        <w:w w:val="89"/>
        <w:sz w:val="34"/>
        <w:szCs w:val="34"/>
      </w:rPr>
    </w:lvl>
    <w:lvl w:ilvl="1">
      <w:start w:val="0"/>
      <w:numFmt w:val="bullet"/>
      <w:lvlText w:val="•"/>
      <w:lvlJc w:val="left"/>
      <w:pPr>
        <w:ind w:left="2805" w:hanging="541"/>
      </w:pPr>
      <w:rPr>
        <w:rFonts w:hint="default"/>
      </w:rPr>
    </w:lvl>
    <w:lvl w:ilvl="2">
      <w:start w:val="0"/>
      <w:numFmt w:val="bullet"/>
      <w:lvlText w:val="•"/>
      <w:lvlJc w:val="left"/>
      <w:pPr>
        <w:ind w:left="4071" w:hanging="541"/>
      </w:pPr>
      <w:rPr>
        <w:rFonts w:hint="default"/>
      </w:rPr>
    </w:lvl>
    <w:lvl w:ilvl="3">
      <w:start w:val="0"/>
      <w:numFmt w:val="bullet"/>
      <w:lvlText w:val="•"/>
      <w:lvlJc w:val="left"/>
      <w:pPr>
        <w:ind w:left="533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6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401" w:hanging="541"/>
      </w:pPr>
      <w:rPr>
        <w:rFonts w:hint="default"/>
      </w:rPr>
    </w:lvl>
    <w:lvl w:ilvl="8">
      <w:start w:val="0"/>
      <w:numFmt w:val="bullet"/>
      <w:lvlText w:val="•"/>
      <w:lvlJc w:val="left"/>
      <w:pPr>
        <w:ind w:left="11667" w:hanging="541"/>
      </w:pPr>
      <w:rPr>
        <w:rFonts w:hint="default"/>
      </w:rPr>
    </w:lvl>
  </w:abstractNum>
  <w:abstractNum w:abstractNumId="19">
    <w:nsid w:val="53BF3CBB"/>
    <w:multiLevelType w:val="hybridMultilevel"/>
    <w:tmpl w:val="00000000"/>
    <w:lvl w:ilvl="0">
      <w:start w:val="2"/>
      <w:numFmt w:val="decimal"/>
      <w:lvlText w:val="%1."/>
      <w:lvlJc w:val="left"/>
      <w:pPr>
        <w:ind w:left="1266" w:hanging="271"/>
        <w:jc w:val="left"/>
      </w:pPr>
      <w:rPr>
        <w:rFonts w:ascii="Arial" w:eastAsia="Arial" w:hAnsi="Arial" w:cs="Arial" w:hint="default"/>
        <w:w w:val="89"/>
        <w:sz w:val="34"/>
        <w:szCs w:val="34"/>
      </w:rPr>
    </w:lvl>
    <w:lvl w:ilvl="1">
      <w:start w:val="1"/>
      <w:numFmt w:val="decimal"/>
      <w:lvlText w:val="%1.%2."/>
      <w:lvlJc w:val="left"/>
      <w:pPr>
        <w:ind w:left="1536" w:hanging="541"/>
        <w:jc w:val="left"/>
      </w:pPr>
      <w:rPr>
        <w:rFonts w:ascii="Arial" w:eastAsia="Arial" w:hAnsi="Arial" w:cs="Arial" w:hint="default"/>
        <w:w w:val="89"/>
        <w:sz w:val="34"/>
        <w:szCs w:val="34"/>
      </w:rPr>
    </w:lvl>
    <w:lvl w:ilvl="2">
      <w:start w:val="0"/>
      <w:numFmt w:val="bullet"/>
      <w:lvlText w:val="•"/>
      <w:lvlJc w:val="left"/>
      <w:pPr>
        <w:ind w:left="2946" w:hanging="541"/>
      </w:pPr>
      <w:rPr>
        <w:rFonts w:hint="default"/>
      </w:rPr>
    </w:lvl>
    <w:lvl w:ilvl="3">
      <w:start w:val="0"/>
      <w:numFmt w:val="bullet"/>
      <w:lvlText w:val="•"/>
      <w:lvlJc w:val="left"/>
      <w:pPr>
        <w:ind w:left="4353" w:hanging="541"/>
      </w:pPr>
      <w:rPr>
        <w:rFonts w:hint="default"/>
      </w:rPr>
    </w:lvl>
    <w:lvl w:ilvl="4">
      <w:start w:val="0"/>
      <w:numFmt w:val="bullet"/>
      <w:lvlText w:val="•"/>
      <w:lvlJc w:val="left"/>
      <w:pPr>
        <w:ind w:left="5759" w:hanging="541"/>
      </w:pPr>
      <w:rPr>
        <w:rFonts w:hint="default"/>
      </w:rPr>
    </w:lvl>
    <w:lvl w:ilvl="5">
      <w:start w:val="0"/>
      <w:numFmt w:val="bullet"/>
      <w:lvlText w:val="•"/>
      <w:lvlJc w:val="left"/>
      <w:pPr>
        <w:ind w:left="7166" w:hanging="541"/>
      </w:pPr>
      <w:rPr>
        <w:rFonts w:hint="default"/>
      </w:rPr>
    </w:lvl>
    <w:lvl w:ilvl="6">
      <w:start w:val="0"/>
      <w:numFmt w:val="bullet"/>
      <w:lvlText w:val="•"/>
      <w:lvlJc w:val="left"/>
      <w:pPr>
        <w:ind w:left="8573" w:hanging="541"/>
      </w:pPr>
      <w:rPr>
        <w:rFonts w:hint="default"/>
      </w:rPr>
    </w:lvl>
    <w:lvl w:ilvl="7">
      <w:start w:val="0"/>
      <w:numFmt w:val="bullet"/>
      <w:lvlText w:val="•"/>
      <w:lvlJc w:val="left"/>
      <w:pPr>
        <w:ind w:left="9979" w:hanging="541"/>
      </w:pPr>
      <w:rPr>
        <w:rFonts w:hint="default"/>
      </w:rPr>
    </w:lvl>
    <w:lvl w:ilvl="8">
      <w:start w:val="0"/>
      <w:numFmt w:val="bullet"/>
      <w:lvlText w:val="•"/>
      <w:lvlJc w:val="left"/>
      <w:pPr>
        <w:ind w:left="11386" w:hanging="541"/>
      </w:pPr>
      <w:rPr>
        <w:rFonts w:hint="default"/>
      </w:rPr>
    </w:lvl>
  </w:abstractNum>
  <w:abstractNum w:abstractNumId="20">
    <w:nsid w:val="5651BDA6"/>
    <w:multiLevelType w:val="hybridMultilevel"/>
    <w:tmpl w:val="00000000"/>
    <w:lvl w:ilvl="0">
      <w:start w:val="1"/>
      <w:numFmt w:val="decimal"/>
      <w:lvlText w:val="%1）"/>
      <w:lvlJc w:val="left"/>
      <w:pPr>
        <w:ind w:left="1536" w:hanging="541"/>
        <w:jc w:val="left"/>
      </w:pPr>
      <w:rPr>
        <w:rFonts w:ascii="Times New Roman" w:eastAsia="Times New Roman" w:hAnsi="Times New Roman" w:cs="Times New Roman" w:hint="default"/>
        <w:w w:val="100"/>
        <w:sz w:val="34"/>
        <w:szCs w:val="34"/>
      </w:rPr>
    </w:lvl>
    <w:lvl w:ilvl="1">
      <w:start w:val="0"/>
      <w:numFmt w:val="bullet"/>
      <w:lvlText w:val="•"/>
      <w:lvlJc w:val="left"/>
      <w:pPr>
        <w:ind w:left="2805" w:hanging="541"/>
      </w:pPr>
      <w:rPr>
        <w:rFonts w:hint="default"/>
      </w:rPr>
    </w:lvl>
    <w:lvl w:ilvl="2">
      <w:start w:val="0"/>
      <w:numFmt w:val="bullet"/>
      <w:lvlText w:val="•"/>
      <w:lvlJc w:val="left"/>
      <w:pPr>
        <w:ind w:left="4071" w:hanging="541"/>
      </w:pPr>
      <w:rPr>
        <w:rFonts w:hint="default"/>
      </w:rPr>
    </w:lvl>
    <w:lvl w:ilvl="3">
      <w:start w:val="0"/>
      <w:numFmt w:val="bullet"/>
      <w:lvlText w:val="•"/>
      <w:lvlJc w:val="left"/>
      <w:pPr>
        <w:ind w:left="533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6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401" w:hanging="541"/>
      </w:pPr>
      <w:rPr>
        <w:rFonts w:hint="default"/>
      </w:rPr>
    </w:lvl>
    <w:lvl w:ilvl="8">
      <w:start w:val="0"/>
      <w:numFmt w:val="bullet"/>
      <w:lvlText w:val="•"/>
      <w:lvlJc w:val="left"/>
      <w:pPr>
        <w:ind w:left="11667" w:hanging="541"/>
      </w:pPr>
      <w:rPr>
        <w:rFonts w:hint="default"/>
      </w:rPr>
    </w:lvl>
  </w:abstractNum>
  <w:abstractNum w:abstractNumId="21">
    <w:nsid w:val="5AD1C8C0"/>
    <w:multiLevelType w:val="hybridMultilevel"/>
    <w:tmpl w:val="00000000"/>
    <w:lvl w:ilvl="0">
      <w:start w:val="1"/>
      <w:numFmt w:val="lowerLetter"/>
      <w:lvlText w:val="%1."/>
      <w:lvlJc w:val="left"/>
      <w:pPr>
        <w:ind w:left="1246" w:hanging="251"/>
        <w:jc w:val="left"/>
      </w:pPr>
      <w:rPr>
        <w:rFonts w:ascii="Arial" w:eastAsia="Arial" w:hAnsi="Arial" w:cs="Arial" w:hint="default"/>
        <w:spacing w:val="-2"/>
        <w:w w:val="83"/>
        <w:sz w:val="34"/>
        <w:szCs w:val="34"/>
      </w:rPr>
    </w:lvl>
    <w:lvl w:ilvl="1">
      <w:start w:val="0"/>
      <w:numFmt w:val="bullet"/>
      <w:lvlText w:val="•"/>
      <w:lvlJc w:val="left"/>
      <w:pPr>
        <w:ind w:left="2535" w:hanging="251"/>
      </w:pPr>
      <w:rPr>
        <w:rFonts w:hint="default"/>
      </w:rPr>
    </w:lvl>
    <w:lvl w:ilvl="2">
      <w:start w:val="0"/>
      <w:numFmt w:val="bullet"/>
      <w:lvlText w:val="•"/>
      <w:lvlJc w:val="left"/>
      <w:pPr>
        <w:ind w:left="3831" w:hanging="251"/>
      </w:pPr>
      <w:rPr>
        <w:rFonts w:hint="default"/>
      </w:rPr>
    </w:lvl>
    <w:lvl w:ilvl="3">
      <w:start w:val="0"/>
      <w:numFmt w:val="bullet"/>
      <w:lvlText w:val="•"/>
      <w:lvlJc w:val="left"/>
      <w:pPr>
        <w:ind w:left="5127" w:hanging="251"/>
      </w:pPr>
      <w:rPr>
        <w:rFonts w:hint="default"/>
      </w:rPr>
    </w:lvl>
    <w:lvl w:ilvl="4">
      <w:start w:val="0"/>
      <w:numFmt w:val="bullet"/>
      <w:lvlText w:val="•"/>
      <w:lvlJc w:val="left"/>
      <w:pPr>
        <w:ind w:left="6423" w:hanging="251"/>
      </w:pPr>
      <w:rPr>
        <w:rFonts w:hint="default"/>
      </w:rPr>
    </w:lvl>
    <w:lvl w:ilvl="5">
      <w:start w:val="0"/>
      <w:numFmt w:val="bullet"/>
      <w:lvlText w:val="•"/>
      <w:lvlJc w:val="left"/>
      <w:pPr>
        <w:ind w:left="7719" w:hanging="251"/>
      </w:pPr>
      <w:rPr>
        <w:rFonts w:hint="default"/>
      </w:rPr>
    </w:lvl>
    <w:lvl w:ilvl="6">
      <w:start w:val="0"/>
      <w:numFmt w:val="bullet"/>
      <w:lvlText w:val="•"/>
      <w:lvlJc w:val="left"/>
      <w:pPr>
        <w:ind w:left="9015" w:hanging="251"/>
      </w:pPr>
      <w:rPr>
        <w:rFonts w:hint="default"/>
      </w:rPr>
    </w:lvl>
    <w:lvl w:ilvl="7">
      <w:start w:val="0"/>
      <w:numFmt w:val="bullet"/>
      <w:lvlText w:val="•"/>
      <w:lvlJc w:val="left"/>
      <w:pPr>
        <w:ind w:left="10311" w:hanging="251"/>
      </w:pPr>
      <w:rPr>
        <w:rFonts w:hint="default"/>
      </w:rPr>
    </w:lvl>
    <w:lvl w:ilvl="8">
      <w:start w:val="0"/>
      <w:numFmt w:val="bullet"/>
      <w:lvlText w:val="•"/>
      <w:lvlJc w:val="left"/>
      <w:pPr>
        <w:ind w:left="11607" w:hanging="251"/>
      </w:pPr>
      <w:rPr>
        <w:rFonts w:hint="default"/>
      </w:rPr>
    </w:lvl>
  </w:abstractNum>
  <w:abstractNum w:abstractNumId="22">
    <w:nsid w:val="5E639E2C"/>
    <w:multiLevelType w:val="hybridMultilevel"/>
    <w:tmpl w:val="00000000"/>
    <w:lvl w:ilvl="0">
      <w:start w:val="13"/>
      <w:numFmt w:val="decimal"/>
      <w:lvlText w:val="%1）"/>
      <w:lvlJc w:val="left"/>
      <w:pPr>
        <w:ind w:left="1716" w:hanging="721"/>
        <w:jc w:val="left"/>
      </w:pPr>
      <w:rPr>
        <w:rFonts w:ascii="Times New Roman" w:eastAsia="Times New Roman" w:hAnsi="Times New Roman" w:cs="Times New Roman" w:hint="default"/>
        <w:spacing w:val="-180"/>
        <w:w w:val="100"/>
        <w:sz w:val="34"/>
        <w:szCs w:val="34"/>
      </w:rPr>
    </w:lvl>
    <w:lvl w:ilvl="1">
      <w:start w:val="0"/>
      <w:numFmt w:val="bullet"/>
      <w:lvlText w:val="•"/>
      <w:lvlJc w:val="left"/>
      <w:pPr>
        <w:ind w:left="2967" w:hanging="721"/>
      </w:pPr>
      <w:rPr>
        <w:rFonts w:hint="default"/>
      </w:rPr>
    </w:lvl>
    <w:lvl w:ilvl="2">
      <w:start w:val="0"/>
      <w:numFmt w:val="bullet"/>
      <w:lvlText w:val="•"/>
      <w:lvlJc w:val="left"/>
      <w:pPr>
        <w:ind w:left="4215" w:hanging="721"/>
      </w:pPr>
      <w:rPr>
        <w:rFonts w:hint="default"/>
      </w:rPr>
    </w:lvl>
    <w:lvl w:ilvl="3">
      <w:start w:val="0"/>
      <w:numFmt w:val="bullet"/>
      <w:lvlText w:val="•"/>
      <w:lvlJc w:val="left"/>
      <w:pPr>
        <w:ind w:left="5463" w:hanging="721"/>
      </w:pPr>
      <w:rPr>
        <w:rFonts w:hint="default"/>
      </w:rPr>
    </w:lvl>
    <w:lvl w:ilvl="4">
      <w:start w:val="0"/>
      <w:numFmt w:val="bullet"/>
      <w:lvlText w:val="•"/>
      <w:lvlJc w:val="left"/>
      <w:pPr>
        <w:ind w:left="6711" w:hanging="721"/>
      </w:pPr>
      <w:rPr>
        <w:rFonts w:hint="default"/>
      </w:rPr>
    </w:lvl>
    <w:lvl w:ilvl="5">
      <w:start w:val="0"/>
      <w:numFmt w:val="bullet"/>
      <w:lvlText w:val="•"/>
      <w:lvlJc w:val="left"/>
      <w:pPr>
        <w:ind w:left="7959" w:hanging="721"/>
      </w:pPr>
      <w:rPr>
        <w:rFonts w:hint="default"/>
      </w:rPr>
    </w:lvl>
    <w:lvl w:ilvl="6">
      <w:start w:val="0"/>
      <w:numFmt w:val="bullet"/>
      <w:lvlText w:val="•"/>
      <w:lvlJc w:val="left"/>
      <w:pPr>
        <w:ind w:left="9207" w:hanging="721"/>
      </w:pPr>
      <w:rPr>
        <w:rFonts w:hint="default"/>
      </w:rPr>
    </w:lvl>
    <w:lvl w:ilvl="7">
      <w:start w:val="0"/>
      <w:numFmt w:val="bullet"/>
      <w:lvlText w:val="•"/>
      <w:lvlJc w:val="left"/>
      <w:pPr>
        <w:ind w:left="10455" w:hanging="721"/>
      </w:pPr>
      <w:rPr>
        <w:rFonts w:hint="default"/>
      </w:rPr>
    </w:lvl>
    <w:lvl w:ilvl="8">
      <w:start w:val="0"/>
      <w:numFmt w:val="bullet"/>
      <w:lvlText w:val="•"/>
      <w:lvlJc w:val="left"/>
      <w:pPr>
        <w:ind w:left="11703" w:hanging="721"/>
      </w:pPr>
      <w:rPr>
        <w:rFonts w:hint="default"/>
      </w:rPr>
    </w:lvl>
  </w:abstractNum>
  <w:abstractNum w:abstractNumId="23">
    <w:nsid w:val="5F994676"/>
    <w:multiLevelType w:val="hybridMultilevel"/>
    <w:tmpl w:val="00000000"/>
    <w:lvl w:ilvl="0">
      <w:start w:val="1"/>
      <w:numFmt w:val="decimal"/>
      <w:lvlText w:val="（%1）"/>
      <w:lvlJc w:val="left"/>
      <w:pPr>
        <w:ind w:left="1896" w:hanging="901"/>
        <w:jc w:val="left"/>
      </w:pPr>
      <w:rPr>
        <w:rFonts w:ascii="宋体" w:eastAsia="宋体" w:hAnsi="宋体" w:cs="宋体" w:hint="default"/>
        <w:spacing w:val="-180"/>
        <w:w w:val="89"/>
        <w:sz w:val="34"/>
        <w:szCs w:val="34"/>
      </w:rPr>
    </w:lvl>
    <w:lvl w:ilvl="1">
      <w:start w:val="0"/>
      <w:numFmt w:val="bullet"/>
      <w:lvlText w:val="•"/>
      <w:lvlJc w:val="left"/>
      <w:pPr>
        <w:ind w:left="3129" w:hanging="901"/>
      </w:pPr>
      <w:rPr>
        <w:rFonts w:hint="default"/>
      </w:rPr>
    </w:lvl>
    <w:lvl w:ilvl="2">
      <w:start w:val="0"/>
      <w:numFmt w:val="bullet"/>
      <w:lvlText w:val="•"/>
      <w:lvlJc w:val="left"/>
      <w:pPr>
        <w:ind w:left="4359" w:hanging="901"/>
      </w:pPr>
      <w:rPr>
        <w:rFonts w:hint="default"/>
      </w:rPr>
    </w:lvl>
    <w:lvl w:ilvl="3">
      <w:start w:val="0"/>
      <w:numFmt w:val="bullet"/>
      <w:lvlText w:val="•"/>
      <w:lvlJc w:val="left"/>
      <w:pPr>
        <w:ind w:left="5589" w:hanging="901"/>
      </w:pPr>
      <w:rPr>
        <w:rFonts w:hint="default"/>
      </w:rPr>
    </w:lvl>
    <w:lvl w:ilvl="4">
      <w:start w:val="0"/>
      <w:numFmt w:val="bullet"/>
      <w:lvlText w:val="•"/>
      <w:lvlJc w:val="left"/>
      <w:pPr>
        <w:ind w:left="6819" w:hanging="901"/>
      </w:pPr>
      <w:rPr>
        <w:rFonts w:hint="default"/>
      </w:rPr>
    </w:lvl>
    <w:lvl w:ilvl="5">
      <w:start w:val="0"/>
      <w:numFmt w:val="bullet"/>
      <w:lvlText w:val="•"/>
      <w:lvlJc w:val="left"/>
      <w:pPr>
        <w:ind w:left="8049" w:hanging="901"/>
      </w:pPr>
      <w:rPr>
        <w:rFonts w:hint="default"/>
      </w:rPr>
    </w:lvl>
    <w:lvl w:ilvl="6">
      <w:start w:val="0"/>
      <w:numFmt w:val="bullet"/>
      <w:lvlText w:val="•"/>
      <w:lvlJc w:val="left"/>
      <w:pPr>
        <w:ind w:left="9279" w:hanging="901"/>
      </w:pPr>
      <w:rPr>
        <w:rFonts w:hint="default"/>
      </w:rPr>
    </w:lvl>
    <w:lvl w:ilvl="7">
      <w:start w:val="0"/>
      <w:numFmt w:val="bullet"/>
      <w:lvlText w:val="•"/>
      <w:lvlJc w:val="left"/>
      <w:pPr>
        <w:ind w:left="10509" w:hanging="901"/>
      </w:pPr>
      <w:rPr>
        <w:rFonts w:hint="default"/>
      </w:rPr>
    </w:lvl>
    <w:lvl w:ilvl="8">
      <w:start w:val="0"/>
      <w:numFmt w:val="bullet"/>
      <w:lvlText w:val="•"/>
      <w:lvlJc w:val="left"/>
      <w:pPr>
        <w:ind w:left="11739" w:hanging="901"/>
      </w:pPr>
      <w:rPr>
        <w:rFonts w:hint="default"/>
      </w:rPr>
    </w:lvl>
  </w:abstractNum>
  <w:abstractNum w:abstractNumId="24">
    <w:nsid w:val="62811840"/>
    <w:multiLevelType w:val="hybridMultilevel"/>
    <w:tmpl w:val="00000000"/>
    <w:lvl w:ilvl="0">
      <w:start w:val="1"/>
      <w:numFmt w:val="decimal"/>
      <w:lvlText w:val="%1."/>
      <w:lvlJc w:val="left"/>
      <w:pPr>
        <w:ind w:left="995" w:hanging="271"/>
        <w:jc w:val="left"/>
      </w:pPr>
      <w:rPr>
        <w:rFonts w:hint="default"/>
        <w:w w:val="90"/>
      </w:rPr>
    </w:lvl>
    <w:lvl w:ilvl="1">
      <w:start w:val="0"/>
      <w:numFmt w:val="bullet"/>
      <w:lvlText w:val="•"/>
      <w:lvlJc w:val="left"/>
      <w:pPr>
        <w:ind w:left="2319" w:hanging="271"/>
      </w:pPr>
      <w:rPr>
        <w:rFonts w:hint="default"/>
      </w:rPr>
    </w:lvl>
    <w:lvl w:ilvl="2">
      <w:start w:val="0"/>
      <w:numFmt w:val="bullet"/>
      <w:lvlText w:val="•"/>
      <w:lvlJc w:val="left"/>
      <w:pPr>
        <w:ind w:left="3639" w:hanging="271"/>
      </w:pPr>
      <w:rPr>
        <w:rFonts w:hint="default"/>
      </w:rPr>
    </w:lvl>
    <w:lvl w:ilvl="3">
      <w:start w:val="0"/>
      <w:numFmt w:val="bullet"/>
      <w:lvlText w:val="•"/>
      <w:lvlJc w:val="left"/>
      <w:pPr>
        <w:ind w:left="4959" w:hanging="271"/>
      </w:pPr>
      <w:rPr>
        <w:rFonts w:hint="default"/>
      </w:rPr>
    </w:lvl>
    <w:lvl w:ilvl="4">
      <w:start w:val="0"/>
      <w:numFmt w:val="bullet"/>
      <w:lvlText w:val="•"/>
      <w:lvlJc w:val="left"/>
      <w:pPr>
        <w:ind w:left="6279" w:hanging="271"/>
      </w:pPr>
      <w:rPr>
        <w:rFonts w:hint="default"/>
      </w:rPr>
    </w:lvl>
    <w:lvl w:ilvl="5">
      <w:start w:val="0"/>
      <w:numFmt w:val="bullet"/>
      <w:lvlText w:val="•"/>
      <w:lvlJc w:val="left"/>
      <w:pPr>
        <w:ind w:left="7599" w:hanging="271"/>
      </w:pPr>
      <w:rPr>
        <w:rFonts w:hint="default"/>
      </w:rPr>
    </w:lvl>
    <w:lvl w:ilvl="6">
      <w:start w:val="0"/>
      <w:numFmt w:val="bullet"/>
      <w:lvlText w:val="•"/>
      <w:lvlJc w:val="left"/>
      <w:pPr>
        <w:ind w:left="8919" w:hanging="271"/>
      </w:pPr>
      <w:rPr>
        <w:rFonts w:hint="default"/>
      </w:rPr>
    </w:lvl>
    <w:lvl w:ilvl="7">
      <w:start w:val="0"/>
      <w:numFmt w:val="bullet"/>
      <w:lvlText w:val="•"/>
      <w:lvlJc w:val="left"/>
      <w:pPr>
        <w:ind w:left="10239" w:hanging="271"/>
      </w:pPr>
      <w:rPr>
        <w:rFonts w:hint="default"/>
      </w:rPr>
    </w:lvl>
    <w:lvl w:ilvl="8">
      <w:start w:val="0"/>
      <w:numFmt w:val="bullet"/>
      <w:lvlText w:val="•"/>
      <w:lvlJc w:val="left"/>
      <w:pPr>
        <w:ind w:left="11559" w:hanging="271"/>
      </w:pPr>
      <w:rPr>
        <w:rFonts w:hint="default"/>
      </w:rPr>
    </w:lvl>
  </w:abstractNum>
  <w:abstractNum w:abstractNumId="25">
    <w:nsid w:val="640E4AFF"/>
    <w:multiLevelType w:val="hybridMultilevel"/>
    <w:tmpl w:val="00000000"/>
    <w:lvl w:ilvl="0">
      <w:start w:val="3"/>
      <w:numFmt w:val="decimal"/>
      <w:lvlText w:val="%1）"/>
      <w:lvlJc w:val="left"/>
      <w:pPr>
        <w:ind w:left="1536" w:hanging="541"/>
        <w:jc w:val="left"/>
      </w:pPr>
      <w:rPr>
        <w:rFonts w:ascii="Arial" w:eastAsia="Arial" w:hAnsi="Arial" w:cs="Arial" w:hint="default"/>
        <w:w w:val="89"/>
        <w:sz w:val="34"/>
        <w:szCs w:val="34"/>
      </w:rPr>
    </w:lvl>
    <w:lvl w:ilvl="1">
      <w:start w:val="0"/>
      <w:numFmt w:val="bullet"/>
      <w:lvlText w:val="•"/>
      <w:lvlJc w:val="left"/>
      <w:pPr>
        <w:ind w:left="2805" w:hanging="541"/>
      </w:pPr>
      <w:rPr>
        <w:rFonts w:hint="default"/>
      </w:rPr>
    </w:lvl>
    <w:lvl w:ilvl="2">
      <w:start w:val="0"/>
      <w:numFmt w:val="bullet"/>
      <w:lvlText w:val="•"/>
      <w:lvlJc w:val="left"/>
      <w:pPr>
        <w:ind w:left="4071" w:hanging="541"/>
      </w:pPr>
      <w:rPr>
        <w:rFonts w:hint="default"/>
      </w:rPr>
    </w:lvl>
    <w:lvl w:ilvl="3">
      <w:start w:val="0"/>
      <w:numFmt w:val="bullet"/>
      <w:lvlText w:val="•"/>
      <w:lvlJc w:val="left"/>
      <w:pPr>
        <w:ind w:left="533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6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401" w:hanging="541"/>
      </w:pPr>
      <w:rPr>
        <w:rFonts w:hint="default"/>
      </w:rPr>
    </w:lvl>
    <w:lvl w:ilvl="8">
      <w:start w:val="0"/>
      <w:numFmt w:val="bullet"/>
      <w:lvlText w:val="•"/>
      <w:lvlJc w:val="left"/>
      <w:pPr>
        <w:ind w:left="11667" w:hanging="541"/>
      </w:pPr>
      <w:rPr>
        <w:rFonts w:hint="default"/>
      </w:rPr>
    </w:lvl>
  </w:abstractNum>
  <w:abstractNum w:abstractNumId="26">
    <w:nsid w:val="6444F3B1"/>
    <w:multiLevelType w:val="hybridMultilevel"/>
    <w:tmpl w:val="00000000"/>
    <w:lvl w:ilvl="0">
      <w:start w:val="3"/>
      <w:numFmt w:val="decimal"/>
      <w:lvlText w:val="%1）"/>
      <w:lvlJc w:val="left"/>
      <w:pPr>
        <w:ind w:left="1536" w:hanging="541"/>
        <w:jc w:val="left"/>
      </w:pPr>
      <w:rPr>
        <w:rFonts w:ascii="Arial" w:eastAsia="Arial" w:hAnsi="Arial" w:cs="Arial" w:hint="default"/>
        <w:w w:val="89"/>
        <w:sz w:val="34"/>
        <w:szCs w:val="34"/>
      </w:rPr>
    </w:lvl>
    <w:lvl w:ilvl="1">
      <w:start w:val="0"/>
      <w:numFmt w:val="bullet"/>
      <w:lvlText w:val="•"/>
      <w:lvlJc w:val="left"/>
      <w:pPr>
        <w:ind w:left="2805" w:hanging="541"/>
      </w:pPr>
      <w:rPr>
        <w:rFonts w:hint="default"/>
      </w:rPr>
    </w:lvl>
    <w:lvl w:ilvl="2">
      <w:start w:val="0"/>
      <w:numFmt w:val="bullet"/>
      <w:lvlText w:val="•"/>
      <w:lvlJc w:val="left"/>
      <w:pPr>
        <w:ind w:left="4071" w:hanging="541"/>
      </w:pPr>
      <w:rPr>
        <w:rFonts w:hint="default"/>
      </w:rPr>
    </w:lvl>
    <w:lvl w:ilvl="3">
      <w:start w:val="0"/>
      <w:numFmt w:val="bullet"/>
      <w:lvlText w:val="•"/>
      <w:lvlJc w:val="left"/>
      <w:pPr>
        <w:ind w:left="533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6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401" w:hanging="541"/>
      </w:pPr>
      <w:rPr>
        <w:rFonts w:hint="default"/>
      </w:rPr>
    </w:lvl>
    <w:lvl w:ilvl="8">
      <w:start w:val="0"/>
      <w:numFmt w:val="bullet"/>
      <w:lvlText w:val="•"/>
      <w:lvlJc w:val="left"/>
      <w:pPr>
        <w:ind w:left="11667" w:hanging="541"/>
      </w:pPr>
      <w:rPr>
        <w:rFonts w:hint="default"/>
      </w:rPr>
    </w:lvl>
  </w:abstractNum>
  <w:abstractNum w:abstractNumId="27">
    <w:nsid w:val="6A10C3A0"/>
    <w:multiLevelType w:val="hybridMultilevel"/>
    <w:tmpl w:val="00000000"/>
    <w:lvl w:ilvl="0">
      <w:start w:val="3"/>
      <w:numFmt w:val="decimal"/>
      <w:lvlText w:val="%1）"/>
      <w:lvlJc w:val="left"/>
      <w:pPr>
        <w:ind w:left="1536" w:hanging="541"/>
        <w:jc w:val="left"/>
      </w:pPr>
      <w:rPr>
        <w:rFonts w:ascii="Arial" w:eastAsia="Arial" w:hAnsi="Arial" w:cs="Arial" w:hint="default"/>
        <w:w w:val="89"/>
        <w:sz w:val="34"/>
        <w:szCs w:val="34"/>
      </w:rPr>
    </w:lvl>
    <w:lvl w:ilvl="1">
      <w:start w:val="0"/>
      <w:numFmt w:val="bullet"/>
      <w:lvlText w:val="•"/>
      <w:lvlJc w:val="left"/>
      <w:pPr>
        <w:ind w:left="2805" w:hanging="541"/>
      </w:pPr>
      <w:rPr>
        <w:rFonts w:hint="default"/>
      </w:rPr>
    </w:lvl>
    <w:lvl w:ilvl="2">
      <w:start w:val="0"/>
      <w:numFmt w:val="bullet"/>
      <w:lvlText w:val="•"/>
      <w:lvlJc w:val="left"/>
      <w:pPr>
        <w:ind w:left="4071" w:hanging="541"/>
      </w:pPr>
      <w:rPr>
        <w:rFonts w:hint="default"/>
      </w:rPr>
    </w:lvl>
    <w:lvl w:ilvl="3">
      <w:start w:val="0"/>
      <w:numFmt w:val="bullet"/>
      <w:lvlText w:val="•"/>
      <w:lvlJc w:val="left"/>
      <w:pPr>
        <w:ind w:left="533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6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401" w:hanging="541"/>
      </w:pPr>
      <w:rPr>
        <w:rFonts w:hint="default"/>
      </w:rPr>
    </w:lvl>
    <w:lvl w:ilvl="8">
      <w:start w:val="0"/>
      <w:numFmt w:val="bullet"/>
      <w:lvlText w:val="•"/>
      <w:lvlJc w:val="left"/>
      <w:pPr>
        <w:ind w:left="11667" w:hanging="541"/>
      </w:pPr>
      <w:rPr>
        <w:rFonts w:hint="default"/>
      </w:rPr>
    </w:lvl>
  </w:abstractNum>
  <w:abstractNum w:abstractNumId="28">
    <w:nsid w:val="6A7B8681"/>
    <w:multiLevelType w:val="hybridMultilevel"/>
    <w:tmpl w:val="00000000"/>
    <w:lvl w:ilvl="0">
      <w:start w:val="1"/>
      <w:numFmt w:val="decimal"/>
      <w:lvlText w:val="%1."/>
      <w:lvlJc w:val="left"/>
      <w:pPr>
        <w:ind w:left="995" w:hanging="271"/>
        <w:jc w:val="left"/>
      </w:pPr>
      <w:rPr>
        <w:rFonts w:ascii="Arial" w:eastAsia="Arial" w:hAnsi="Arial" w:cs="Arial" w:hint="default"/>
        <w:w w:val="89"/>
        <w:sz w:val="34"/>
        <w:szCs w:val="34"/>
      </w:rPr>
    </w:lvl>
    <w:lvl w:ilvl="1">
      <w:start w:val="0"/>
      <w:numFmt w:val="bullet"/>
      <w:lvlText w:val="•"/>
      <w:lvlJc w:val="left"/>
      <w:pPr>
        <w:ind w:left="2319" w:hanging="271"/>
      </w:pPr>
      <w:rPr>
        <w:rFonts w:hint="default"/>
      </w:rPr>
    </w:lvl>
    <w:lvl w:ilvl="2">
      <w:start w:val="0"/>
      <w:numFmt w:val="bullet"/>
      <w:lvlText w:val="•"/>
      <w:lvlJc w:val="left"/>
      <w:pPr>
        <w:ind w:left="3639" w:hanging="271"/>
      </w:pPr>
      <w:rPr>
        <w:rFonts w:hint="default"/>
      </w:rPr>
    </w:lvl>
    <w:lvl w:ilvl="3">
      <w:start w:val="0"/>
      <w:numFmt w:val="bullet"/>
      <w:lvlText w:val="•"/>
      <w:lvlJc w:val="left"/>
      <w:pPr>
        <w:ind w:left="4959" w:hanging="271"/>
      </w:pPr>
      <w:rPr>
        <w:rFonts w:hint="default"/>
      </w:rPr>
    </w:lvl>
    <w:lvl w:ilvl="4">
      <w:start w:val="0"/>
      <w:numFmt w:val="bullet"/>
      <w:lvlText w:val="•"/>
      <w:lvlJc w:val="left"/>
      <w:pPr>
        <w:ind w:left="6279" w:hanging="271"/>
      </w:pPr>
      <w:rPr>
        <w:rFonts w:hint="default"/>
      </w:rPr>
    </w:lvl>
    <w:lvl w:ilvl="5">
      <w:start w:val="0"/>
      <w:numFmt w:val="bullet"/>
      <w:lvlText w:val="•"/>
      <w:lvlJc w:val="left"/>
      <w:pPr>
        <w:ind w:left="7599" w:hanging="271"/>
      </w:pPr>
      <w:rPr>
        <w:rFonts w:hint="default"/>
      </w:rPr>
    </w:lvl>
    <w:lvl w:ilvl="6">
      <w:start w:val="0"/>
      <w:numFmt w:val="bullet"/>
      <w:lvlText w:val="•"/>
      <w:lvlJc w:val="left"/>
      <w:pPr>
        <w:ind w:left="8919" w:hanging="271"/>
      </w:pPr>
      <w:rPr>
        <w:rFonts w:hint="default"/>
      </w:rPr>
    </w:lvl>
    <w:lvl w:ilvl="7">
      <w:start w:val="0"/>
      <w:numFmt w:val="bullet"/>
      <w:lvlText w:val="•"/>
      <w:lvlJc w:val="left"/>
      <w:pPr>
        <w:ind w:left="10239" w:hanging="271"/>
      </w:pPr>
      <w:rPr>
        <w:rFonts w:hint="default"/>
      </w:rPr>
    </w:lvl>
    <w:lvl w:ilvl="8">
      <w:start w:val="0"/>
      <w:numFmt w:val="bullet"/>
      <w:lvlText w:val="•"/>
      <w:lvlJc w:val="left"/>
      <w:pPr>
        <w:ind w:left="11559" w:hanging="271"/>
      </w:pPr>
      <w:rPr>
        <w:rFonts w:hint="default"/>
      </w:rPr>
    </w:lvl>
  </w:abstractNum>
  <w:abstractNum w:abstractNumId="29">
    <w:nsid w:val="6FF44599"/>
    <w:multiLevelType w:val="hybridMultilevel"/>
    <w:tmpl w:val="00000000"/>
    <w:lvl w:ilvl="0">
      <w:start w:val="1"/>
      <w:numFmt w:val="decimal"/>
      <w:lvlText w:val="%1)"/>
      <w:lvlJc w:val="left"/>
      <w:pPr>
        <w:ind w:left="995" w:hanging="301"/>
        <w:jc w:val="left"/>
      </w:pPr>
      <w:rPr>
        <w:rFonts w:ascii="Arial" w:eastAsia="Arial" w:hAnsi="Arial" w:cs="Arial" w:hint="default"/>
        <w:spacing w:val="-2"/>
        <w:w w:val="93"/>
        <w:sz w:val="34"/>
        <w:szCs w:val="34"/>
      </w:rPr>
    </w:lvl>
    <w:lvl w:ilvl="1">
      <w:start w:val="0"/>
      <w:numFmt w:val="bullet"/>
      <w:lvlText w:val="•"/>
      <w:lvlJc w:val="left"/>
      <w:pPr>
        <w:ind w:left="2319" w:hanging="301"/>
      </w:pPr>
      <w:rPr>
        <w:rFonts w:hint="default"/>
      </w:rPr>
    </w:lvl>
    <w:lvl w:ilvl="2">
      <w:start w:val="0"/>
      <w:numFmt w:val="bullet"/>
      <w:lvlText w:val="•"/>
      <w:lvlJc w:val="left"/>
      <w:pPr>
        <w:ind w:left="3639" w:hanging="301"/>
      </w:pPr>
      <w:rPr>
        <w:rFonts w:hint="default"/>
      </w:rPr>
    </w:lvl>
    <w:lvl w:ilvl="3">
      <w:start w:val="0"/>
      <w:numFmt w:val="bullet"/>
      <w:lvlText w:val="•"/>
      <w:lvlJc w:val="left"/>
      <w:pPr>
        <w:ind w:left="4959" w:hanging="301"/>
      </w:pPr>
      <w:rPr>
        <w:rFonts w:hint="default"/>
      </w:rPr>
    </w:lvl>
    <w:lvl w:ilvl="4">
      <w:start w:val="0"/>
      <w:numFmt w:val="bullet"/>
      <w:lvlText w:val="•"/>
      <w:lvlJc w:val="left"/>
      <w:pPr>
        <w:ind w:left="6279" w:hanging="301"/>
      </w:pPr>
      <w:rPr>
        <w:rFonts w:hint="default"/>
      </w:rPr>
    </w:lvl>
    <w:lvl w:ilvl="5">
      <w:start w:val="0"/>
      <w:numFmt w:val="bullet"/>
      <w:lvlText w:val="•"/>
      <w:lvlJc w:val="left"/>
      <w:pPr>
        <w:ind w:left="7599" w:hanging="301"/>
      </w:pPr>
      <w:rPr>
        <w:rFonts w:hint="default"/>
      </w:rPr>
    </w:lvl>
    <w:lvl w:ilvl="6">
      <w:start w:val="0"/>
      <w:numFmt w:val="bullet"/>
      <w:lvlText w:val="•"/>
      <w:lvlJc w:val="left"/>
      <w:pPr>
        <w:ind w:left="8919" w:hanging="301"/>
      </w:pPr>
      <w:rPr>
        <w:rFonts w:hint="default"/>
      </w:rPr>
    </w:lvl>
    <w:lvl w:ilvl="7">
      <w:start w:val="0"/>
      <w:numFmt w:val="bullet"/>
      <w:lvlText w:val="•"/>
      <w:lvlJc w:val="left"/>
      <w:pPr>
        <w:ind w:left="10239" w:hanging="301"/>
      </w:pPr>
      <w:rPr>
        <w:rFonts w:hint="default"/>
      </w:rPr>
    </w:lvl>
    <w:lvl w:ilvl="8">
      <w:start w:val="0"/>
      <w:numFmt w:val="bullet"/>
      <w:lvlText w:val="•"/>
      <w:lvlJc w:val="left"/>
      <w:pPr>
        <w:ind w:left="11559" w:hanging="301"/>
      </w:pPr>
      <w:rPr>
        <w:rFonts w:hint="default"/>
      </w:rPr>
    </w:lvl>
  </w:abstractNum>
  <w:abstractNum w:abstractNumId="30">
    <w:nsid w:val="7D238670"/>
    <w:multiLevelType w:val="hybridMultilevel"/>
    <w:tmpl w:val="00000000"/>
    <w:lvl w:ilvl="0">
      <w:start w:val="5"/>
      <w:numFmt w:val="decimal"/>
      <w:lvlText w:val="%1"/>
      <w:lvlJc w:val="left"/>
      <w:pPr>
        <w:ind w:left="995" w:hanging="810"/>
        <w:jc w:val="left"/>
      </w:pPr>
      <w:rPr>
        <w:rFonts w:hint="default"/>
      </w:rPr>
    </w:lvl>
    <w:lvl w:ilvl="1">
      <w:start w:val="2"/>
      <w:numFmt w:val="decimal"/>
      <w:lvlText w:val="%1.%2"/>
      <w:lvlJc w:val="left"/>
      <w:pPr>
        <w:ind w:left="995" w:hanging="810"/>
        <w:jc w:val="left"/>
      </w:pPr>
      <w:rPr>
        <w:rFonts w:hint="default"/>
      </w:rPr>
    </w:lvl>
    <w:lvl w:ilvl="2">
      <w:start w:val="1"/>
      <w:numFmt w:val="decimal"/>
      <w:lvlText w:val="%1.%2.%3"/>
      <w:lvlJc w:val="left"/>
      <w:pPr>
        <w:ind w:left="995" w:hanging="810"/>
        <w:jc w:val="left"/>
      </w:pPr>
      <w:rPr>
        <w:rFonts w:ascii="Arial" w:eastAsia="Arial" w:hAnsi="Arial" w:cs="Arial" w:hint="default"/>
        <w:w w:val="89"/>
        <w:sz w:val="36"/>
        <w:szCs w:val="36"/>
      </w:rPr>
    </w:lvl>
    <w:lvl w:ilvl="3">
      <w:start w:val="0"/>
      <w:numFmt w:val="bullet"/>
      <w:lvlText w:val="•"/>
      <w:lvlJc w:val="left"/>
      <w:pPr>
        <w:ind w:left="4959" w:hanging="810"/>
      </w:pPr>
      <w:rPr>
        <w:rFonts w:hint="default"/>
      </w:rPr>
    </w:lvl>
    <w:lvl w:ilvl="4">
      <w:start w:val="0"/>
      <w:numFmt w:val="bullet"/>
      <w:lvlText w:val="•"/>
      <w:lvlJc w:val="left"/>
      <w:pPr>
        <w:ind w:left="6279" w:hanging="810"/>
      </w:pPr>
      <w:rPr>
        <w:rFonts w:hint="default"/>
      </w:rPr>
    </w:lvl>
    <w:lvl w:ilvl="5">
      <w:start w:val="0"/>
      <w:numFmt w:val="bullet"/>
      <w:lvlText w:val="•"/>
      <w:lvlJc w:val="left"/>
      <w:pPr>
        <w:ind w:left="7599" w:hanging="810"/>
      </w:pPr>
      <w:rPr>
        <w:rFonts w:hint="default"/>
      </w:rPr>
    </w:lvl>
    <w:lvl w:ilvl="6">
      <w:start w:val="0"/>
      <w:numFmt w:val="bullet"/>
      <w:lvlText w:val="•"/>
      <w:lvlJc w:val="left"/>
      <w:pPr>
        <w:ind w:left="8919" w:hanging="810"/>
      </w:pPr>
      <w:rPr>
        <w:rFonts w:hint="default"/>
      </w:rPr>
    </w:lvl>
    <w:lvl w:ilvl="7">
      <w:start w:val="0"/>
      <w:numFmt w:val="bullet"/>
      <w:lvlText w:val="•"/>
      <w:lvlJc w:val="left"/>
      <w:pPr>
        <w:ind w:left="10239" w:hanging="810"/>
      </w:pPr>
      <w:rPr>
        <w:rFonts w:hint="default"/>
      </w:rPr>
    </w:lvl>
    <w:lvl w:ilvl="8">
      <w:start w:val="0"/>
      <w:numFmt w:val="bullet"/>
      <w:lvlText w:val="•"/>
      <w:lvlJc w:val="left"/>
      <w:pPr>
        <w:ind w:left="11559" w:hanging="810"/>
      </w:pPr>
      <w:rPr>
        <w:rFonts w:hint="default"/>
      </w:rPr>
    </w:lvl>
  </w:abstractNum>
  <w:abstractNum w:abstractNumId="31">
    <w:nsid w:val="7D281384"/>
    <w:multiLevelType w:val="hybridMultilevel"/>
    <w:tmpl w:val="00000000"/>
    <w:lvl w:ilvl="0">
      <w:start w:val="1"/>
      <w:numFmt w:val="decimal"/>
      <w:lvlText w:val="%1）"/>
      <w:lvlJc w:val="left"/>
      <w:pPr>
        <w:ind w:left="1536" w:hanging="541"/>
        <w:jc w:val="left"/>
      </w:pPr>
      <w:rPr>
        <w:rFonts w:ascii="Times New Roman" w:eastAsia="Times New Roman" w:hAnsi="Times New Roman" w:cs="Times New Roman" w:hint="default"/>
        <w:spacing w:val="-180"/>
        <w:w w:val="100"/>
        <w:sz w:val="34"/>
        <w:szCs w:val="34"/>
      </w:rPr>
    </w:lvl>
    <w:lvl w:ilvl="1">
      <w:start w:val="0"/>
      <w:numFmt w:val="bullet"/>
      <w:lvlText w:val="•"/>
      <w:lvlJc w:val="left"/>
      <w:pPr>
        <w:ind w:left="2805" w:hanging="541"/>
      </w:pPr>
      <w:rPr>
        <w:rFonts w:hint="default"/>
      </w:rPr>
    </w:lvl>
    <w:lvl w:ilvl="2">
      <w:start w:val="0"/>
      <w:numFmt w:val="bullet"/>
      <w:lvlText w:val="•"/>
      <w:lvlJc w:val="left"/>
      <w:pPr>
        <w:ind w:left="4071" w:hanging="541"/>
      </w:pPr>
      <w:rPr>
        <w:rFonts w:hint="default"/>
      </w:rPr>
    </w:lvl>
    <w:lvl w:ilvl="3">
      <w:start w:val="0"/>
      <w:numFmt w:val="bullet"/>
      <w:lvlText w:val="•"/>
      <w:lvlJc w:val="left"/>
      <w:pPr>
        <w:ind w:left="5337" w:hanging="541"/>
      </w:pPr>
      <w:rPr>
        <w:rFonts w:hint="default"/>
      </w:rPr>
    </w:lvl>
    <w:lvl w:ilvl="4">
      <w:start w:val="0"/>
      <w:numFmt w:val="bullet"/>
      <w:lvlText w:val="•"/>
      <w:lvlJc w:val="left"/>
      <w:pPr>
        <w:ind w:left="6603" w:hanging="541"/>
      </w:pPr>
      <w:rPr>
        <w:rFonts w:hint="default"/>
      </w:rPr>
    </w:lvl>
    <w:lvl w:ilvl="5">
      <w:start w:val="0"/>
      <w:numFmt w:val="bullet"/>
      <w:lvlText w:val="•"/>
      <w:lvlJc w:val="left"/>
      <w:pPr>
        <w:ind w:left="7869" w:hanging="541"/>
      </w:pPr>
      <w:rPr>
        <w:rFonts w:hint="default"/>
      </w:rPr>
    </w:lvl>
    <w:lvl w:ilvl="6">
      <w:start w:val="0"/>
      <w:numFmt w:val="bullet"/>
      <w:lvlText w:val="•"/>
      <w:lvlJc w:val="left"/>
      <w:pPr>
        <w:ind w:left="9135" w:hanging="541"/>
      </w:pPr>
      <w:rPr>
        <w:rFonts w:hint="default"/>
      </w:rPr>
    </w:lvl>
    <w:lvl w:ilvl="7">
      <w:start w:val="0"/>
      <w:numFmt w:val="bullet"/>
      <w:lvlText w:val="•"/>
      <w:lvlJc w:val="left"/>
      <w:pPr>
        <w:ind w:left="10401" w:hanging="541"/>
      </w:pPr>
      <w:rPr>
        <w:rFonts w:hint="default"/>
      </w:rPr>
    </w:lvl>
    <w:lvl w:ilvl="8">
      <w:start w:val="0"/>
      <w:numFmt w:val="bullet"/>
      <w:lvlText w:val="•"/>
      <w:lvlJc w:val="left"/>
      <w:pPr>
        <w:ind w:left="11667" w:hanging="541"/>
      </w:pPr>
      <w:rPr>
        <w:rFonts w:hint="default"/>
      </w:rPr>
    </w:lvl>
  </w:abstractNum>
  <w:abstractNum w:abstractNumId="32">
    <w:nsid w:val="7DC25FE3"/>
    <w:multiLevelType w:val="hybridMultilevel"/>
    <w:tmpl w:val="00000000"/>
    <w:lvl w:ilvl="0">
      <w:start w:val="6"/>
      <w:numFmt w:val="decimal"/>
      <w:lvlText w:val="%1"/>
      <w:lvlJc w:val="left"/>
      <w:pPr>
        <w:ind w:left="1805" w:hanging="810"/>
        <w:jc w:val="left"/>
      </w:pPr>
      <w:rPr>
        <w:rFonts w:hint="default"/>
      </w:rPr>
    </w:lvl>
    <w:lvl w:ilvl="1">
      <w:start w:val="3"/>
      <w:numFmt w:val="decimal"/>
      <w:lvlText w:val="%1.%2"/>
      <w:lvlJc w:val="left"/>
      <w:pPr>
        <w:ind w:left="1805" w:hanging="810"/>
        <w:jc w:val="left"/>
      </w:pPr>
      <w:rPr>
        <w:rFonts w:hint="default"/>
      </w:rPr>
    </w:lvl>
    <w:lvl w:ilvl="2">
      <w:start w:val="1"/>
      <w:numFmt w:val="decimal"/>
      <w:lvlText w:val="%1.%2.%3"/>
      <w:lvlJc w:val="left"/>
      <w:pPr>
        <w:ind w:left="1805" w:hanging="810"/>
        <w:jc w:val="left"/>
      </w:pPr>
      <w:rPr>
        <w:rFonts w:ascii="Arial" w:eastAsia="Arial" w:hAnsi="Arial" w:cs="Arial" w:hint="default"/>
        <w:w w:val="89"/>
        <w:sz w:val="36"/>
        <w:szCs w:val="36"/>
      </w:rPr>
    </w:lvl>
    <w:lvl w:ilvl="3">
      <w:start w:val="0"/>
      <w:numFmt w:val="bullet"/>
      <w:lvlText w:val="•"/>
      <w:lvlJc w:val="left"/>
      <w:pPr>
        <w:ind w:left="5519" w:hanging="810"/>
      </w:pPr>
      <w:rPr>
        <w:rFonts w:hint="default"/>
      </w:rPr>
    </w:lvl>
    <w:lvl w:ilvl="4">
      <w:start w:val="0"/>
      <w:numFmt w:val="bullet"/>
      <w:lvlText w:val="•"/>
      <w:lvlJc w:val="left"/>
      <w:pPr>
        <w:ind w:left="6759" w:hanging="810"/>
      </w:pPr>
      <w:rPr>
        <w:rFonts w:hint="default"/>
      </w:rPr>
    </w:lvl>
    <w:lvl w:ilvl="5">
      <w:start w:val="0"/>
      <w:numFmt w:val="bullet"/>
      <w:lvlText w:val="•"/>
      <w:lvlJc w:val="left"/>
      <w:pPr>
        <w:ind w:left="7999" w:hanging="810"/>
      </w:pPr>
      <w:rPr>
        <w:rFonts w:hint="default"/>
      </w:rPr>
    </w:lvl>
    <w:lvl w:ilvl="6">
      <w:start w:val="0"/>
      <w:numFmt w:val="bullet"/>
      <w:lvlText w:val="•"/>
      <w:lvlJc w:val="left"/>
      <w:pPr>
        <w:ind w:left="9239" w:hanging="810"/>
      </w:pPr>
      <w:rPr>
        <w:rFonts w:hint="default"/>
      </w:rPr>
    </w:lvl>
    <w:lvl w:ilvl="7">
      <w:start w:val="0"/>
      <w:numFmt w:val="bullet"/>
      <w:lvlText w:val="•"/>
      <w:lvlJc w:val="left"/>
      <w:pPr>
        <w:ind w:left="10479" w:hanging="810"/>
      </w:pPr>
      <w:rPr>
        <w:rFonts w:hint="default"/>
      </w:rPr>
    </w:lvl>
    <w:lvl w:ilvl="8">
      <w:start w:val="0"/>
      <w:numFmt w:val="bullet"/>
      <w:lvlText w:val="•"/>
      <w:lvlJc w:val="left"/>
      <w:pPr>
        <w:ind w:left="11719" w:hanging="810"/>
      </w:pPr>
      <w:rPr>
        <w:rFonts w:hint="default"/>
      </w:rPr>
    </w:lvl>
  </w:abstractNum>
  <w:num w:numId="1">
    <w:abstractNumId w:val="4"/>
  </w:num>
  <w:num w:numId="2">
    <w:abstractNumId w:val="1"/>
  </w:num>
  <w:num w:numId="3">
    <w:abstractNumId w:val="16"/>
  </w:num>
  <w:num w:numId="4">
    <w:abstractNumId w:val="15"/>
  </w:num>
  <w:num w:numId="5">
    <w:abstractNumId w:val="12"/>
  </w:num>
  <w:num w:numId="6">
    <w:abstractNumId w:val="26"/>
  </w:num>
  <w:num w:numId="7">
    <w:abstractNumId w:val="10"/>
  </w:num>
  <w:num w:numId="8">
    <w:abstractNumId w:val="0"/>
  </w:num>
  <w:num w:numId="9">
    <w:abstractNumId w:val="25"/>
  </w:num>
  <w:num w:numId="10">
    <w:abstractNumId w:val="11"/>
  </w:num>
  <w:num w:numId="11">
    <w:abstractNumId w:val="9"/>
  </w:num>
  <w:num w:numId="12">
    <w:abstractNumId w:val="21"/>
  </w:num>
  <w:num w:numId="13">
    <w:abstractNumId w:val="29"/>
  </w:num>
  <w:num w:numId="14">
    <w:abstractNumId w:val="6"/>
  </w:num>
  <w:num w:numId="15">
    <w:abstractNumId w:val="14"/>
  </w:num>
  <w:num w:numId="16">
    <w:abstractNumId w:val="32"/>
  </w:num>
  <w:num w:numId="17">
    <w:abstractNumId w:val="7"/>
  </w:num>
  <w:num w:numId="18">
    <w:abstractNumId w:val="3"/>
  </w:num>
  <w:num w:numId="19">
    <w:abstractNumId w:val="13"/>
  </w:num>
  <w:num w:numId="20">
    <w:abstractNumId w:val="28"/>
  </w:num>
  <w:num w:numId="21">
    <w:abstractNumId w:val="18"/>
  </w:num>
  <w:num w:numId="22">
    <w:abstractNumId w:val="27"/>
  </w:num>
  <w:num w:numId="23">
    <w:abstractNumId w:val="30"/>
  </w:num>
  <w:num w:numId="24">
    <w:abstractNumId w:val="2"/>
  </w:num>
  <w:num w:numId="25">
    <w:abstractNumId w:val="23"/>
  </w:num>
  <w:num w:numId="26">
    <w:abstractNumId w:val="24"/>
  </w:num>
  <w:num w:numId="27">
    <w:abstractNumId w:val="22"/>
  </w:num>
  <w:num w:numId="28">
    <w:abstractNumId w:val="17"/>
  </w:num>
  <w:num w:numId="29">
    <w:abstractNumId w:val="31"/>
  </w:num>
  <w:num w:numId="30">
    <w:abstractNumId w:val="20"/>
  </w:num>
  <w:num w:numId="31">
    <w:abstractNumId w:val="19"/>
  </w:num>
  <w:num w:numId="32">
    <w:abstractNumId w:val="5"/>
  </w:num>
  <w:num w:numId="3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995"/>
    </w:pPr>
    <w:rPr>
      <w:rFonts w:ascii="宋体" w:eastAsia="宋体" w:hAnsi="宋体" w:cs="宋体"/>
      <w:sz w:val="36"/>
      <w:szCs w:val="36"/>
    </w:rPr>
  </w:style>
  <w:style w:type="paragraph" w:styleId="Title">
    <w:name w:val="Title"/>
    <w:basedOn w:val="Normal"/>
    <w:uiPriority w:val="1"/>
    <w:qFormat/>
    <w:pPr>
      <w:spacing w:line="1791" w:lineRule="exact"/>
      <w:ind w:left="437" w:right="1304"/>
      <w:jc w:val="center"/>
    </w:pPr>
    <w:rPr>
      <w:rFonts w:ascii="微软雅黑" w:eastAsia="微软雅黑" w:hAnsi="微软雅黑" w:cs="微软雅黑"/>
      <w:b/>
      <w:bCs/>
      <w:sz w:val="108"/>
      <w:szCs w:val="108"/>
    </w:rPr>
  </w:style>
  <w:style w:type="paragraph" w:styleId="ListParagraph">
    <w:name w:val="List Paragraph"/>
    <w:basedOn w:val="Normal"/>
    <w:uiPriority w:val="1"/>
    <w:qFormat/>
    <w:pPr>
      <w:spacing w:before="273"/>
      <w:ind w:left="995"/>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image" Target="media/image6.png" /><Relationship Id="rId12" Type="http://schemas.openxmlformats.org/officeDocument/2006/relationships/header" Target="header4.xml" /><Relationship Id="rId13" Type="http://schemas.openxmlformats.org/officeDocument/2006/relationships/image" Target="media/image7.png"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image" Target="media/image8.png" /><Relationship Id="rId17" Type="http://schemas.openxmlformats.org/officeDocument/2006/relationships/header" Target="header7.xml" /><Relationship Id="rId18" Type="http://schemas.openxmlformats.org/officeDocument/2006/relationships/image" Target="media/image9.png"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header" Target="head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hyperlink" Target="https://d.book118.com/015012030044011040" TargetMode="External" /><Relationship Id="rId27" Type="http://schemas.openxmlformats.org/officeDocument/2006/relationships/header" Target="header13.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image" Target="media/image4.png" /><Relationship Id="rId9" Type="http://schemas.openxmlformats.org/officeDocument/2006/relationships/image" Target="media/image5.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2023-12-14T12:32:58Z</dcterms:created>
  <dcterms:modified xsi:type="dcterms:W3CDTF">2023-12-14T12:32:58Z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2022-07-05T00:00:00Z</vt:filetime>
  </property>
  <property fmtid="{D5CDD505-2E9C-101B-9397-08002B2CF9AE}" pid="3" name="LastSaved">
    <vt:filetime>2023-12-14T00:00:00Z</vt:filetime>
  </property>
</Properties>
</file>