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涂料助剂：流平剂项目规划设计方案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6" w:history="1">
        <w:r>
          <w:rPr>
            <w:rFonts w:ascii="仿宋" w:eastAsia="仿宋" w:hAnsi="仿宋" w:cs="仿宋" w:hint="eastAsia"/>
            <w:lang w:eastAsia="zh-CN"/>
          </w:rPr>
          <w:t>概论</w:t>
        </w:r>
        <w:r>
          <w:tab/>
        </w:r>
        <w:r>
          <w:fldChar w:fldCharType="begin"/>
        </w:r>
        <w:r>
          <w:instrText xml:space="preserve"> PAGEREF _Toc446 \h </w:instrText>
        </w:r>
        <w:r>
          <w:fldChar w:fldCharType="separate"/>
        </w:r>
        <w:r>
          <w:t>3</w:t>
        </w:r>
        <w:r>
          <w:fldChar w:fldCharType="end"/>
        </w:r>
      </w:hyperlink>
    </w:p>
    <w:p>
      <w:pPr>
        <w:pStyle w:val="TOC1"/>
        <w:tabs>
          <w:tab w:val="right" w:leader="dot" w:pos="8306"/>
        </w:tabs>
      </w:pPr>
      <w:hyperlink w:anchor="_Toc5715" w:history="1">
        <w:r>
          <w:rPr>
            <w:rFonts w:ascii="仿宋" w:eastAsia="仿宋" w:hAnsi="仿宋" w:cs="仿宋" w:hint="eastAsia"/>
            <w:lang w:eastAsia="zh-CN"/>
          </w:rPr>
          <w:t>一、工艺说明</w:t>
        </w:r>
        <w:r>
          <w:tab/>
        </w:r>
        <w:r>
          <w:fldChar w:fldCharType="begin"/>
        </w:r>
        <w:r>
          <w:instrText xml:space="preserve"> PAGEREF _Toc5715 \h </w:instrText>
        </w:r>
        <w:r>
          <w:fldChar w:fldCharType="separate"/>
        </w:r>
        <w:r>
          <w:t>3</w:t>
        </w:r>
        <w:r>
          <w:fldChar w:fldCharType="end"/>
        </w:r>
      </w:hyperlink>
    </w:p>
    <w:p>
      <w:pPr>
        <w:pStyle w:val="TOC2"/>
        <w:tabs>
          <w:tab w:val="right" w:leader="dot" w:pos="8306"/>
        </w:tabs>
      </w:pPr>
      <w:hyperlink w:anchor="_Toc29993" w:history="1">
        <w:r>
          <w:rPr>
            <w:rFonts w:ascii="仿宋" w:eastAsia="仿宋" w:hAnsi="仿宋" w:cs="仿宋" w:hint="eastAsia"/>
            <w:lang w:eastAsia="zh-CN"/>
          </w:rPr>
          <w:t>(一)、技术管理特点</w:t>
        </w:r>
        <w:r>
          <w:tab/>
        </w:r>
        <w:r>
          <w:fldChar w:fldCharType="begin"/>
        </w:r>
        <w:r>
          <w:instrText xml:space="preserve"> PAGEREF _Toc29993 \h </w:instrText>
        </w:r>
        <w:r>
          <w:fldChar w:fldCharType="separate"/>
        </w:r>
        <w:r>
          <w:t>3</w:t>
        </w:r>
        <w:r>
          <w:fldChar w:fldCharType="end"/>
        </w:r>
      </w:hyperlink>
    </w:p>
    <w:p>
      <w:pPr>
        <w:pStyle w:val="TOC2"/>
        <w:tabs>
          <w:tab w:val="right" w:leader="dot" w:pos="8306"/>
        </w:tabs>
      </w:pPr>
      <w:hyperlink w:anchor="_Toc15897" w:history="1">
        <w:r>
          <w:rPr>
            <w:rFonts w:ascii="仿宋" w:eastAsia="仿宋" w:hAnsi="仿宋" w:cs="仿宋" w:hint="eastAsia"/>
            <w:lang w:eastAsia="zh-CN"/>
          </w:rPr>
          <w:t>(二)、涂料助剂：流平剂项目工艺技术设计方案</w:t>
        </w:r>
        <w:r>
          <w:tab/>
        </w:r>
        <w:r>
          <w:fldChar w:fldCharType="begin"/>
        </w:r>
        <w:r>
          <w:instrText xml:space="preserve"> PAGEREF _Toc15897 \h </w:instrText>
        </w:r>
        <w:r>
          <w:fldChar w:fldCharType="separate"/>
        </w:r>
        <w:r>
          <w:t>4</w:t>
        </w:r>
        <w:r>
          <w:fldChar w:fldCharType="end"/>
        </w:r>
      </w:hyperlink>
    </w:p>
    <w:p>
      <w:pPr>
        <w:pStyle w:val="TOC2"/>
        <w:tabs>
          <w:tab w:val="right" w:leader="dot" w:pos="8306"/>
        </w:tabs>
      </w:pPr>
      <w:hyperlink w:anchor="_Toc16742" w:history="1">
        <w:r>
          <w:rPr>
            <w:rFonts w:ascii="仿宋" w:eastAsia="仿宋" w:hAnsi="仿宋" w:cs="仿宋" w:hint="eastAsia"/>
            <w:lang w:eastAsia="zh-CN"/>
          </w:rPr>
          <w:t>(三)、设备选型方案</w:t>
        </w:r>
        <w:r>
          <w:tab/>
        </w:r>
        <w:r>
          <w:fldChar w:fldCharType="begin"/>
        </w:r>
        <w:r>
          <w:instrText xml:space="preserve"> PAGEREF _Toc16742 \h </w:instrText>
        </w:r>
        <w:r>
          <w:fldChar w:fldCharType="separate"/>
        </w:r>
        <w:r>
          <w:t>5</w:t>
        </w:r>
        <w:r>
          <w:fldChar w:fldCharType="end"/>
        </w:r>
      </w:hyperlink>
    </w:p>
    <w:p>
      <w:pPr>
        <w:pStyle w:val="TOC1"/>
        <w:tabs>
          <w:tab w:val="right" w:leader="dot" w:pos="8306"/>
        </w:tabs>
      </w:pPr>
      <w:hyperlink w:anchor="_Toc12759" w:history="1">
        <w:r>
          <w:rPr>
            <w:rFonts w:ascii="仿宋" w:eastAsia="仿宋" w:hAnsi="仿宋" w:cs="仿宋" w:hint="eastAsia"/>
            <w:lang w:eastAsia="zh-CN"/>
          </w:rPr>
          <w:t>二、涂料助剂：流平剂项目可持续发展</w:t>
        </w:r>
        <w:r>
          <w:tab/>
        </w:r>
        <w:r>
          <w:fldChar w:fldCharType="begin"/>
        </w:r>
        <w:r>
          <w:instrText xml:space="preserve"> PAGEREF _Toc12759 \h </w:instrText>
        </w:r>
        <w:r>
          <w:fldChar w:fldCharType="separate"/>
        </w:r>
        <w:r>
          <w:t>7</w:t>
        </w:r>
        <w:r>
          <w:fldChar w:fldCharType="end"/>
        </w:r>
      </w:hyperlink>
    </w:p>
    <w:p>
      <w:pPr>
        <w:pStyle w:val="TOC2"/>
        <w:tabs>
          <w:tab w:val="right" w:leader="dot" w:pos="8306"/>
        </w:tabs>
      </w:pPr>
      <w:hyperlink w:anchor="_Toc29548" w:history="1">
        <w:r>
          <w:rPr>
            <w:rFonts w:ascii="仿宋" w:eastAsia="仿宋" w:hAnsi="仿宋" w:cs="仿宋" w:hint="eastAsia"/>
            <w:lang w:eastAsia="zh-CN"/>
          </w:rPr>
          <w:t>(一)、可持续战略与实践</w:t>
        </w:r>
        <w:r>
          <w:tab/>
        </w:r>
        <w:r>
          <w:fldChar w:fldCharType="begin"/>
        </w:r>
        <w:r>
          <w:instrText xml:space="preserve"> PAGEREF _Toc29548 \h </w:instrText>
        </w:r>
        <w:r>
          <w:fldChar w:fldCharType="separate"/>
        </w:r>
        <w:r>
          <w:t>7</w:t>
        </w:r>
        <w:r>
          <w:fldChar w:fldCharType="end"/>
        </w:r>
      </w:hyperlink>
    </w:p>
    <w:p>
      <w:pPr>
        <w:pStyle w:val="TOC2"/>
        <w:tabs>
          <w:tab w:val="right" w:leader="dot" w:pos="8306"/>
        </w:tabs>
      </w:pPr>
      <w:hyperlink w:anchor="_Toc12322" w:history="1">
        <w:r>
          <w:rPr>
            <w:rFonts w:ascii="仿宋" w:eastAsia="仿宋" w:hAnsi="仿宋" w:cs="仿宋" w:hint="eastAsia"/>
            <w:lang w:eastAsia="zh-CN"/>
          </w:rPr>
          <w:t>(二)、环保与社会责任</w:t>
        </w:r>
        <w:r>
          <w:tab/>
        </w:r>
        <w:r>
          <w:fldChar w:fldCharType="begin"/>
        </w:r>
        <w:r>
          <w:instrText xml:space="preserve"> PAGEREF _Toc12322 \h </w:instrText>
        </w:r>
        <w:r>
          <w:fldChar w:fldCharType="separate"/>
        </w:r>
        <w:r>
          <w:t>8</w:t>
        </w:r>
        <w:r>
          <w:fldChar w:fldCharType="end"/>
        </w:r>
      </w:hyperlink>
    </w:p>
    <w:p>
      <w:pPr>
        <w:pStyle w:val="TOC1"/>
        <w:tabs>
          <w:tab w:val="right" w:leader="dot" w:pos="8306"/>
        </w:tabs>
      </w:pPr>
      <w:hyperlink w:anchor="_Toc1808" w:history="1">
        <w:r>
          <w:rPr>
            <w:rFonts w:ascii="仿宋" w:eastAsia="仿宋" w:hAnsi="仿宋" w:cs="仿宋" w:hint="eastAsia"/>
            <w:lang w:eastAsia="zh-CN"/>
          </w:rPr>
          <w:t>三、涂料助剂：流平剂项目土建工程</w:t>
        </w:r>
        <w:r>
          <w:tab/>
        </w:r>
        <w:r>
          <w:fldChar w:fldCharType="begin"/>
        </w:r>
        <w:r>
          <w:instrText xml:space="preserve"> PAGEREF _Toc1808 \h </w:instrText>
        </w:r>
        <w:r>
          <w:fldChar w:fldCharType="separate"/>
        </w:r>
        <w:r>
          <w:t>9</w:t>
        </w:r>
        <w:r>
          <w:fldChar w:fldCharType="end"/>
        </w:r>
      </w:hyperlink>
    </w:p>
    <w:p>
      <w:pPr>
        <w:pStyle w:val="TOC2"/>
        <w:tabs>
          <w:tab w:val="right" w:leader="dot" w:pos="8306"/>
        </w:tabs>
      </w:pPr>
      <w:hyperlink w:anchor="_Toc26313" w:history="1">
        <w:r>
          <w:rPr>
            <w:rFonts w:ascii="仿宋" w:eastAsia="仿宋" w:hAnsi="仿宋" w:cs="仿宋" w:hint="eastAsia"/>
            <w:lang w:eastAsia="zh-CN"/>
          </w:rPr>
          <w:t>(一)、建筑工程设计原则</w:t>
        </w:r>
        <w:r>
          <w:tab/>
        </w:r>
        <w:r>
          <w:fldChar w:fldCharType="begin"/>
        </w:r>
        <w:r>
          <w:instrText xml:space="preserve"> PAGEREF _Toc26313 \h </w:instrText>
        </w:r>
        <w:r>
          <w:fldChar w:fldCharType="separate"/>
        </w:r>
        <w:r>
          <w:t>9</w:t>
        </w:r>
        <w:r>
          <w:fldChar w:fldCharType="end"/>
        </w:r>
      </w:hyperlink>
    </w:p>
    <w:p>
      <w:pPr>
        <w:pStyle w:val="TOC2"/>
        <w:tabs>
          <w:tab w:val="right" w:leader="dot" w:pos="8306"/>
        </w:tabs>
      </w:pPr>
      <w:hyperlink w:anchor="_Toc14087" w:history="1">
        <w:r>
          <w:rPr>
            <w:rFonts w:ascii="仿宋" w:eastAsia="仿宋" w:hAnsi="仿宋" w:cs="仿宋" w:hint="eastAsia"/>
            <w:lang w:eastAsia="zh-CN"/>
          </w:rPr>
          <w:t>(二)、土建工程设计年限及安全等级</w:t>
        </w:r>
        <w:r>
          <w:tab/>
        </w:r>
        <w:r>
          <w:fldChar w:fldCharType="begin"/>
        </w:r>
        <w:r>
          <w:instrText xml:space="preserve"> PAGEREF _Toc14087 \h </w:instrText>
        </w:r>
        <w:r>
          <w:fldChar w:fldCharType="separate"/>
        </w:r>
        <w:r>
          <w:t>10</w:t>
        </w:r>
        <w:r>
          <w:fldChar w:fldCharType="end"/>
        </w:r>
      </w:hyperlink>
    </w:p>
    <w:p>
      <w:pPr>
        <w:pStyle w:val="TOC2"/>
        <w:tabs>
          <w:tab w:val="right" w:leader="dot" w:pos="8306"/>
        </w:tabs>
      </w:pPr>
      <w:hyperlink w:anchor="_Toc24898" w:history="1">
        <w:r>
          <w:rPr>
            <w:rFonts w:ascii="仿宋" w:eastAsia="仿宋" w:hAnsi="仿宋" w:cs="仿宋" w:hint="eastAsia"/>
            <w:lang w:eastAsia="zh-CN"/>
          </w:rPr>
          <w:t>(三)、建筑工程设计总体要求</w:t>
        </w:r>
        <w:r>
          <w:tab/>
        </w:r>
        <w:r>
          <w:fldChar w:fldCharType="begin"/>
        </w:r>
        <w:r>
          <w:instrText xml:space="preserve"> PAGEREF _Toc24898 \h </w:instrText>
        </w:r>
        <w:r>
          <w:fldChar w:fldCharType="separate"/>
        </w:r>
        <w:r>
          <w:t>11</w:t>
        </w:r>
        <w:r>
          <w:fldChar w:fldCharType="end"/>
        </w:r>
      </w:hyperlink>
    </w:p>
    <w:p>
      <w:pPr>
        <w:pStyle w:val="TOC2"/>
        <w:tabs>
          <w:tab w:val="right" w:leader="dot" w:pos="8306"/>
        </w:tabs>
      </w:pPr>
      <w:hyperlink w:anchor="_Toc5660" w:history="1">
        <w:r>
          <w:rPr>
            <w:rFonts w:ascii="仿宋" w:eastAsia="仿宋" w:hAnsi="仿宋" w:cs="仿宋" w:hint="eastAsia"/>
            <w:lang w:eastAsia="zh-CN"/>
          </w:rPr>
          <w:t>(四)、土建工程建设指标</w:t>
        </w:r>
        <w:r>
          <w:tab/>
        </w:r>
        <w:r>
          <w:fldChar w:fldCharType="begin"/>
        </w:r>
        <w:r>
          <w:instrText xml:space="preserve"> PAGEREF _Toc5660 \h </w:instrText>
        </w:r>
        <w:r>
          <w:fldChar w:fldCharType="separate"/>
        </w:r>
        <w:r>
          <w:t>12</w:t>
        </w:r>
        <w:r>
          <w:fldChar w:fldCharType="end"/>
        </w:r>
      </w:hyperlink>
    </w:p>
    <w:p>
      <w:pPr>
        <w:pStyle w:val="TOC1"/>
        <w:tabs>
          <w:tab w:val="right" w:leader="dot" w:pos="8306"/>
        </w:tabs>
      </w:pPr>
      <w:hyperlink w:anchor="_Toc3993" w:history="1">
        <w:r>
          <w:rPr>
            <w:rFonts w:ascii="仿宋" w:eastAsia="仿宋" w:hAnsi="仿宋" w:cs="仿宋" w:hint="eastAsia"/>
            <w:lang w:eastAsia="zh-CN"/>
          </w:rPr>
          <w:t>四、涂料助剂：流平剂项目文档管理</w:t>
        </w:r>
        <w:r>
          <w:tab/>
        </w:r>
        <w:r>
          <w:fldChar w:fldCharType="begin"/>
        </w:r>
        <w:r>
          <w:instrText xml:space="preserve"> PAGEREF _Toc3993 \h </w:instrText>
        </w:r>
        <w:r>
          <w:fldChar w:fldCharType="separate"/>
        </w:r>
        <w:r>
          <w:t>12</w:t>
        </w:r>
        <w:r>
          <w:fldChar w:fldCharType="end"/>
        </w:r>
      </w:hyperlink>
    </w:p>
    <w:p>
      <w:pPr>
        <w:pStyle w:val="TOC2"/>
        <w:tabs>
          <w:tab w:val="right" w:leader="dot" w:pos="8306"/>
        </w:tabs>
      </w:pPr>
      <w:hyperlink w:anchor="_Toc759" w:history="1">
        <w:r>
          <w:rPr>
            <w:rFonts w:ascii="仿宋" w:eastAsia="仿宋" w:hAnsi="仿宋" w:cs="仿宋" w:hint="eastAsia"/>
            <w:lang w:eastAsia="zh-CN"/>
          </w:rPr>
          <w:t>(一)、文档编制与审查</w:t>
        </w:r>
        <w:r>
          <w:tab/>
        </w:r>
        <w:r>
          <w:fldChar w:fldCharType="begin"/>
        </w:r>
        <w:r>
          <w:instrText xml:space="preserve"> PAGEREF _Toc759 \h </w:instrText>
        </w:r>
        <w:r>
          <w:fldChar w:fldCharType="separate"/>
        </w:r>
        <w:r>
          <w:t>12</w:t>
        </w:r>
        <w:r>
          <w:fldChar w:fldCharType="end"/>
        </w:r>
      </w:hyperlink>
    </w:p>
    <w:p>
      <w:pPr>
        <w:pStyle w:val="TOC2"/>
        <w:tabs>
          <w:tab w:val="right" w:leader="dot" w:pos="8306"/>
        </w:tabs>
      </w:pPr>
      <w:hyperlink w:anchor="_Toc20878" w:history="1">
        <w:r>
          <w:rPr>
            <w:rFonts w:ascii="仿宋" w:eastAsia="仿宋" w:hAnsi="仿宋" w:cs="仿宋" w:hint="eastAsia"/>
            <w:lang w:eastAsia="zh-CN"/>
          </w:rPr>
          <w:t>(二)、文档发布与分发</w:t>
        </w:r>
        <w:r>
          <w:tab/>
        </w:r>
        <w:r>
          <w:fldChar w:fldCharType="begin"/>
        </w:r>
        <w:r>
          <w:instrText xml:space="preserve"> PAGEREF _Toc20878 \h </w:instrText>
        </w:r>
        <w:r>
          <w:fldChar w:fldCharType="separate"/>
        </w:r>
        <w:r>
          <w:t>13</w:t>
        </w:r>
        <w:r>
          <w:fldChar w:fldCharType="end"/>
        </w:r>
      </w:hyperlink>
    </w:p>
    <w:p>
      <w:pPr>
        <w:pStyle w:val="TOC2"/>
        <w:tabs>
          <w:tab w:val="right" w:leader="dot" w:pos="8306"/>
        </w:tabs>
      </w:pPr>
      <w:hyperlink w:anchor="_Toc21282" w:history="1">
        <w:r>
          <w:rPr>
            <w:rFonts w:ascii="仿宋" w:eastAsia="仿宋" w:hAnsi="仿宋" w:cs="仿宋" w:hint="eastAsia"/>
            <w:lang w:eastAsia="zh-CN"/>
          </w:rPr>
          <w:t>(三)、文档存档与归档</w:t>
        </w:r>
        <w:r>
          <w:tab/>
        </w:r>
        <w:r>
          <w:fldChar w:fldCharType="begin"/>
        </w:r>
        <w:r>
          <w:instrText xml:space="preserve"> PAGEREF _Toc21282 \h </w:instrText>
        </w:r>
        <w:r>
          <w:fldChar w:fldCharType="separate"/>
        </w:r>
        <w:r>
          <w:t>14</w:t>
        </w:r>
        <w:r>
          <w:fldChar w:fldCharType="end"/>
        </w:r>
      </w:hyperlink>
    </w:p>
    <w:p>
      <w:pPr>
        <w:pStyle w:val="TOC1"/>
        <w:tabs>
          <w:tab w:val="right" w:leader="dot" w:pos="8306"/>
        </w:tabs>
      </w:pPr>
      <w:hyperlink w:anchor="_Toc4113" w:history="1">
        <w:r>
          <w:rPr>
            <w:rFonts w:ascii="仿宋" w:eastAsia="仿宋" w:hAnsi="仿宋" w:cs="仿宋" w:hint="eastAsia"/>
            <w:lang w:eastAsia="zh-CN"/>
          </w:rPr>
          <w:t>五、涂料助剂：流平剂项目绩效评估</w:t>
        </w:r>
        <w:r>
          <w:tab/>
        </w:r>
        <w:r>
          <w:fldChar w:fldCharType="begin"/>
        </w:r>
        <w:r>
          <w:instrText xml:space="preserve"> PAGEREF _Toc4113 \h </w:instrText>
        </w:r>
        <w:r>
          <w:fldChar w:fldCharType="separate"/>
        </w:r>
        <w:r>
          <w:t>15</w:t>
        </w:r>
        <w:r>
          <w:fldChar w:fldCharType="end"/>
        </w:r>
      </w:hyperlink>
    </w:p>
    <w:p>
      <w:pPr>
        <w:pStyle w:val="TOC2"/>
        <w:tabs>
          <w:tab w:val="right" w:leader="dot" w:pos="8306"/>
        </w:tabs>
      </w:pPr>
      <w:hyperlink w:anchor="_Toc14127" w:history="1">
        <w:r>
          <w:rPr>
            <w:rFonts w:ascii="仿宋" w:eastAsia="仿宋" w:hAnsi="仿宋" w:cs="仿宋" w:hint="eastAsia"/>
            <w:lang w:eastAsia="zh-CN"/>
          </w:rPr>
          <w:t>(一)、绩效评估指标</w:t>
        </w:r>
        <w:r>
          <w:tab/>
        </w:r>
        <w:r>
          <w:fldChar w:fldCharType="begin"/>
        </w:r>
        <w:r>
          <w:instrText xml:space="preserve"> PAGEREF _Toc14127 \h </w:instrText>
        </w:r>
        <w:r>
          <w:fldChar w:fldCharType="separate"/>
        </w:r>
        <w:r>
          <w:t>15</w:t>
        </w:r>
        <w:r>
          <w:fldChar w:fldCharType="end"/>
        </w:r>
      </w:hyperlink>
    </w:p>
    <w:p>
      <w:pPr>
        <w:pStyle w:val="TOC2"/>
        <w:tabs>
          <w:tab w:val="right" w:leader="dot" w:pos="8306"/>
        </w:tabs>
      </w:pPr>
      <w:hyperlink w:anchor="_Toc32579" w:history="1">
        <w:r>
          <w:rPr>
            <w:rFonts w:ascii="仿宋" w:eastAsia="仿宋" w:hAnsi="仿宋" w:cs="仿宋" w:hint="eastAsia"/>
            <w:lang w:eastAsia="zh-CN"/>
          </w:rPr>
          <w:t>(二)、绩效评估方法</w:t>
        </w:r>
        <w:r>
          <w:tab/>
        </w:r>
        <w:r>
          <w:fldChar w:fldCharType="begin"/>
        </w:r>
        <w:r>
          <w:instrText xml:space="preserve"> PAGEREF _Toc32579 \h </w:instrText>
        </w:r>
        <w:r>
          <w:fldChar w:fldCharType="separate"/>
        </w:r>
        <w:r>
          <w:t>17</w:t>
        </w:r>
        <w:r>
          <w:fldChar w:fldCharType="end"/>
        </w:r>
      </w:hyperlink>
    </w:p>
    <w:p>
      <w:pPr>
        <w:pStyle w:val="TOC2"/>
        <w:tabs>
          <w:tab w:val="right" w:leader="dot" w:pos="8306"/>
        </w:tabs>
      </w:pPr>
      <w:hyperlink w:anchor="_Toc10547" w:history="1">
        <w:r>
          <w:rPr>
            <w:rFonts w:ascii="仿宋" w:eastAsia="仿宋" w:hAnsi="仿宋" w:cs="仿宋" w:hint="eastAsia"/>
            <w:lang w:eastAsia="zh-CN"/>
          </w:rPr>
          <w:t>(三)、绩效评估周期</w:t>
        </w:r>
        <w:r>
          <w:tab/>
        </w:r>
        <w:r>
          <w:fldChar w:fldCharType="begin"/>
        </w:r>
        <w:r>
          <w:instrText xml:space="preserve"> PAGEREF _Toc10547 \h </w:instrText>
        </w:r>
        <w:r>
          <w:fldChar w:fldCharType="separate"/>
        </w:r>
        <w:r>
          <w:t>18</w:t>
        </w:r>
        <w:r>
          <w:fldChar w:fldCharType="end"/>
        </w:r>
      </w:hyperlink>
    </w:p>
    <w:p>
      <w:pPr>
        <w:pStyle w:val="TOC1"/>
        <w:tabs>
          <w:tab w:val="right" w:leader="dot" w:pos="8306"/>
        </w:tabs>
      </w:pPr>
      <w:hyperlink w:anchor="_Toc13708" w:history="1">
        <w:r>
          <w:rPr>
            <w:rFonts w:ascii="仿宋" w:eastAsia="仿宋" w:hAnsi="仿宋" w:cs="仿宋" w:hint="eastAsia"/>
            <w:lang w:eastAsia="zh-CN"/>
          </w:rPr>
          <w:t>六、涂料助剂：流平剂项目危机管理</w:t>
        </w:r>
        <w:r>
          <w:tab/>
        </w:r>
        <w:r>
          <w:fldChar w:fldCharType="begin"/>
        </w:r>
        <w:r>
          <w:instrText xml:space="preserve"> PAGEREF _Toc13708 \h </w:instrText>
        </w:r>
        <w:r>
          <w:fldChar w:fldCharType="separate"/>
        </w:r>
        <w:r>
          <w:t>19</w:t>
        </w:r>
        <w:r>
          <w:fldChar w:fldCharType="end"/>
        </w:r>
      </w:hyperlink>
    </w:p>
    <w:p>
      <w:pPr>
        <w:pStyle w:val="TOC2"/>
        <w:tabs>
          <w:tab w:val="right" w:leader="dot" w:pos="8306"/>
        </w:tabs>
      </w:pPr>
      <w:hyperlink w:anchor="_Toc32754" w:history="1">
        <w:r>
          <w:rPr>
            <w:rFonts w:ascii="仿宋" w:eastAsia="仿宋" w:hAnsi="仿宋" w:cs="仿宋" w:hint="eastAsia"/>
            <w:lang w:eastAsia="zh-CN"/>
          </w:rPr>
          <w:t>(一)、危机预警与识别</w:t>
        </w:r>
        <w:r>
          <w:tab/>
        </w:r>
        <w:r>
          <w:fldChar w:fldCharType="begin"/>
        </w:r>
        <w:r>
          <w:instrText xml:space="preserve"> PAGEREF _Toc32754 \h </w:instrText>
        </w:r>
        <w:r>
          <w:fldChar w:fldCharType="separate"/>
        </w:r>
        <w:r>
          <w:t>19</w:t>
        </w:r>
        <w:r>
          <w:fldChar w:fldCharType="end"/>
        </w:r>
      </w:hyperlink>
    </w:p>
    <w:p>
      <w:pPr>
        <w:pStyle w:val="TOC2"/>
        <w:tabs>
          <w:tab w:val="right" w:leader="dot" w:pos="8306"/>
        </w:tabs>
      </w:pPr>
      <w:hyperlink w:anchor="_Toc26785" w:history="1">
        <w:r>
          <w:rPr>
            <w:rFonts w:ascii="仿宋" w:eastAsia="仿宋" w:hAnsi="仿宋" w:cs="仿宋" w:hint="eastAsia"/>
            <w:lang w:eastAsia="zh-CN"/>
          </w:rPr>
          <w:t>(二)、危机应对与恢复</w:t>
        </w:r>
        <w:r>
          <w:tab/>
        </w:r>
        <w:r>
          <w:fldChar w:fldCharType="begin"/>
        </w:r>
        <w:r>
          <w:instrText xml:space="preserve"> PAGEREF _Toc26785 \h </w:instrText>
        </w:r>
        <w:r>
          <w:fldChar w:fldCharType="separate"/>
        </w:r>
        <w:r>
          <w:t>20</w:t>
        </w:r>
        <w:r>
          <w:fldChar w:fldCharType="end"/>
        </w:r>
      </w:hyperlink>
    </w:p>
    <w:p>
      <w:pPr>
        <w:pStyle w:val="TOC1"/>
        <w:tabs>
          <w:tab w:val="right" w:leader="dot" w:pos="8306"/>
        </w:tabs>
      </w:pPr>
      <w:hyperlink w:anchor="_Toc21602" w:history="1">
        <w:r>
          <w:rPr>
            <w:rFonts w:ascii="仿宋" w:eastAsia="仿宋" w:hAnsi="仿宋" w:cs="仿宋" w:hint="eastAsia"/>
            <w:lang w:eastAsia="zh-CN"/>
          </w:rPr>
          <w:t>七、涂料助剂：流平剂项目人力资源管理</w:t>
        </w:r>
        <w:r>
          <w:tab/>
        </w:r>
        <w:r>
          <w:fldChar w:fldCharType="begin"/>
        </w:r>
        <w:r>
          <w:instrText xml:space="preserve"> PAGEREF _Toc21602 \h </w:instrText>
        </w:r>
        <w:r>
          <w:fldChar w:fldCharType="separate"/>
        </w:r>
        <w:r>
          <w:t>21</w:t>
        </w:r>
        <w:r>
          <w:fldChar w:fldCharType="end"/>
        </w:r>
      </w:hyperlink>
    </w:p>
    <w:p>
      <w:pPr>
        <w:pStyle w:val="TOC2"/>
        <w:tabs>
          <w:tab w:val="right" w:leader="dot" w:pos="8306"/>
        </w:tabs>
      </w:pPr>
      <w:hyperlink w:anchor="_Toc26467" w:history="1">
        <w:r>
          <w:rPr>
            <w:rFonts w:ascii="仿宋" w:eastAsia="仿宋" w:hAnsi="仿宋" w:cs="仿宋" w:hint="eastAsia"/>
            <w:lang w:eastAsia="zh-CN"/>
          </w:rPr>
          <w:t>(一)、建立健全的预算管理制度</w:t>
        </w:r>
        <w:r>
          <w:tab/>
        </w:r>
        <w:r>
          <w:fldChar w:fldCharType="begin"/>
        </w:r>
        <w:r>
          <w:instrText xml:space="preserve"> PAGEREF _Toc26467 \h </w:instrText>
        </w:r>
        <w:r>
          <w:fldChar w:fldCharType="separate"/>
        </w:r>
        <w:r>
          <w:t>21</w:t>
        </w:r>
        <w:r>
          <w:fldChar w:fldCharType="end"/>
        </w:r>
      </w:hyperlink>
    </w:p>
    <w:p>
      <w:pPr>
        <w:pStyle w:val="TOC2"/>
        <w:tabs>
          <w:tab w:val="right" w:leader="dot" w:pos="8306"/>
        </w:tabs>
      </w:pPr>
      <w:hyperlink w:anchor="_Toc5248" w:history="1">
        <w:r>
          <w:rPr>
            <w:rFonts w:ascii="仿宋" w:eastAsia="仿宋" w:hAnsi="仿宋" w:cs="仿宋" w:hint="eastAsia"/>
            <w:lang w:eastAsia="zh-CN"/>
          </w:rPr>
          <w:t>(二)、加强资金流动监控</w:t>
        </w:r>
        <w:r>
          <w:tab/>
        </w:r>
        <w:r>
          <w:fldChar w:fldCharType="begin"/>
        </w:r>
        <w:r>
          <w:instrText xml:space="preserve"> PAGEREF _Toc5248 \h </w:instrText>
        </w:r>
        <w:r>
          <w:fldChar w:fldCharType="separate"/>
        </w:r>
        <w:r>
          <w:t>23</w:t>
        </w:r>
        <w:r>
          <w:fldChar w:fldCharType="end"/>
        </w:r>
      </w:hyperlink>
    </w:p>
    <w:p>
      <w:pPr>
        <w:pStyle w:val="TOC2"/>
        <w:tabs>
          <w:tab w:val="right" w:leader="dot" w:pos="8306"/>
        </w:tabs>
      </w:pPr>
      <w:hyperlink w:anchor="_Toc24572" w:history="1">
        <w:r>
          <w:rPr>
            <w:rFonts w:ascii="仿宋" w:eastAsia="仿宋" w:hAnsi="仿宋" w:cs="仿宋" w:hint="eastAsia"/>
            <w:lang w:eastAsia="zh-CN"/>
          </w:rPr>
          <w:t>(三)、制定完善的风险控制机制</w:t>
        </w:r>
        <w:r>
          <w:tab/>
        </w:r>
        <w:r>
          <w:fldChar w:fldCharType="begin"/>
        </w:r>
        <w:r>
          <w:instrText xml:space="preserve"> PAGEREF _Toc24572 \h </w:instrText>
        </w:r>
        <w:r>
          <w:fldChar w:fldCharType="separate"/>
        </w:r>
        <w:r>
          <w:t>24</w:t>
        </w:r>
        <w:r>
          <w:fldChar w:fldCharType="end"/>
        </w:r>
      </w:hyperlink>
    </w:p>
    <w:p>
      <w:pPr>
        <w:pStyle w:val="TOC2"/>
        <w:tabs>
          <w:tab w:val="right" w:leader="dot" w:pos="8306"/>
        </w:tabs>
      </w:pPr>
      <w:hyperlink w:anchor="_Toc13699" w:history="1">
        <w:r>
          <w:rPr>
            <w:rFonts w:ascii="仿宋" w:eastAsia="仿宋" w:hAnsi="仿宋" w:cs="仿宋" w:hint="eastAsia"/>
            <w:lang w:eastAsia="zh-CN"/>
          </w:rPr>
          <w:t>(四)、优化成本管理</w:t>
        </w:r>
        <w:r>
          <w:tab/>
        </w:r>
        <w:r>
          <w:fldChar w:fldCharType="begin"/>
        </w:r>
        <w:r>
          <w:instrText xml:space="preserve"> PAGEREF _Toc13699 \h </w:instrText>
        </w:r>
        <w:r>
          <w:fldChar w:fldCharType="separate"/>
        </w:r>
        <w:r>
          <w:t>26</w:t>
        </w:r>
        <w:r>
          <w:fldChar w:fldCharType="end"/>
        </w:r>
      </w:hyperlink>
    </w:p>
    <w:p>
      <w:pPr>
        <w:pStyle w:val="TOC1"/>
        <w:tabs>
          <w:tab w:val="right" w:leader="dot" w:pos="8306"/>
        </w:tabs>
      </w:pPr>
      <w:hyperlink w:anchor="_Toc15273" w:history="1">
        <w:r>
          <w:rPr>
            <w:rFonts w:ascii="仿宋" w:eastAsia="仿宋" w:hAnsi="仿宋" w:cs="仿宋" w:hint="eastAsia"/>
            <w:lang w:eastAsia="zh-CN"/>
          </w:rPr>
          <w:t>八、涂料助剂：流平剂项目环境影响分析</w:t>
        </w:r>
        <w:r>
          <w:tab/>
        </w:r>
        <w:r>
          <w:fldChar w:fldCharType="begin"/>
        </w:r>
        <w:r>
          <w:instrText xml:space="preserve"> PAGEREF _Toc15273 \h </w:instrText>
        </w:r>
        <w:r>
          <w:fldChar w:fldCharType="separate"/>
        </w:r>
        <w:r>
          <w:t>27</w:t>
        </w:r>
        <w:r>
          <w:fldChar w:fldCharType="end"/>
        </w:r>
      </w:hyperlink>
    </w:p>
    <w:p>
      <w:pPr>
        <w:pStyle w:val="TOC2"/>
        <w:tabs>
          <w:tab w:val="right" w:leader="dot" w:pos="8306"/>
        </w:tabs>
      </w:pPr>
      <w:hyperlink w:anchor="_Toc18676" w:history="1">
        <w:r>
          <w:rPr>
            <w:rFonts w:ascii="仿宋" w:eastAsia="仿宋" w:hAnsi="仿宋" w:cs="仿宋" w:hint="eastAsia"/>
            <w:lang w:eastAsia="zh-CN"/>
          </w:rPr>
          <w:t>(一)、建设区域环境质量现状</w:t>
        </w:r>
        <w:r>
          <w:tab/>
        </w:r>
        <w:r>
          <w:fldChar w:fldCharType="begin"/>
        </w:r>
        <w:r>
          <w:instrText xml:space="preserve"> PAGEREF _Toc18676 \h </w:instrText>
        </w:r>
        <w:r>
          <w:fldChar w:fldCharType="separate"/>
        </w:r>
        <w:r>
          <w:t>27</w:t>
        </w:r>
        <w:r>
          <w:fldChar w:fldCharType="end"/>
        </w:r>
      </w:hyperlink>
    </w:p>
    <w:p>
      <w:pPr>
        <w:pStyle w:val="TOC2"/>
        <w:tabs>
          <w:tab w:val="right" w:leader="dot" w:pos="8306"/>
        </w:tabs>
      </w:pPr>
      <w:hyperlink w:anchor="_Toc26128" w:history="1">
        <w:r>
          <w:rPr>
            <w:rFonts w:ascii="仿宋" w:eastAsia="仿宋" w:hAnsi="仿宋" w:cs="仿宋" w:hint="eastAsia"/>
            <w:lang w:eastAsia="zh-CN"/>
          </w:rPr>
          <w:t>(二)、建设期环境保护</w:t>
        </w:r>
        <w:r>
          <w:tab/>
        </w:r>
        <w:r>
          <w:fldChar w:fldCharType="begin"/>
        </w:r>
        <w:r>
          <w:instrText xml:space="preserve"> PAGEREF _Toc26128 \h </w:instrText>
        </w:r>
        <w:r>
          <w:fldChar w:fldCharType="separate"/>
        </w:r>
        <w:r>
          <w:t>29</w:t>
        </w:r>
        <w:r>
          <w:fldChar w:fldCharType="end"/>
        </w:r>
      </w:hyperlink>
    </w:p>
    <w:p>
      <w:pPr>
        <w:pStyle w:val="TOC2"/>
        <w:tabs>
          <w:tab w:val="right" w:leader="dot" w:pos="8306"/>
        </w:tabs>
      </w:pPr>
      <w:hyperlink w:anchor="_Toc4915" w:history="1">
        <w:r>
          <w:rPr>
            <w:rFonts w:ascii="仿宋" w:eastAsia="仿宋" w:hAnsi="仿宋" w:cs="仿宋" w:hint="eastAsia"/>
            <w:lang w:eastAsia="zh-CN"/>
          </w:rPr>
          <w:t>(三)、运营期环境保护</w:t>
        </w:r>
        <w:r>
          <w:tab/>
        </w:r>
        <w:r>
          <w:fldChar w:fldCharType="begin"/>
        </w:r>
        <w:r>
          <w:instrText xml:space="preserve"> PAGEREF _Toc4915 \h </w:instrText>
        </w:r>
        <w:r>
          <w:fldChar w:fldCharType="separate"/>
        </w:r>
        <w:r>
          <w:t>30</w:t>
        </w:r>
        <w:r>
          <w:fldChar w:fldCharType="end"/>
        </w:r>
      </w:hyperlink>
    </w:p>
    <w:p>
      <w:pPr>
        <w:pStyle w:val="TOC2"/>
        <w:tabs>
          <w:tab w:val="right" w:leader="dot" w:pos="8306"/>
        </w:tabs>
      </w:pPr>
      <w:hyperlink w:anchor="_Toc17432" w:history="1">
        <w:r>
          <w:rPr>
            <w:rFonts w:ascii="仿宋" w:eastAsia="仿宋" w:hAnsi="仿宋" w:cs="仿宋" w:hint="eastAsia"/>
            <w:lang w:eastAsia="zh-CN"/>
          </w:rPr>
          <w:t>(四)、涂料助剂：流平剂项目建设对区域经济的影响</w:t>
        </w:r>
        <w:r>
          <w:tab/>
        </w:r>
        <w:r>
          <w:fldChar w:fldCharType="begin"/>
        </w:r>
        <w:r>
          <w:instrText xml:space="preserve"> PAGEREF _Toc17432 \h </w:instrText>
        </w:r>
        <w:r>
          <w:fldChar w:fldCharType="separate"/>
        </w:r>
        <w:r>
          <w:t>31</w:t>
        </w:r>
        <w:r>
          <w:fldChar w:fldCharType="end"/>
        </w:r>
      </w:hyperlink>
    </w:p>
    <w:p>
      <w:pPr>
        <w:pStyle w:val="TOC2"/>
        <w:tabs>
          <w:tab w:val="right" w:leader="dot" w:pos="8306"/>
        </w:tabs>
      </w:pPr>
      <w:hyperlink w:anchor="_Toc30573" w:history="1">
        <w:r>
          <w:rPr>
            <w:rFonts w:ascii="仿宋" w:eastAsia="仿宋" w:hAnsi="仿宋" w:cs="仿宋" w:hint="eastAsia"/>
            <w:lang w:eastAsia="zh-CN"/>
          </w:rPr>
          <w:t>(五)、废弃物处理</w:t>
        </w:r>
        <w:r>
          <w:tab/>
        </w:r>
        <w:r>
          <w:fldChar w:fldCharType="begin"/>
        </w:r>
        <w:r>
          <w:instrText xml:space="preserve"> PAGEREF _Toc30573 \h </w:instrText>
        </w:r>
        <w:r>
          <w:fldChar w:fldCharType="separate"/>
        </w:r>
        <w:r>
          <w:t>33</w:t>
        </w:r>
        <w:r>
          <w:fldChar w:fldCharType="end"/>
        </w:r>
      </w:hyperlink>
    </w:p>
    <w:p>
      <w:pPr>
        <w:pStyle w:val="TOC2"/>
        <w:tabs>
          <w:tab w:val="right" w:leader="dot" w:pos="8306"/>
        </w:tabs>
      </w:pPr>
      <w:hyperlink w:anchor="_Toc32405" w:history="1">
        <w:r>
          <w:rPr>
            <w:rFonts w:ascii="仿宋" w:eastAsia="仿宋" w:hAnsi="仿宋" w:cs="仿宋" w:hint="eastAsia"/>
            <w:lang w:eastAsia="zh-CN"/>
          </w:rPr>
          <w:t>(六)、特殊环境影响分析</w:t>
        </w:r>
        <w:r>
          <w:tab/>
        </w:r>
        <w:r>
          <w:fldChar w:fldCharType="begin"/>
        </w:r>
        <w:r>
          <w:instrText xml:space="preserve"> PAGEREF _Toc32405 \h </w:instrText>
        </w:r>
        <w:r>
          <w:fldChar w:fldCharType="separate"/>
        </w:r>
        <w:r>
          <w:t>34</w:t>
        </w:r>
        <w:r>
          <w:fldChar w:fldCharType="end"/>
        </w:r>
      </w:hyperlink>
    </w:p>
    <w:p>
      <w:pPr>
        <w:pStyle w:val="TOC2"/>
        <w:tabs>
          <w:tab w:val="right" w:leader="dot" w:pos="8306"/>
        </w:tabs>
      </w:pPr>
      <w:hyperlink w:anchor="_Toc27673" w:history="1">
        <w:r>
          <w:rPr>
            <w:rFonts w:ascii="仿宋" w:eastAsia="仿宋" w:hAnsi="仿宋" w:cs="仿宋" w:hint="eastAsia"/>
            <w:lang w:eastAsia="zh-CN"/>
          </w:rPr>
          <w:t>(七)、清洁生产</w:t>
        </w:r>
        <w:r>
          <w:tab/>
        </w:r>
        <w:r>
          <w:fldChar w:fldCharType="begin"/>
        </w:r>
        <w:r>
          <w:instrText xml:space="preserve"> PAGEREF _Toc27673 \h </w:instrText>
        </w:r>
        <w:r>
          <w:fldChar w:fldCharType="separate"/>
        </w:r>
        <w:r>
          <w:t>36</w:t>
        </w:r>
        <w:r>
          <w:fldChar w:fldCharType="end"/>
        </w:r>
      </w:hyperlink>
    </w:p>
    <w:p>
      <w:pPr>
        <w:pStyle w:val="TOC2"/>
        <w:tabs>
          <w:tab w:val="right" w:leader="dot" w:pos="8306"/>
        </w:tabs>
      </w:pPr>
      <w:hyperlink w:anchor="_Toc10058" w:history="1">
        <w:r>
          <w:rPr>
            <w:rFonts w:ascii="仿宋" w:eastAsia="仿宋" w:hAnsi="仿宋" w:cs="仿宋" w:hint="eastAsia"/>
            <w:lang w:eastAsia="zh-CN"/>
          </w:rPr>
          <w:t>(八)、环境保护综合评价</w:t>
        </w:r>
        <w:r>
          <w:tab/>
        </w:r>
        <w:r>
          <w:fldChar w:fldCharType="begin"/>
        </w:r>
        <w:r>
          <w:instrText xml:space="preserve"> PAGEREF _Toc10058 \h </w:instrText>
        </w:r>
        <w:r>
          <w:fldChar w:fldCharType="separate"/>
        </w:r>
        <w:r>
          <w:t>37</w:t>
        </w:r>
        <w:r>
          <w:fldChar w:fldCharType="end"/>
        </w:r>
      </w:hyperlink>
    </w:p>
    <w:p>
      <w:pPr>
        <w:pStyle w:val="TOC1"/>
        <w:tabs>
          <w:tab w:val="right" w:leader="dot" w:pos="8306"/>
        </w:tabs>
      </w:pPr>
      <w:hyperlink w:anchor="_Toc1132" w:history="1">
        <w:r>
          <w:rPr>
            <w:rFonts w:ascii="仿宋" w:eastAsia="仿宋" w:hAnsi="仿宋" w:cs="仿宋" w:hint="eastAsia"/>
            <w:lang w:eastAsia="zh-CN"/>
          </w:rPr>
          <w:t>九、涂料助剂：流平剂项目风险管理</w:t>
        </w:r>
        <w:r>
          <w:tab/>
        </w:r>
        <w:r>
          <w:fldChar w:fldCharType="begin"/>
        </w:r>
        <w:r>
          <w:instrText xml:space="preserve"> PAGEREF _Toc1132 \h </w:instrText>
        </w:r>
        <w:r>
          <w:fldChar w:fldCharType="separate"/>
        </w:r>
        <w:r>
          <w:t>38</w:t>
        </w:r>
        <w:r>
          <w:fldChar w:fldCharType="end"/>
        </w:r>
      </w:hyperlink>
    </w:p>
    <w:p>
      <w:pPr>
        <w:pStyle w:val="TOC2"/>
        <w:tabs>
          <w:tab w:val="right" w:leader="dot" w:pos="8306"/>
        </w:tabs>
      </w:pPr>
      <w:hyperlink w:anchor="_Toc13075" w:history="1">
        <w:r>
          <w:rPr>
            <w:rFonts w:ascii="仿宋" w:eastAsia="仿宋" w:hAnsi="仿宋" w:cs="仿宋" w:hint="eastAsia"/>
            <w:lang w:eastAsia="zh-CN"/>
          </w:rPr>
          <w:t>(一)、风险识别与评估</w:t>
        </w:r>
        <w:r>
          <w:tab/>
        </w:r>
        <w:r>
          <w:fldChar w:fldCharType="begin"/>
        </w:r>
        <w:r>
          <w:instrText xml:space="preserve"> PAGEREF _Toc13075 \h </w:instrText>
        </w:r>
        <w:r>
          <w:fldChar w:fldCharType="separate"/>
        </w:r>
        <w:r>
          <w:t>38</w:t>
        </w:r>
        <w:r>
          <w:fldChar w:fldCharType="end"/>
        </w:r>
      </w:hyperlink>
    </w:p>
    <w:p>
      <w:pPr>
        <w:pStyle w:val="TOC2"/>
        <w:tabs>
          <w:tab w:val="right" w:leader="dot" w:pos="8306"/>
        </w:tabs>
      </w:pPr>
      <w:hyperlink w:anchor="_Toc15979" w:history="1">
        <w:r>
          <w:rPr>
            <w:rFonts w:ascii="仿宋" w:eastAsia="仿宋" w:hAnsi="仿宋" w:cs="仿宋" w:hint="eastAsia"/>
            <w:lang w:eastAsia="zh-CN"/>
          </w:rPr>
          <w:t>(二)、风险应对策略</w:t>
        </w:r>
        <w:r>
          <w:tab/>
        </w:r>
        <w:r>
          <w:fldChar w:fldCharType="begin"/>
        </w:r>
        <w:r>
          <w:instrText xml:space="preserve"> PAGEREF _Toc15979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85" w:history="1">
        <w:r>
          <w:rPr>
            <w:rFonts w:ascii="仿宋" w:eastAsia="仿宋" w:hAnsi="仿宋" w:cs="仿宋" w:hint="eastAsia"/>
            <w:lang w:eastAsia="zh-CN"/>
          </w:rPr>
          <w:t>(三)、风险监控与控制</w:t>
        </w:r>
        <w:r>
          <w:tab/>
        </w:r>
        <w:r>
          <w:fldChar w:fldCharType="begin"/>
        </w:r>
        <w:r>
          <w:instrText xml:space="preserve"> PAGEREF _Toc23085 \h </w:instrText>
        </w:r>
        <w:r>
          <w:fldChar w:fldCharType="separate"/>
        </w:r>
        <w:r>
          <w:t>41</w:t>
        </w:r>
        <w:r>
          <w:fldChar w:fldCharType="end"/>
        </w:r>
      </w:hyperlink>
    </w:p>
    <w:p>
      <w:pPr>
        <w:pStyle w:val="TOC1"/>
        <w:tabs>
          <w:tab w:val="right" w:leader="dot" w:pos="8306"/>
        </w:tabs>
      </w:pPr>
      <w:hyperlink w:anchor="_Toc637" w:history="1">
        <w:r>
          <w:rPr>
            <w:rFonts w:ascii="仿宋" w:eastAsia="仿宋" w:hAnsi="仿宋" w:cs="仿宋" w:hint="eastAsia"/>
            <w:lang w:eastAsia="zh-CN"/>
          </w:rPr>
          <w:t>十、涂料助剂：流平剂项目技术管理</w:t>
        </w:r>
        <w:r>
          <w:tab/>
        </w:r>
        <w:r>
          <w:fldChar w:fldCharType="begin"/>
        </w:r>
        <w:r>
          <w:instrText xml:space="preserve"> PAGEREF _Toc637 \h </w:instrText>
        </w:r>
        <w:r>
          <w:fldChar w:fldCharType="separate"/>
        </w:r>
        <w:r>
          <w:t>42</w:t>
        </w:r>
        <w:r>
          <w:fldChar w:fldCharType="end"/>
        </w:r>
      </w:hyperlink>
    </w:p>
    <w:p>
      <w:pPr>
        <w:pStyle w:val="TOC2"/>
        <w:tabs>
          <w:tab w:val="right" w:leader="dot" w:pos="8306"/>
        </w:tabs>
      </w:pPr>
      <w:hyperlink w:anchor="_Toc14328" w:history="1">
        <w:r>
          <w:rPr>
            <w:rFonts w:ascii="仿宋" w:eastAsia="仿宋" w:hAnsi="仿宋" w:cs="仿宋" w:hint="eastAsia"/>
            <w:lang w:eastAsia="zh-CN"/>
          </w:rPr>
          <w:t>(一)、技术方案选用方向</w:t>
        </w:r>
        <w:r>
          <w:tab/>
        </w:r>
        <w:r>
          <w:fldChar w:fldCharType="begin"/>
        </w:r>
        <w:r>
          <w:instrText xml:space="preserve"> PAGEREF _Toc14328 \h </w:instrText>
        </w:r>
        <w:r>
          <w:fldChar w:fldCharType="separate"/>
        </w:r>
        <w:r>
          <w:t>42</w:t>
        </w:r>
        <w:r>
          <w:fldChar w:fldCharType="end"/>
        </w:r>
      </w:hyperlink>
    </w:p>
    <w:p>
      <w:pPr>
        <w:pStyle w:val="TOC2"/>
        <w:tabs>
          <w:tab w:val="right" w:leader="dot" w:pos="8306"/>
        </w:tabs>
      </w:pPr>
      <w:hyperlink w:anchor="_Toc26803" w:history="1">
        <w:r>
          <w:rPr>
            <w:rFonts w:ascii="仿宋" w:eastAsia="仿宋" w:hAnsi="仿宋" w:cs="仿宋" w:hint="eastAsia"/>
            <w:lang w:eastAsia="zh-CN"/>
          </w:rPr>
          <w:t>(二)、工艺技术方案选用原则</w:t>
        </w:r>
        <w:r>
          <w:tab/>
        </w:r>
        <w:r>
          <w:fldChar w:fldCharType="begin"/>
        </w:r>
        <w:r>
          <w:instrText xml:space="preserve"> PAGEREF _Toc26803 \h </w:instrText>
        </w:r>
        <w:r>
          <w:fldChar w:fldCharType="separate"/>
        </w:r>
        <w:r>
          <w:t>44</w:t>
        </w:r>
        <w:r>
          <w:fldChar w:fldCharType="end"/>
        </w:r>
      </w:hyperlink>
    </w:p>
    <w:p>
      <w:pPr>
        <w:pStyle w:val="TOC2"/>
        <w:tabs>
          <w:tab w:val="right" w:leader="dot" w:pos="8306"/>
        </w:tabs>
      </w:pPr>
      <w:hyperlink w:anchor="_Toc3505" w:history="1">
        <w:r>
          <w:rPr>
            <w:rFonts w:ascii="仿宋" w:eastAsia="仿宋" w:hAnsi="仿宋" w:cs="仿宋" w:hint="eastAsia"/>
            <w:lang w:eastAsia="zh-CN"/>
          </w:rPr>
          <w:t>(三)、工艺技术方案要求</w:t>
        </w:r>
        <w:r>
          <w:tab/>
        </w:r>
        <w:r>
          <w:fldChar w:fldCharType="begin"/>
        </w:r>
        <w:r>
          <w:instrText xml:space="preserve"> PAGEREF _Toc3505 \h </w:instrText>
        </w:r>
        <w:r>
          <w:fldChar w:fldCharType="separate"/>
        </w:r>
        <w:r>
          <w:t>46</w:t>
        </w:r>
        <w:r>
          <w:fldChar w:fldCharType="end"/>
        </w:r>
      </w:hyperlink>
    </w:p>
    <w:p>
      <w:pPr>
        <w:pStyle w:val="TOC1"/>
        <w:tabs>
          <w:tab w:val="right" w:leader="dot" w:pos="8306"/>
        </w:tabs>
      </w:pPr>
      <w:hyperlink w:anchor="_Toc14618" w:history="1">
        <w:r>
          <w:rPr>
            <w:rFonts w:ascii="仿宋" w:eastAsia="仿宋" w:hAnsi="仿宋" w:cs="仿宋" w:hint="eastAsia"/>
            <w:lang w:eastAsia="zh-CN"/>
          </w:rPr>
          <w:t>十一、涂料助剂：流平剂项目人力资源培养与发展</w:t>
        </w:r>
        <w:r>
          <w:tab/>
        </w:r>
        <w:r>
          <w:fldChar w:fldCharType="begin"/>
        </w:r>
        <w:r>
          <w:instrText xml:space="preserve"> PAGEREF _Toc14618 \h </w:instrText>
        </w:r>
        <w:r>
          <w:fldChar w:fldCharType="separate"/>
        </w:r>
        <w:r>
          <w:t>49</w:t>
        </w:r>
        <w:r>
          <w:fldChar w:fldCharType="end"/>
        </w:r>
      </w:hyperlink>
    </w:p>
    <w:p>
      <w:pPr>
        <w:pStyle w:val="TOC2"/>
        <w:tabs>
          <w:tab w:val="right" w:leader="dot" w:pos="8306"/>
        </w:tabs>
      </w:pPr>
      <w:hyperlink w:anchor="_Toc26600" w:history="1">
        <w:r>
          <w:rPr>
            <w:rFonts w:ascii="仿宋" w:eastAsia="仿宋" w:hAnsi="仿宋" w:cs="仿宋" w:hint="eastAsia"/>
            <w:lang w:eastAsia="zh-CN"/>
          </w:rPr>
          <w:t>(一)、人才需求与规划</w:t>
        </w:r>
        <w:r>
          <w:tab/>
        </w:r>
        <w:r>
          <w:fldChar w:fldCharType="begin"/>
        </w:r>
        <w:r>
          <w:instrText xml:space="preserve"> PAGEREF _Toc26600 \h </w:instrText>
        </w:r>
        <w:r>
          <w:fldChar w:fldCharType="separate"/>
        </w:r>
        <w:r>
          <w:t>49</w:t>
        </w:r>
        <w:r>
          <w:fldChar w:fldCharType="end"/>
        </w:r>
      </w:hyperlink>
    </w:p>
    <w:p>
      <w:pPr>
        <w:pStyle w:val="TOC2"/>
        <w:tabs>
          <w:tab w:val="right" w:leader="dot" w:pos="8306"/>
        </w:tabs>
      </w:pPr>
      <w:hyperlink w:anchor="_Toc2003" w:history="1">
        <w:r>
          <w:rPr>
            <w:rFonts w:ascii="仿宋" w:eastAsia="仿宋" w:hAnsi="仿宋" w:cs="仿宋" w:hint="eastAsia"/>
            <w:lang w:eastAsia="zh-CN"/>
          </w:rPr>
          <w:t>(二)、培训与发展计划</w:t>
        </w:r>
        <w:r>
          <w:tab/>
        </w:r>
        <w:r>
          <w:fldChar w:fldCharType="begin"/>
        </w:r>
        <w:r>
          <w:instrText xml:space="preserve"> PAGEREF _Toc2003 \h </w:instrText>
        </w:r>
        <w:r>
          <w:fldChar w:fldCharType="separate"/>
        </w:r>
        <w:r>
          <w:t>49</w:t>
        </w:r>
        <w:r>
          <w:fldChar w:fldCharType="end"/>
        </w:r>
      </w:hyperlink>
    </w:p>
    <w:p>
      <w:pPr>
        <w:pStyle w:val="TOC1"/>
        <w:tabs>
          <w:tab w:val="right" w:leader="dot" w:pos="8306"/>
        </w:tabs>
      </w:pPr>
      <w:hyperlink w:anchor="_Toc9411" w:history="1">
        <w:r>
          <w:rPr>
            <w:rFonts w:ascii="仿宋" w:eastAsia="仿宋" w:hAnsi="仿宋" w:cs="仿宋" w:hint="eastAsia"/>
            <w:lang w:eastAsia="zh-CN"/>
          </w:rPr>
          <w:t>十二、涂料助剂：流平剂项目计划安排</w:t>
        </w:r>
        <w:r>
          <w:tab/>
        </w:r>
        <w:r>
          <w:fldChar w:fldCharType="begin"/>
        </w:r>
        <w:r>
          <w:instrText xml:space="preserve"> PAGEREF _Toc9411 \h </w:instrText>
        </w:r>
        <w:r>
          <w:fldChar w:fldCharType="separate"/>
        </w:r>
        <w:r>
          <w:t>50</w:t>
        </w:r>
        <w:r>
          <w:fldChar w:fldCharType="end"/>
        </w:r>
      </w:hyperlink>
    </w:p>
    <w:p>
      <w:pPr>
        <w:pStyle w:val="TOC2"/>
        <w:tabs>
          <w:tab w:val="right" w:leader="dot" w:pos="8306"/>
        </w:tabs>
      </w:pPr>
      <w:hyperlink w:anchor="_Toc4812" w:history="1">
        <w:r>
          <w:rPr>
            <w:rFonts w:ascii="仿宋" w:eastAsia="仿宋" w:hAnsi="仿宋" w:cs="仿宋" w:hint="eastAsia"/>
            <w:lang w:eastAsia="zh-CN"/>
          </w:rPr>
          <w:t>(一)、建设周期</w:t>
        </w:r>
        <w:r>
          <w:tab/>
        </w:r>
        <w:r>
          <w:fldChar w:fldCharType="begin"/>
        </w:r>
        <w:r>
          <w:instrText xml:space="preserve"> PAGEREF _Toc4812 \h </w:instrText>
        </w:r>
        <w:r>
          <w:fldChar w:fldCharType="separate"/>
        </w:r>
        <w:r>
          <w:t>50</w:t>
        </w:r>
        <w:r>
          <w:fldChar w:fldCharType="end"/>
        </w:r>
      </w:hyperlink>
    </w:p>
    <w:p>
      <w:pPr>
        <w:pStyle w:val="TOC2"/>
        <w:tabs>
          <w:tab w:val="right" w:leader="dot" w:pos="8306"/>
        </w:tabs>
      </w:pPr>
      <w:hyperlink w:anchor="_Toc2388" w:history="1">
        <w:r>
          <w:rPr>
            <w:rFonts w:ascii="仿宋" w:eastAsia="仿宋" w:hAnsi="仿宋" w:cs="仿宋" w:hint="eastAsia"/>
            <w:lang w:eastAsia="zh-CN"/>
          </w:rPr>
          <w:t>(二)、建设进度</w:t>
        </w:r>
        <w:r>
          <w:tab/>
        </w:r>
        <w:r>
          <w:fldChar w:fldCharType="begin"/>
        </w:r>
        <w:r>
          <w:instrText xml:space="preserve"> PAGEREF _Toc2388 \h </w:instrText>
        </w:r>
        <w:r>
          <w:fldChar w:fldCharType="separate"/>
        </w:r>
        <w:r>
          <w:t>51</w:t>
        </w:r>
        <w:r>
          <w:fldChar w:fldCharType="end"/>
        </w:r>
      </w:hyperlink>
    </w:p>
    <w:p>
      <w:pPr>
        <w:pStyle w:val="TOC2"/>
        <w:tabs>
          <w:tab w:val="right" w:leader="dot" w:pos="8306"/>
        </w:tabs>
      </w:pPr>
      <w:hyperlink w:anchor="_Toc30278" w:history="1">
        <w:r>
          <w:rPr>
            <w:rFonts w:ascii="仿宋" w:eastAsia="仿宋" w:hAnsi="仿宋" w:cs="仿宋" w:hint="eastAsia"/>
            <w:lang w:eastAsia="zh-CN"/>
          </w:rPr>
          <w:t>(三)、进度安排注意事项</w:t>
        </w:r>
        <w:r>
          <w:tab/>
        </w:r>
        <w:r>
          <w:fldChar w:fldCharType="begin"/>
        </w:r>
        <w:r>
          <w:instrText xml:space="preserve"> PAGEREF _Toc30278 \h </w:instrText>
        </w:r>
        <w:r>
          <w:fldChar w:fldCharType="separate"/>
        </w:r>
        <w:r>
          <w:t>52</w:t>
        </w:r>
        <w:r>
          <w:fldChar w:fldCharType="end"/>
        </w:r>
      </w:hyperlink>
    </w:p>
    <w:p>
      <w:pPr>
        <w:pStyle w:val="TOC2"/>
        <w:tabs>
          <w:tab w:val="right" w:leader="dot" w:pos="8306"/>
        </w:tabs>
      </w:pPr>
      <w:hyperlink w:anchor="_Toc18047" w:history="1">
        <w:r>
          <w:rPr>
            <w:rFonts w:ascii="仿宋" w:eastAsia="仿宋" w:hAnsi="仿宋" w:cs="仿宋" w:hint="eastAsia"/>
            <w:lang w:eastAsia="zh-CN"/>
          </w:rPr>
          <w:t>(四)、人力资源配置</w:t>
        </w:r>
        <w:r>
          <w:tab/>
        </w:r>
        <w:r>
          <w:fldChar w:fldCharType="begin"/>
        </w:r>
        <w:r>
          <w:instrText xml:space="preserve"> PAGEREF _Toc18047 \h </w:instrText>
        </w:r>
        <w:r>
          <w:fldChar w:fldCharType="separate"/>
        </w:r>
        <w:r>
          <w:t>53</w:t>
        </w:r>
        <w:r>
          <w:fldChar w:fldCharType="end"/>
        </w:r>
      </w:hyperlink>
    </w:p>
    <w:p>
      <w:pPr>
        <w:pStyle w:val="TOC1"/>
        <w:tabs>
          <w:tab w:val="right" w:leader="dot" w:pos="8306"/>
        </w:tabs>
      </w:pPr>
      <w:hyperlink w:anchor="_Toc13971" w:history="1">
        <w:r>
          <w:rPr>
            <w:rFonts w:ascii="仿宋" w:eastAsia="仿宋" w:hAnsi="仿宋" w:cs="仿宋" w:hint="eastAsia"/>
            <w:lang w:eastAsia="zh-CN"/>
          </w:rPr>
          <w:t>十三、涂料助剂：流平剂项目实施保障措施</w:t>
        </w:r>
        <w:r>
          <w:tab/>
        </w:r>
        <w:r>
          <w:fldChar w:fldCharType="begin"/>
        </w:r>
        <w:r>
          <w:instrText xml:space="preserve"> PAGEREF _Toc13971 \h </w:instrText>
        </w:r>
        <w:r>
          <w:fldChar w:fldCharType="separate"/>
        </w:r>
        <w:r>
          <w:t>54</w:t>
        </w:r>
        <w:r>
          <w:fldChar w:fldCharType="end"/>
        </w:r>
      </w:hyperlink>
    </w:p>
    <w:p>
      <w:pPr>
        <w:pStyle w:val="TOC2"/>
        <w:tabs>
          <w:tab w:val="right" w:leader="dot" w:pos="8306"/>
        </w:tabs>
      </w:pPr>
      <w:hyperlink w:anchor="_Toc4686" w:history="1">
        <w:r>
          <w:rPr>
            <w:rFonts w:ascii="仿宋" w:eastAsia="仿宋" w:hAnsi="仿宋" w:cs="仿宋" w:hint="eastAsia"/>
            <w:lang w:eastAsia="zh-CN"/>
          </w:rPr>
          <w:t>(一)、涂料助剂：流平剂项目实施保障机制</w:t>
        </w:r>
        <w:r>
          <w:tab/>
        </w:r>
        <w:r>
          <w:fldChar w:fldCharType="begin"/>
        </w:r>
        <w:r>
          <w:instrText xml:space="preserve"> PAGEREF _Toc4686 \h </w:instrText>
        </w:r>
        <w:r>
          <w:fldChar w:fldCharType="separate"/>
        </w:r>
        <w:r>
          <w:t>54</w:t>
        </w:r>
        <w:r>
          <w:fldChar w:fldCharType="end"/>
        </w:r>
      </w:hyperlink>
    </w:p>
    <w:p>
      <w:pPr>
        <w:pStyle w:val="TOC2"/>
        <w:tabs>
          <w:tab w:val="right" w:leader="dot" w:pos="8306"/>
        </w:tabs>
      </w:pPr>
      <w:hyperlink w:anchor="_Toc20650" w:history="1">
        <w:r>
          <w:rPr>
            <w:rFonts w:ascii="仿宋" w:eastAsia="仿宋" w:hAnsi="仿宋" w:cs="仿宋" w:hint="eastAsia"/>
            <w:lang w:eastAsia="zh-CN"/>
          </w:rPr>
          <w:t>(二)、涂料助剂：流平剂项目法律合规要求</w:t>
        </w:r>
        <w:r>
          <w:tab/>
        </w:r>
        <w:r>
          <w:fldChar w:fldCharType="begin"/>
        </w:r>
        <w:r>
          <w:instrText xml:space="preserve"> PAGEREF _Toc20650 \h </w:instrText>
        </w:r>
        <w:r>
          <w:fldChar w:fldCharType="separate"/>
        </w:r>
        <w:r>
          <w:t>58</w:t>
        </w:r>
        <w:r>
          <w:fldChar w:fldCharType="end"/>
        </w:r>
      </w:hyperlink>
    </w:p>
    <w:p>
      <w:pPr>
        <w:pStyle w:val="TOC2"/>
        <w:tabs>
          <w:tab w:val="right" w:leader="dot" w:pos="8306"/>
        </w:tabs>
      </w:pPr>
      <w:hyperlink w:anchor="_Toc24737" w:history="1">
        <w:r>
          <w:rPr>
            <w:rFonts w:ascii="仿宋" w:eastAsia="仿宋" w:hAnsi="仿宋" w:cs="仿宋" w:hint="eastAsia"/>
            <w:lang w:eastAsia="zh-CN"/>
          </w:rPr>
          <w:t>(三)、涂料助剂：流平剂项目合同管理与法律事务</w:t>
        </w:r>
        <w:r>
          <w:tab/>
        </w:r>
        <w:r>
          <w:fldChar w:fldCharType="begin"/>
        </w:r>
        <w:r>
          <w:instrText xml:space="preserve"> PAGEREF _Toc24737 \h </w:instrText>
        </w:r>
        <w:r>
          <w:fldChar w:fldCharType="separate"/>
        </w:r>
        <w:r>
          <w:t>62</w:t>
        </w:r>
        <w:r>
          <w:fldChar w:fldCharType="end"/>
        </w:r>
      </w:hyperlink>
    </w:p>
    <w:p>
      <w:pPr>
        <w:pStyle w:val="TOC2"/>
        <w:tabs>
          <w:tab w:val="right" w:leader="dot" w:pos="8306"/>
        </w:tabs>
      </w:pPr>
      <w:hyperlink w:anchor="_Toc20616" w:history="1">
        <w:r>
          <w:rPr>
            <w:rFonts w:ascii="仿宋" w:eastAsia="仿宋" w:hAnsi="仿宋" w:cs="仿宋" w:hint="eastAsia"/>
            <w:lang w:eastAsia="zh-CN"/>
          </w:rPr>
          <w:t>(四)、涂料助剂：流平剂项目知识产权保护策略</w:t>
        </w:r>
        <w:r>
          <w:tab/>
        </w:r>
        <w:r>
          <w:fldChar w:fldCharType="begin"/>
        </w:r>
        <w:r>
          <w:instrText xml:space="preserve"> PAGEREF _Toc20616 \h </w:instrText>
        </w:r>
        <w:r>
          <w:fldChar w:fldCharType="separate"/>
        </w:r>
        <w:r>
          <w:t>69</w:t>
        </w:r>
        <w:r>
          <w:fldChar w:fldCharType="end"/>
        </w:r>
      </w:hyperlink>
    </w:p>
    <w:p>
      <w:pPr>
        <w:pStyle w:val="TOC1"/>
        <w:tabs>
          <w:tab w:val="right" w:leader="dot" w:pos="8306"/>
        </w:tabs>
      </w:pPr>
      <w:hyperlink w:anchor="_Toc24219" w:history="1">
        <w:r>
          <w:rPr>
            <w:rFonts w:ascii="仿宋" w:eastAsia="仿宋" w:hAnsi="仿宋" w:cs="仿宋" w:hint="eastAsia"/>
            <w:lang w:eastAsia="zh-CN"/>
          </w:rPr>
          <w:t>十四、营销与推广策略</w:t>
        </w:r>
        <w:r>
          <w:tab/>
        </w:r>
        <w:r>
          <w:fldChar w:fldCharType="begin"/>
        </w:r>
        <w:r>
          <w:instrText xml:space="preserve"> PAGEREF _Toc24219 \h </w:instrText>
        </w:r>
        <w:r>
          <w:fldChar w:fldCharType="separate"/>
        </w:r>
        <w:r>
          <w:t>71</w:t>
        </w:r>
        <w:r>
          <w:fldChar w:fldCharType="end"/>
        </w:r>
      </w:hyperlink>
    </w:p>
    <w:p>
      <w:pPr>
        <w:pStyle w:val="TOC2"/>
        <w:tabs>
          <w:tab w:val="right" w:leader="dot" w:pos="8306"/>
        </w:tabs>
      </w:pPr>
      <w:hyperlink w:anchor="_Toc9083" w:history="1">
        <w:r>
          <w:rPr>
            <w:rFonts w:ascii="仿宋" w:eastAsia="仿宋" w:hAnsi="仿宋" w:cs="仿宋" w:hint="eastAsia"/>
            <w:lang w:eastAsia="zh-CN"/>
          </w:rPr>
          <w:t>(一)、产品/服务定位与特点</w:t>
        </w:r>
        <w:r>
          <w:tab/>
        </w:r>
        <w:r>
          <w:fldChar w:fldCharType="begin"/>
        </w:r>
        <w:r>
          <w:instrText xml:space="preserve"> PAGEREF _Toc9083 \h </w:instrText>
        </w:r>
        <w:r>
          <w:fldChar w:fldCharType="separate"/>
        </w:r>
        <w:r>
          <w:t>71</w:t>
        </w:r>
        <w:r>
          <w:fldChar w:fldCharType="end"/>
        </w:r>
      </w:hyperlink>
    </w:p>
    <w:p>
      <w:pPr>
        <w:pStyle w:val="TOC2"/>
        <w:tabs>
          <w:tab w:val="right" w:leader="dot" w:pos="8306"/>
        </w:tabs>
      </w:pPr>
      <w:hyperlink w:anchor="_Toc11837" w:history="1">
        <w:r>
          <w:rPr>
            <w:rFonts w:ascii="仿宋" w:eastAsia="仿宋" w:hAnsi="仿宋" w:cs="仿宋" w:hint="eastAsia"/>
            <w:lang w:eastAsia="zh-CN"/>
          </w:rPr>
          <w:t>(二)、市场定位与竞争分析</w:t>
        </w:r>
        <w:r>
          <w:tab/>
        </w:r>
        <w:r>
          <w:fldChar w:fldCharType="begin"/>
        </w:r>
        <w:r>
          <w:instrText xml:space="preserve"> PAGEREF _Toc11837 \h </w:instrText>
        </w:r>
        <w:r>
          <w:fldChar w:fldCharType="separate"/>
        </w:r>
        <w:r>
          <w:t>73</w:t>
        </w:r>
        <w:r>
          <w:fldChar w:fldCharType="end"/>
        </w:r>
      </w:hyperlink>
    </w:p>
    <w:p>
      <w:pPr>
        <w:pStyle w:val="TOC2"/>
        <w:tabs>
          <w:tab w:val="right" w:leader="dot" w:pos="8306"/>
        </w:tabs>
      </w:pPr>
      <w:hyperlink w:anchor="_Toc19905" w:history="1">
        <w:r>
          <w:rPr>
            <w:rFonts w:ascii="仿宋" w:eastAsia="仿宋" w:hAnsi="仿宋" w:cs="仿宋" w:hint="eastAsia"/>
            <w:lang w:eastAsia="zh-CN"/>
          </w:rPr>
          <w:t>(三)、营销渠道与策略</w:t>
        </w:r>
        <w:r>
          <w:tab/>
        </w:r>
        <w:r>
          <w:fldChar w:fldCharType="begin"/>
        </w:r>
        <w:r>
          <w:instrText xml:space="preserve"> PAGEREF _Toc19905 \h </w:instrText>
        </w:r>
        <w:r>
          <w:fldChar w:fldCharType="separate"/>
        </w:r>
        <w:r>
          <w:t>74</w:t>
        </w:r>
        <w:r>
          <w:fldChar w:fldCharType="end"/>
        </w:r>
      </w:hyperlink>
    </w:p>
    <w:p>
      <w:pPr>
        <w:pStyle w:val="TOC2"/>
        <w:tabs>
          <w:tab w:val="right" w:leader="dot" w:pos="8306"/>
        </w:tabs>
      </w:pPr>
      <w:hyperlink w:anchor="_Toc3082" w:history="1">
        <w:r>
          <w:rPr>
            <w:rFonts w:ascii="仿宋" w:eastAsia="仿宋" w:hAnsi="仿宋" w:cs="仿宋" w:hint="eastAsia"/>
            <w:lang w:eastAsia="zh-CN"/>
          </w:rPr>
          <w:t>(四)、推广与宣传活动</w:t>
        </w:r>
        <w:r>
          <w:tab/>
        </w:r>
        <w:r>
          <w:fldChar w:fldCharType="begin"/>
        </w:r>
        <w:r>
          <w:instrText xml:space="preserve"> PAGEREF _Toc3082 \h </w:instrText>
        </w:r>
        <w:r>
          <w:fldChar w:fldCharType="separate"/>
        </w:r>
        <w:r>
          <w:t>75</w:t>
        </w:r>
        <w:r>
          <w:fldChar w:fldCharType="end"/>
        </w:r>
      </w:hyperlink>
    </w:p>
    <w:p>
      <w:pPr>
        <w:pStyle w:val="TOC1"/>
        <w:tabs>
          <w:tab w:val="right" w:leader="dot" w:pos="8306"/>
        </w:tabs>
      </w:pPr>
      <w:hyperlink w:anchor="_Toc9762" w:history="1">
        <w:r>
          <w:rPr>
            <w:rFonts w:ascii="仿宋" w:eastAsia="仿宋" w:hAnsi="仿宋" w:cs="仿宋" w:hint="eastAsia"/>
            <w:lang w:eastAsia="zh-CN"/>
          </w:rPr>
          <w:t>十五、质量管理体系</w:t>
        </w:r>
        <w:r>
          <w:tab/>
        </w:r>
        <w:r>
          <w:fldChar w:fldCharType="begin"/>
        </w:r>
        <w:r>
          <w:instrText xml:space="preserve"> PAGEREF _Toc9762 \h </w:instrText>
        </w:r>
        <w:r>
          <w:fldChar w:fldCharType="separate"/>
        </w:r>
        <w:r>
          <w:t>80</w:t>
        </w:r>
        <w:r>
          <w:fldChar w:fldCharType="end"/>
        </w:r>
      </w:hyperlink>
    </w:p>
    <w:p>
      <w:pPr>
        <w:pStyle w:val="TOC2"/>
        <w:tabs>
          <w:tab w:val="right" w:leader="dot" w:pos="8306"/>
        </w:tabs>
      </w:pPr>
      <w:hyperlink w:anchor="_Toc5809" w:history="1">
        <w:r>
          <w:rPr>
            <w:rFonts w:ascii="仿宋" w:eastAsia="仿宋" w:hAnsi="仿宋" w:cs="仿宋" w:hint="eastAsia"/>
            <w:lang w:eastAsia="zh-CN"/>
          </w:rPr>
          <w:t>(一)、质量目标与方针</w:t>
        </w:r>
        <w:r>
          <w:tab/>
        </w:r>
        <w:r>
          <w:fldChar w:fldCharType="begin"/>
        </w:r>
        <w:r>
          <w:instrText xml:space="preserve"> PAGEREF _Toc5809 \h </w:instrText>
        </w:r>
        <w:r>
          <w:fldChar w:fldCharType="separate"/>
        </w:r>
        <w:r>
          <w:t>80</w:t>
        </w:r>
        <w:r>
          <w:fldChar w:fldCharType="end"/>
        </w:r>
      </w:hyperlink>
    </w:p>
    <w:p>
      <w:pPr>
        <w:pStyle w:val="TOC2"/>
        <w:tabs>
          <w:tab w:val="right" w:leader="dot" w:pos="8306"/>
        </w:tabs>
      </w:pPr>
      <w:hyperlink w:anchor="_Toc3957" w:history="1">
        <w:r>
          <w:rPr>
            <w:rFonts w:ascii="仿宋" w:eastAsia="仿宋" w:hAnsi="仿宋" w:cs="仿宋" w:hint="eastAsia"/>
            <w:lang w:eastAsia="zh-CN"/>
          </w:rPr>
          <w:t>(二)、质量管理责任</w:t>
        </w:r>
        <w:r>
          <w:tab/>
        </w:r>
        <w:r>
          <w:fldChar w:fldCharType="begin"/>
        </w:r>
        <w:r>
          <w:instrText xml:space="preserve"> PAGEREF _Toc3957 \h </w:instrText>
        </w:r>
        <w:r>
          <w:fldChar w:fldCharType="separate"/>
        </w:r>
        <w:r>
          <w:t>81</w:t>
        </w:r>
        <w:r>
          <w:fldChar w:fldCharType="end"/>
        </w:r>
      </w:hyperlink>
    </w:p>
    <w:p>
      <w:pPr>
        <w:pStyle w:val="TOC2"/>
        <w:tabs>
          <w:tab w:val="right" w:leader="dot" w:pos="8306"/>
        </w:tabs>
      </w:pPr>
      <w:hyperlink w:anchor="_Toc28933" w:history="1">
        <w:r>
          <w:rPr>
            <w:rFonts w:ascii="仿宋" w:eastAsia="仿宋" w:hAnsi="仿宋" w:cs="仿宋" w:hint="eastAsia"/>
            <w:lang w:eastAsia="zh-CN"/>
          </w:rPr>
          <w:t>(三)、质量管理体系文件</w:t>
        </w:r>
        <w:r>
          <w:tab/>
        </w:r>
        <w:r>
          <w:fldChar w:fldCharType="begin"/>
        </w:r>
        <w:r>
          <w:instrText xml:space="preserve"> PAGEREF _Toc28933 \h </w:instrText>
        </w:r>
        <w:r>
          <w:fldChar w:fldCharType="separate"/>
        </w:r>
        <w:r>
          <w:t>83</w:t>
        </w:r>
        <w:r>
          <w:fldChar w:fldCharType="end"/>
        </w:r>
      </w:hyperlink>
    </w:p>
    <w:p>
      <w:pPr>
        <w:pStyle w:val="TOC2"/>
        <w:tabs>
          <w:tab w:val="right" w:leader="dot" w:pos="8306"/>
        </w:tabs>
      </w:pPr>
      <w:hyperlink w:anchor="_Toc10030" w:history="1">
        <w:r>
          <w:rPr>
            <w:rFonts w:ascii="仿宋" w:eastAsia="仿宋" w:hAnsi="仿宋" w:cs="仿宋" w:hint="eastAsia"/>
            <w:lang w:eastAsia="zh-CN"/>
          </w:rPr>
          <w:t>(四)、质量培训与教育</w:t>
        </w:r>
        <w:r>
          <w:tab/>
        </w:r>
        <w:r>
          <w:fldChar w:fldCharType="begin"/>
        </w:r>
        <w:r>
          <w:instrText xml:space="preserve"> PAGEREF _Toc10030 \h </w:instrText>
        </w:r>
        <w:r>
          <w:fldChar w:fldCharType="separate"/>
        </w:r>
        <w:r>
          <w:t>85</w:t>
        </w:r>
        <w:r>
          <w:fldChar w:fldCharType="end"/>
        </w:r>
      </w:hyperlink>
    </w:p>
    <w:p>
      <w:pPr>
        <w:pStyle w:val="TOC2"/>
        <w:tabs>
          <w:tab w:val="right" w:leader="dot" w:pos="8306"/>
        </w:tabs>
      </w:pPr>
      <w:hyperlink w:anchor="_Toc30935" w:history="1">
        <w:r>
          <w:rPr>
            <w:rFonts w:ascii="仿宋" w:eastAsia="仿宋" w:hAnsi="仿宋" w:cs="仿宋" w:hint="eastAsia"/>
            <w:lang w:eastAsia="zh-CN"/>
          </w:rPr>
          <w:t>(五)、质量审核与评价</w:t>
        </w:r>
        <w:r>
          <w:tab/>
        </w:r>
        <w:r>
          <w:fldChar w:fldCharType="begin"/>
        </w:r>
        <w:r>
          <w:instrText xml:space="preserve"> PAGEREF _Toc30935 \h </w:instrText>
        </w:r>
        <w:r>
          <w:fldChar w:fldCharType="separate"/>
        </w:r>
        <w:r>
          <w:t>86</w:t>
        </w:r>
        <w:r>
          <w:fldChar w:fldCharType="end"/>
        </w:r>
      </w:hyperlink>
    </w:p>
    <w:p>
      <w:pPr>
        <w:pStyle w:val="TOC2"/>
        <w:tabs>
          <w:tab w:val="right" w:leader="dot" w:pos="8306"/>
        </w:tabs>
      </w:pPr>
      <w:hyperlink w:anchor="_Toc22880" w:history="1">
        <w:r>
          <w:rPr>
            <w:rFonts w:ascii="仿宋" w:eastAsia="仿宋" w:hAnsi="仿宋" w:cs="仿宋" w:hint="eastAsia"/>
            <w:lang w:eastAsia="zh-CN"/>
          </w:rPr>
          <w:t>(六)、不符合与纠正措施</w:t>
        </w:r>
        <w:r>
          <w:tab/>
        </w:r>
        <w:r>
          <w:fldChar w:fldCharType="begin"/>
        </w:r>
        <w:r>
          <w:instrText xml:space="preserve"> PAGEREF _Toc22880 \h </w:instrText>
        </w:r>
        <w:r>
          <w:fldChar w:fldCharType="separate"/>
        </w:r>
        <w:r>
          <w:t>87</w:t>
        </w:r>
        <w:r>
          <w:fldChar w:fldCharType="end"/>
        </w:r>
      </w:hyperlink>
    </w:p>
    <w:p>
      <w:pPr>
        <w:pStyle w:val="TOC1"/>
        <w:tabs>
          <w:tab w:val="right" w:leader="dot" w:pos="8306"/>
        </w:tabs>
      </w:pPr>
      <w:hyperlink w:anchor="_Toc24934" w:history="1">
        <w:r>
          <w:rPr>
            <w:rFonts w:ascii="仿宋" w:eastAsia="仿宋" w:hAnsi="仿宋" w:cs="仿宋" w:hint="eastAsia"/>
            <w:lang w:eastAsia="zh-CN"/>
          </w:rPr>
          <w:t>十六、涂料助剂：流平剂项目实施时间节点</w:t>
        </w:r>
        <w:r>
          <w:tab/>
        </w:r>
        <w:r>
          <w:fldChar w:fldCharType="begin"/>
        </w:r>
        <w:r>
          <w:instrText xml:space="preserve"> PAGEREF _Toc24934 \h </w:instrText>
        </w:r>
        <w:r>
          <w:fldChar w:fldCharType="separate"/>
        </w:r>
        <w:r>
          <w:t>88</w:t>
        </w:r>
        <w:r>
          <w:fldChar w:fldCharType="end"/>
        </w:r>
      </w:hyperlink>
    </w:p>
    <w:p>
      <w:pPr>
        <w:pStyle w:val="TOC2"/>
        <w:tabs>
          <w:tab w:val="right" w:leader="dot" w:pos="8306"/>
        </w:tabs>
      </w:pPr>
      <w:hyperlink w:anchor="_Toc3553" w:history="1">
        <w:r>
          <w:rPr>
            <w:rFonts w:ascii="仿宋" w:eastAsia="仿宋" w:hAnsi="仿宋" w:cs="仿宋" w:hint="eastAsia"/>
            <w:lang w:eastAsia="zh-CN"/>
          </w:rPr>
          <w:t>(一)、涂料助剂：流平剂项目启动阶段时间节点</w:t>
        </w:r>
        <w:r>
          <w:tab/>
        </w:r>
        <w:r>
          <w:fldChar w:fldCharType="begin"/>
        </w:r>
        <w:r>
          <w:instrText xml:space="preserve"> PAGEREF _Toc3553 \h </w:instrText>
        </w:r>
        <w:r>
          <w:fldChar w:fldCharType="separate"/>
        </w:r>
        <w:r>
          <w:t>88</w:t>
        </w:r>
        <w:r>
          <w:fldChar w:fldCharType="end"/>
        </w:r>
      </w:hyperlink>
    </w:p>
    <w:p>
      <w:pPr>
        <w:pStyle w:val="TOC2"/>
        <w:tabs>
          <w:tab w:val="right" w:leader="dot" w:pos="8306"/>
        </w:tabs>
      </w:pPr>
      <w:hyperlink w:anchor="_Toc13951" w:history="1">
        <w:r>
          <w:rPr>
            <w:rFonts w:ascii="仿宋" w:eastAsia="仿宋" w:hAnsi="仿宋" w:cs="仿宋" w:hint="eastAsia"/>
            <w:lang w:eastAsia="zh-CN"/>
          </w:rPr>
          <w:t>(二)、涂料助剂：流平剂项目执行阶段时间节点</w:t>
        </w:r>
        <w:r>
          <w:tab/>
        </w:r>
        <w:r>
          <w:fldChar w:fldCharType="begin"/>
        </w:r>
        <w:r>
          <w:instrText xml:space="preserve"> PAGEREF _Toc13951 \h </w:instrText>
        </w:r>
        <w:r>
          <w:fldChar w:fldCharType="separate"/>
        </w:r>
        <w:r>
          <w:t>90</w:t>
        </w:r>
        <w:r>
          <w:fldChar w:fldCharType="end"/>
        </w:r>
      </w:hyperlink>
    </w:p>
    <w:p>
      <w:pPr>
        <w:pStyle w:val="TOC2"/>
        <w:tabs>
          <w:tab w:val="right" w:leader="dot" w:pos="8306"/>
        </w:tabs>
      </w:pPr>
      <w:hyperlink w:anchor="_Toc32617" w:history="1">
        <w:r>
          <w:rPr>
            <w:rFonts w:ascii="仿宋" w:eastAsia="仿宋" w:hAnsi="仿宋" w:cs="仿宋" w:hint="eastAsia"/>
            <w:lang w:eastAsia="zh-CN"/>
          </w:rPr>
          <w:t>(三)、涂料助剂：流平剂项目完成阶段时间节点</w:t>
        </w:r>
        <w:r>
          <w:tab/>
        </w:r>
        <w:r>
          <w:fldChar w:fldCharType="begin"/>
        </w:r>
        <w:r>
          <w:instrText xml:space="preserve"> PAGEREF _Toc32617 \h </w:instrText>
        </w:r>
        <w:r>
          <w:fldChar w:fldCharType="separate"/>
        </w:r>
        <w:r>
          <w:t>91</w:t>
        </w:r>
        <w:r>
          <w:fldChar w:fldCharType="end"/>
        </w:r>
      </w:hyperlink>
    </w:p>
    <w:p>
      <w:pPr>
        <w:pStyle w:val="TOC1"/>
        <w:tabs>
          <w:tab w:val="right" w:leader="dot" w:pos="8306"/>
        </w:tabs>
      </w:pPr>
      <w:hyperlink w:anchor="_Toc5358" w:history="1">
        <w:r>
          <w:rPr>
            <w:rFonts w:ascii="仿宋" w:eastAsia="仿宋" w:hAnsi="仿宋" w:cs="仿宋" w:hint="eastAsia"/>
            <w:lang w:eastAsia="zh-CN"/>
          </w:rPr>
          <w:t>十七、利益相关者分析与沟通计划</w:t>
        </w:r>
        <w:r>
          <w:tab/>
        </w:r>
        <w:r>
          <w:fldChar w:fldCharType="begin"/>
        </w:r>
        <w:r>
          <w:instrText xml:space="preserve"> PAGEREF _Toc5358 \h </w:instrText>
        </w:r>
        <w:r>
          <w:fldChar w:fldCharType="separate"/>
        </w:r>
        <w:r>
          <w:t>92</w:t>
        </w:r>
        <w:r>
          <w:fldChar w:fldCharType="end"/>
        </w:r>
      </w:hyperlink>
    </w:p>
    <w:p>
      <w:pPr>
        <w:pStyle w:val="TOC2"/>
        <w:tabs>
          <w:tab w:val="right" w:leader="dot" w:pos="8306"/>
        </w:tabs>
      </w:pPr>
      <w:hyperlink w:anchor="_Toc5148" w:history="1">
        <w:r>
          <w:rPr>
            <w:rFonts w:ascii="仿宋" w:eastAsia="仿宋" w:hAnsi="仿宋" w:cs="仿宋" w:hint="eastAsia"/>
            <w:lang w:eastAsia="zh-CN"/>
          </w:rPr>
          <w:t>(一)、利益相关者分析</w:t>
        </w:r>
        <w:r>
          <w:tab/>
        </w:r>
        <w:r>
          <w:fldChar w:fldCharType="begin"/>
        </w:r>
        <w:r>
          <w:instrText xml:space="preserve"> PAGEREF _Toc5148 \h </w:instrText>
        </w:r>
        <w:r>
          <w:fldChar w:fldCharType="separate"/>
        </w:r>
        <w:r>
          <w:t>92</w:t>
        </w:r>
        <w:r>
          <w:fldChar w:fldCharType="end"/>
        </w:r>
      </w:hyperlink>
    </w:p>
    <w:p>
      <w:pPr>
        <w:pStyle w:val="TOC2"/>
        <w:tabs>
          <w:tab w:val="right" w:leader="dot" w:pos="8306"/>
        </w:tabs>
      </w:pPr>
      <w:hyperlink w:anchor="_Toc5763" w:history="1">
        <w:r>
          <w:rPr>
            <w:rFonts w:ascii="仿宋" w:eastAsia="仿宋" w:hAnsi="仿宋" w:cs="仿宋" w:hint="eastAsia"/>
            <w:lang w:eastAsia="zh-CN"/>
          </w:rPr>
          <w:t>(二)、沟通计划</w:t>
        </w:r>
        <w:r>
          <w:tab/>
        </w:r>
        <w:r>
          <w:fldChar w:fldCharType="begin"/>
        </w:r>
        <w:r>
          <w:instrText xml:space="preserve"> PAGEREF _Toc5763 \h </w:instrText>
        </w:r>
        <w:r>
          <w:fldChar w:fldCharType="separate"/>
        </w:r>
        <w:r>
          <w:t>93</w:t>
        </w:r>
        <w:r>
          <w:fldChar w:fldCharType="end"/>
        </w:r>
      </w:hyperlink>
    </w:p>
    <w:p>
      <w:pPr>
        <w:pStyle w:val="TOC1"/>
        <w:tabs>
          <w:tab w:val="right" w:leader="dot" w:pos="8306"/>
        </w:tabs>
      </w:pPr>
      <w:hyperlink w:anchor="_Toc18349" w:history="1">
        <w:r>
          <w:rPr>
            <w:rFonts w:ascii="仿宋" w:eastAsia="仿宋" w:hAnsi="仿宋" w:cs="仿宋" w:hint="eastAsia"/>
            <w:lang w:eastAsia="zh-CN"/>
          </w:rPr>
          <w:t>十八、供应链管理</w:t>
        </w:r>
        <w:r>
          <w:tab/>
        </w:r>
        <w:r>
          <w:fldChar w:fldCharType="begin"/>
        </w:r>
        <w:r>
          <w:instrText xml:space="preserve"> PAGEREF _Toc18349 \h </w:instrText>
        </w:r>
        <w:r>
          <w:fldChar w:fldCharType="separate"/>
        </w:r>
        <w:r>
          <w:t>94</w:t>
        </w:r>
        <w:r>
          <w:fldChar w:fldCharType="end"/>
        </w:r>
      </w:hyperlink>
    </w:p>
    <w:p>
      <w:pPr>
        <w:pStyle w:val="TOC2"/>
        <w:tabs>
          <w:tab w:val="right" w:leader="dot" w:pos="8306"/>
        </w:tabs>
      </w:pPr>
      <w:hyperlink w:anchor="_Toc8833" w:history="1">
        <w:r>
          <w:rPr>
            <w:rFonts w:ascii="仿宋" w:eastAsia="仿宋" w:hAnsi="仿宋" w:cs="仿宋" w:hint="eastAsia"/>
            <w:lang w:eastAsia="zh-CN"/>
          </w:rPr>
          <w:t>(一)、供应链战略规划</w:t>
        </w:r>
        <w:r>
          <w:tab/>
        </w:r>
        <w:r>
          <w:fldChar w:fldCharType="begin"/>
        </w:r>
        <w:r>
          <w:instrText xml:space="preserve"> PAGEREF _Toc8833 \h </w:instrText>
        </w:r>
        <w:r>
          <w:fldChar w:fldCharType="separate"/>
        </w:r>
        <w:r>
          <w:t>94</w:t>
        </w:r>
        <w:r>
          <w:fldChar w:fldCharType="end"/>
        </w:r>
      </w:hyperlink>
    </w:p>
    <w:p>
      <w:pPr>
        <w:pStyle w:val="TOC2"/>
        <w:tabs>
          <w:tab w:val="right" w:leader="dot" w:pos="8306"/>
        </w:tabs>
      </w:pPr>
      <w:hyperlink w:anchor="_Toc16573" w:history="1">
        <w:r>
          <w:rPr>
            <w:rFonts w:ascii="仿宋" w:eastAsia="仿宋" w:hAnsi="仿宋" w:cs="仿宋" w:hint="eastAsia"/>
            <w:lang w:eastAsia="zh-CN"/>
          </w:rPr>
          <w:t>(二)、供应商选择与合作</w:t>
        </w:r>
        <w:r>
          <w:tab/>
        </w:r>
        <w:r>
          <w:fldChar w:fldCharType="begin"/>
        </w:r>
        <w:r>
          <w:instrText xml:space="preserve"> PAGEREF _Toc16573 \h </w:instrText>
        </w:r>
        <w:r>
          <w:fldChar w:fldCharType="separate"/>
        </w:r>
        <w:r>
          <w:t>96</w:t>
        </w:r>
        <w:r>
          <w:fldChar w:fldCharType="end"/>
        </w:r>
      </w:hyperlink>
    </w:p>
    <w:p>
      <w:pPr>
        <w:pStyle w:val="TOC2"/>
        <w:tabs>
          <w:tab w:val="right" w:leader="dot" w:pos="8306"/>
        </w:tabs>
      </w:pPr>
      <w:hyperlink w:anchor="_Toc11473" w:history="1">
        <w:r>
          <w:rPr>
            <w:rFonts w:ascii="仿宋" w:eastAsia="仿宋" w:hAnsi="仿宋" w:cs="仿宋" w:hint="eastAsia"/>
            <w:lang w:eastAsia="zh-CN"/>
          </w:rPr>
          <w:t>(三)、物流与库存管理</w:t>
        </w:r>
        <w:r>
          <w:tab/>
        </w:r>
        <w:r>
          <w:fldChar w:fldCharType="begin"/>
        </w:r>
        <w:r>
          <w:instrText xml:space="preserve"> PAGEREF _Toc11473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71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999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涂料助剂：流平剂项目的技术管理特点体现在其创新导向。通过引入最先进的技术趋势和解决方案，涂料助剂：流平剂项目致力于提升科技含量、提高质量和效率水平。这意味着我们将采用最新的工具和方法，确保涂料助剂：流平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涂料助剂：流平剂项目技术管理的显著特征。通过整合不同领域的技术资源，我们实现了跨学科的协同工作。这有助于优化技术架构，提高整体效能。此外，整合性策略还促进了不同技术团队之间的紧密沟通和高效合作，确保涂料助剂：流平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涂料助剂：流平剂项目所采用的技术。通过不断优化技术方案，涂料助剂：流平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涂料助剂：流平剂项目团队将在涂料助剂：流平剂项目初期识别可能的技术风险，并采取相应的预防和应对措施。通过建立健全的风险评估机制，涂料助剂：流平剂项目能够在实施过程中及时发现并解决潜在的技术问题，保障涂料助剂：流平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涂料助剂：流平剂项目中，技术将成为涂料助剂：流平剂项目成功的有力支持。这一深度剖析揭示了技术管理在涂料助剂：流平剂项目实施中的关键作用，为涂料助剂：流平剂项目的技术基础奠定了坚实的基础。</w:t>
      </w:r>
    </w:p>
    <w:p>
      <w:pPr>
        <w:pStyle w:val="Heading2"/>
        <w:ind w:firstLine="560" w:firstLineChars="200"/>
        <w:rPr>
          <w:rFonts w:ascii="仿宋" w:eastAsia="仿宋" w:hAnsi="仿宋" w:cs="仿宋" w:hint="eastAsia"/>
          <w:sz w:val="28"/>
          <w:lang w:eastAsia="zh-CN"/>
        </w:rPr>
      </w:pPr>
      <w:bookmarkStart w:id="4" w:name="_Toc15897"/>
      <w:r>
        <w:rPr>
          <w:rFonts w:ascii="仿宋" w:eastAsia="仿宋" w:hAnsi="仿宋" w:cs="仿宋" w:hint="eastAsia"/>
          <w:sz w:val="28"/>
          <w:lang w:eastAsia="zh-CN"/>
        </w:rPr>
        <w:t>(二)、涂料助剂：流平剂项目工艺技术设计方案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涂料助剂：流平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涂料助剂：流平剂项目将严格按照相关行业规范要求进行组织。通过有效控制产品质量，涂料助剂：流平剂项目将致力于为顾客提供优质的涂料助剂：流平剂项目产品和良好的服务。这体现了涂料助剂：流平剂项目对于生产活动合规性和质量标准的高度重视，为涂料助剂：流平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涂料助剂：流平剂项目注重生态效益和清洁生产原则。涂料助剂：流平剂项目建设将紧密结合地方特色经济发展，与社会经济发展规划和区域环境保护规划方案相协调一致。通过与当地区域自然生态系统的结合，涂料助剂：流平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涂料助剂：流平剂项目产品具有多样化的客户需求和个性化的特点。因此，涂料助剂：流平剂项目产品规格品种多样，且单批生产数量较小。为满足这一特点，涂料助剂：流平剂项目承办单位将建设先进的柔性制造生产线。通过广泛应用柔性制造技术，涂料助剂：流平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涂料助剂：流平剂项目采用的技术具有较高的技术含量和自动化水平，处于国内先进水平。这一技术选用不仅体现了对生产效率、质量和环境友好性的高标准要求，同时为涂料助剂：流平剂项目的可持续发展奠定了坚实的基础。</w:t>
      </w:r>
    </w:p>
    <w:p>
      <w:pPr>
        <w:pStyle w:val="Heading2"/>
        <w:ind w:firstLine="560" w:firstLineChars="200"/>
        <w:rPr>
          <w:rFonts w:ascii="仿宋" w:eastAsia="仿宋" w:hAnsi="仿宋" w:cs="仿宋" w:hint="eastAsia"/>
          <w:sz w:val="28"/>
          <w:lang w:eastAsia="zh-CN"/>
        </w:rPr>
      </w:pPr>
      <w:bookmarkStart w:id="5" w:name="_Toc1674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为确保涂料助剂：流平剂项目的高效生产和技术实施，我们制定了一套精心设计的设备选型方案，以满足涂料助剂：流平剂项目生产、质量和环保的要求。该方案的主要特点如下：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涂料助剂：流平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针对涂料助剂：流平剂项目产品的多样性和小批量生产的特点，我们将建设柔性制造生产线。通过在设备选型中考虑柔性制造技术，可以灵活应对不同产品规格和生产需求，实现生产线的高度灵活性和适应性。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2759"/>
      <w:r>
        <w:rPr>
          <w:rFonts w:ascii="仿宋" w:eastAsia="仿宋" w:hAnsi="仿宋" w:cs="仿宋" w:hint="eastAsia"/>
          <w:sz w:val="28"/>
          <w:lang w:eastAsia="zh-CN"/>
        </w:rPr>
        <w:t>二、涂料助剂：流平剂项目可持续发展</w:t>
      </w:r>
      <w:bookmarkEnd w:id="6"/>
    </w:p>
    <w:p>
      <w:pPr>
        <w:pStyle w:val="Heading2"/>
        <w:rPr>
          <w:rFonts w:ascii="仿宋" w:eastAsia="仿宋" w:hAnsi="仿宋" w:cs="仿宋" w:hint="eastAsia"/>
          <w:lang w:eastAsia="zh-CN"/>
        </w:rPr>
      </w:pPr>
      <w:bookmarkStart w:id="7" w:name="_Toc29548"/>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料助剂：流平剂项目中，涂料助剂：流平剂项目团队着眼于未来，明确了可持续发展的战略方向。制定的具体可持续发展目标包括降低资源使用、采用环保技术、最大化社会效益等。这一步骤不仅有助于涂料助剂：流平剂项目在环保和社会责任方面达到最高标准，也为未来提供了明确的指引，确保涂料助剂：流平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可持续实践的融入涂料助剂：流平剂项目管理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可持续实践已经贯穿于整个涂料助剂：流平剂项目管理周期。从涂料助剂：流平剂项目规划开始，涂料助剂：流平剂项目团队就考虑了环境和社会的因素。在执行阶段，涂料助剂：流平剂项目团队积极推动绿色技术的应用，优化资源利用。此外，关注员工的社会责任，通过培训和沟通活动提高员工对可持续发展的认知，使他们能够在日常工作中践行可持续实践。这些举措不仅为涂料助剂：流平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2322"/>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涂料助剂：流平剂项目的可持续发展理念，我们深信环保与社会责任是涂料助剂：流平剂项目成功的关键支柱。在涂料助剂：流平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助剂：流平剂项目团队通过引入先进的环保技术、建立高效的废物处理系统以及推动能源节约措施，积极履行环保责任。定期的环保监测和评估确保涂料助剂：流平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助剂：流平剂项目不仅致力于自身可持续发展，还注重对社会的回馈。通过支持社区涂料助剂：流平剂项目、参与慈善事业、提供培训机会等方式，涂料助剂：流平剂项目积极履行社会责任。与当地社区建立积极互动，关注员工的工作与生活平衡，以及员工的身心健康，是涂料助剂：流平剂项目在社会责任层面的关键举措。这样的实践不仅增强了涂料助剂：流平剂项目在社会中的声誉，也促进了社会的共同繁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1808"/>
      <w:r>
        <w:rPr>
          <w:rFonts w:ascii="仿宋" w:eastAsia="仿宋" w:hAnsi="仿宋" w:cs="仿宋" w:hint="eastAsia"/>
          <w:sz w:val="28"/>
          <w:lang w:eastAsia="zh-CN"/>
        </w:rPr>
        <w:t>三、涂料助剂：流平剂项目土建工程</w:t>
      </w:r>
      <w:bookmarkEnd w:id="9"/>
    </w:p>
    <w:p>
      <w:pPr>
        <w:pStyle w:val="Heading2"/>
        <w:rPr>
          <w:rFonts w:ascii="仿宋" w:eastAsia="仿宋" w:hAnsi="仿宋" w:cs="仿宋" w:hint="eastAsia"/>
          <w:lang w:eastAsia="zh-CN"/>
        </w:rPr>
      </w:pPr>
      <w:bookmarkStart w:id="10" w:name="_Toc26313"/>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在涂料助剂：流平剂项目的建筑工程设计中，我们将秉承一系列重要的设计原则，以确保涂料助剂：流平剂项目建筑在功能、美观、可持续性等方面达到最佳效果。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首要原则是确保建筑的功能性得到最大化的发挥。我们将充分理解涂料助剂：流平剂项目的实际需求，合理布局各个功能区域，保证建筑在满足业务需求的同时，提供高效的工作环境。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在建筑设计中，我们将综合考虑建设和运营成本。通过精细的经济效益分析，确保设计方案在高效利用资源的同时，对涂料助剂：流平剂项目的长期盈利能力有积极的贡献。</w:t>
      </w:r>
    </w:p>
    <w:p>
      <w:pPr>
        <w:pStyle w:val="Heading2"/>
        <w:ind w:firstLine="560" w:firstLineChars="200"/>
        <w:rPr>
          <w:rFonts w:ascii="仿宋" w:eastAsia="仿宋" w:hAnsi="仿宋" w:cs="仿宋" w:hint="eastAsia"/>
          <w:sz w:val="28"/>
          <w:lang w:eastAsia="zh-CN"/>
        </w:rPr>
      </w:pPr>
      <w:bookmarkStart w:id="11" w:name="_Toc14087"/>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料助剂：流平剂项目的土建工程设计中，我们将精准设定设计年限，结合涂料助剂：流平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涂料助剂：流平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4898"/>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涂料助剂：流平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涂料助剂：流平剂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涂料助剂：流平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5660"/>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本期工程涂料助剂：流平剂项目预计总建筑面积XXX平方米，其中：计容建筑面积XXX平方米，计划建筑工程投资XX万元，占涂料助剂：流平剂项目总投资的XX%。</w:t>
      </w:r>
    </w:p>
    <w:p>
      <w:pPr>
        <w:pStyle w:val="Heading1"/>
        <w:ind w:firstLine="560" w:firstLineChars="200"/>
        <w:rPr>
          <w:rFonts w:ascii="仿宋" w:eastAsia="仿宋" w:hAnsi="仿宋" w:cs="仿宋" w:hint="eastAsia"/>
          <w:sz w:val="28"/>
          <w:lang w:eastAsia="zh-CN"/>
        </w:rPr>
      </w:pPr>
      <w:bookmarkStart w:id="14" w:name="_Toc3993"/>
      <w:r>
        <w:rPr>
          <w:rFonts w:ascii="仿宋" w:eastAsia="仿宋" w:hAnsi="仿宋" w:cs="仿宋" w:hint="eastAsia"/>
          <w:sz w:val="28"/>
          <w:lang w:eastAsia="zh-CN"/>
        </w:rPr>
        <w:t>四、涂料助剂：流平剂项目文档管理</w:t>
      </w:r>
      <w:bookmarkEnd w:id="14"/>
    </w:p>
    <w:p>
      <w:pPr>
        <w:pStyle w:val="Heading2"/>
        <w:rPr>
          <w:rFonts w:ascii="仿宋" w:eastAsia="仿宋" w:hAnsi="仿宋" w:cs="仿宋" w:hint="eastAsia"/>
          <w:lang w:eastAsia="zh-CN"/>
        </w:rPr>
      </w:pPr>
      <w:bookmarkStart w:id="15" w:name="_Toc759"/>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涂料助剂：流平剂项目高度重视文档的质量和准确性，以支持涂料助剂：流平剂项目的各项活动和决策。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助剂：流平剂项目文档的编制始于涂料助剂：流平剂项目计划的初期，我们制定了详细的文档编制计划，明确了每个文档的内容、格式和编写责任人。在涂料助剂：流平剂项目启动阶段，我们首先编制了涂料助剂：流平剂项目章程，明确定义了涂料助剂：流平剂项目的目标、范围、风险等关键要素。随后，涂料助剂：流平剂项目团队根据计划陆续编制了需求文档、设计文档、测试文档等各类文档，确保涂料助剂：流平剂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涂料助剂：流平剂项目管理中的重要环节，旨在确保涂料助剂：流平剂项目文档符合质量标准和涂料助剂：流平剂项目需求。在涂料助剂：流平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涂料助剂：流平剂项目相关利益方和专业领域的专家对文档进行独立审查。这有助于获取更全面、客观的反馈，确保涂料助剂：流平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助剂：流平剂项目在文档编制与审查方面建立了严格的管理机制，通过规范的流程和多维度的审查，确保涂料助剂：流平剂项目文档的质量、准确性和可靠性，为涂料助剂：流平剂项目的顺利推进提供了有力支持。</w:t>
      </w:r>
    </w:p>
    <w:p>
      <w:pPr>
        <w:pStyle w:val="Heading2"/>
        <w:ind w:firstLine="560" w:firstLineChars="200"/>
        <w:rPr>
          <w:rFonts w:ascii="仿宋" w:eastAsia="仿宋" w:hAnsi="仿宋" w:cs="仿宋" w:hint="eastAsia"/>
          <w:sz w:val="28"/>
          <w:lang w:eastAsia="zh-CN"/>
        </w:rPr>
      </w:pPr>
      <w:bookmarkStart w:id="16" w:name="_Toc20878"/>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在涂料助剂：流平剂项目中，我们致力于优化文档发布与分发过程，以确保信息的高效传递和团队间协作的顺畅进行。以下是我们采取的关键优化策略：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我们通过多渠道发布文档，包括电子邮件、涂料助剂：流平剂项目管理平台、内部网站等，以满足不同团队成员的偏好和需求。多渠道发布确保了信息的全面覆盖。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我们采用了精细的权限控制，确保只有授权人员可以访问敏感信息。这种安全措施保护了涂料助剂：流平剂项目文档的机密性，防止了未经授权的信息泄露。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1282"/>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涂料助剂：流平剂项目生命周期中一个至关重要的环节，直接关系到涂料助剂：流平剂项目信息的长期保存和历史记录的完整性。在涂料助剂：流平剂项目中，我们实施了一系列有效的文档存档与归档管理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4113"/>
      <w:r>
        <w:rPr>
          <w:rFonts w:ascii="仿宋" w:eastAsia="仿宋" w:hAnsi="仿宋" w:cs="仿宋" w:hint="eastAsia"/>
          <w:sz w:val="28"/>
          <w:lang w:eastAsia="zh-CN"/>
        </w:rPr>
        <w:t>五、涂料助剂：流平剂项目绩效评估</w:t>
      </w:r>
      <w:bookmarkEnd w:id="18"/>
    </w:p>
    <w:p>
      <w:pPr>
        <w:pStyle w:val="Heading2"/>
        <w:rPr>
          <w:rFonts w:ascii="仿宋" w:eastAsia="仿宋" w:hAnsi="仿宋" w:cs="仿宋" w:hint="eastAsia"/>
          <w:lang w:eastAsia="zh-CN"/>
        </w:rPr>
      </w:pPr>
      <w:bookmarkStart w:id="19" w:name="_Toc14127"/>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涂料助剂：流平剂项目中，我们设计了一套全面的绩效评估指标，以确保涂料助剂：流平剂项目的可控和成功交付。这些指标跨足涂料助剂：流平剂项目目标、成本、进度和质量等多个维度，为我们提供了全面洞察涂料助剂：流平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助剂：流平剂项目目标达成率是我们关注的首要指标。我们设定了明确的目标，并通过定期监测和评估，迅速发现并应对潜在的目标偏差。这为涂料助剂：流平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成本绩效是另一个核心关注点。通过实际成本与预算成本的对比分析，我们深入了解成本差异的原因，及时调整资源分配，保持涂料助剂：流平剂项目在经济效益方面的合理水平。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助剂：流平剂项目进度作为关键的绩效指标之一，得到了精心的关注。我们制定了详细的涂料助剂：流平剂项目进度计划，并设立了进度符合度指标，确保实际进度与计划进度保持一致。这使我们能够快速发现和解决潜在的进度问题，保持涂料助剂：流平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涂料助剂：流平剂项目绩效的不可或缺的一环。我们引入了一系列的质量标准和客户满意度指标，以确保涂料助剂：流平剂项目交付的成果在质量上达到或超越预期水平。通过持续监测这些指标，我们努力提升涂料助剂：流平剂项目整体质量水平，为涂料助剂：流平剂项目的成功交付提供有力保障。通过这些科学且全面的绩效评估，我们能够更好地引导涂料助剂：流平剂项目的持续改进，确保涂料助剂：流平剂项目目标的顺利达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https://d.book118.com/015040144102011044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C10FCD"/>
    <w:rsid w:val="69C10F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5040144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2024-01-21T12:50:00Z</dcterms:created>
  <dcterms:modified xsi:type="dcterms:W3CDTF">2024-01-21T12:51:15Z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75320DB24941415797FBAB44D64B105B_11</vt:lpwstr>
  </property>
  <property fmtid="{D5CDD505-2E9C-101B-9397-08002B2CF9AE}" pid="3" name="KSOProductBuildVer">
    <vt:lpwstr>2052-12.1.0.16120</vt:lpwstr>
  </property>
</Properties>
</file>