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65B" w:rsidP="0064165B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2024年-广东建筑安全员C证考试题库</w:t>
      </w:r>
    </w:p>
    <w:p w:rsidR="0064165B" w:rsidP="0064165B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4165B" w:rsidP="0064165B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4165B" w:rsidP="0064165B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4165B" w:rsidP="0064165B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附着式升降脚手架架体全高与支承跨度的乘积不应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大于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A.110m B.120m C.130m D.150m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）是针对发生的事故，有关组织或人员采取的应急行动。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应急准备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应急演练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建筑拆除工程的施工方法有人工拆除、机械拆除、（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）三种。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人力拆除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工具拆除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爆炸拆除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爆破拆除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高层建筑施工超过</w:t>
      </w:r>
      <w:r>
        <w:rPr>
          <w:rFonts w:ascii="Times New Roman" w:hAnsi="Times New Roman" w:cs="Times New Roman"/>
          <w:color w:val="000000"/>
          <w:sz w:val="27"/>
          <w:szCs w:val="27"/>
        </w:rPr>
        <w:t>8</w:t>
      </w:r>
      <w:r>
        <w:rPr>
          <w:rFonts w:ascii="Times New Roman" w:hAnsi="Times New Roman" w:cs="Times New Roman"/>
          <w:color w:val="000000"/>
          <w:sz w:val="27"/>
          <w:szCs w:val="27"/>
        </w:rPr>
        <w:t>层以后，每隔（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）层宜设置临时厕所。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 B.4 C.5 D.8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雨天和雪天进行高处作业时，必须采取可靠的防滑、防寒和（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防水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生产安全事故，对负有责任的生产经营单位除要求其依法承担相应的赔偿等责任外，发生特别重大事故的，由（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）依照下列规定处以罚款：处五百万元以上一千万元以下的罚款；情节特别严重的，处一千万元以上二千万元以下的罚款。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市建委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地方人民政府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上级单位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4165B" w:rsidP="0064165B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门式钢管脚手架的内侧立杆离墙面净距不宜大于（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A.100mm B.150mm C.200mm D.250mm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安全生产教育和培训范围是（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本企业的职工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分包单位的职工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本企业的职工与分包单位的职工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有违章作业记录的职工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建筑安全监督机构在检查施工现场时，发现某施工单位在没有竣工的建筑物内设置员工集体宿舍，下列表述正确的是施工单位（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经工程所在地建设安全监督机构同意，可以继续使用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经工程所在地建设行政主管部门同意，可以继续使用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必须将宿舍迁出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经工程所在地质量监督机构同意，可以继续使用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生产经营单位应结合本单位部门职能和分工，成立以（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）为组长，单位相关部门人员参加的应急预案编制工作组。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单位主要负责人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安全总监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对存在落后技术装备构成重大安全隐患的企业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要予以公布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责令限期整改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逾期未整改的将依法予以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警告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停工整改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经济处罚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关闭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依照《安全生产法》规定，生产经营单位必须保证上岗的从业人员都经过（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），否则，生产经营单位要承担法律责任。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安全作业培训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安全生产教育和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https://d.book118.com/015112013214011120</w:t>
        </w:r>
      </w:hyperlink>
    </w:p>
    <w:p w:rsidR="0064165B" w:rsidP="0064165B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70CF"/>
    <w:rsid w:val="000070CF"/>
    <w:rsid w:val="0064165B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16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511201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5473</Words>
  <Characters>31198</Characters>
  <Application>Microsoft Office Word</Application>
  <DocSecurity>0</DocSecurity>
  <Lines>259</Lines>
  <Paragraphs>73</Paragraphs>
  <ScaleCrop>false</ScaleCrop>
  <Company/>
  <LinksUpToDate>false</LinksUpToDate>
  <CharactersWithSpaces>36598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2024-03-07T23:32:00Z</dcterms:created>
  <dcterms:modified xsi:type="dcterms:W3CDTF">2024-03-07T23:32:00Z</dcterms:modified>
</cp:coreProperties>
</file>