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7F18AF" w14:paraId="2708185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7F18AF" w14:paraId="3F58F04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7F18AF" w14:paraId="49B7AEA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7F18AF" w:rsidRPr="007F18AF" w14:paraId="1D420FAD" w14:textId="0055692F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7F18AF">
        <w:rPr>
          <w:rFonts w:ascii="宋体" w:eastAsia="宋体" w:hAnsi="宋体" w:hint="eastAsia"/>
          <w:b/>
          <w:sz w:val="60"/>
        </w:rPr>
        <w:t>深冷技术设备企业商业风险管理</w:t>
      </w:r>
    </w:p>
    <w:p w:rsidR="007F18AF" w:rsidP="007F18AF" w14:paraId="39858826" w14:textId="66E5E9AA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7F18AF">
        <w:rPr>
          <w:rFonts w:ascii="仿宋" w:eastAsia="仿宋" w:hAnsi="仿宋" w:hint="eastAsia"/>
          <w:b/>
          <w:sz w:val="40"/>
        </w:rPr>
        <w:t>目录</w:t>
      </w:r>
    </w:p>
    <w:p w:rsidR="007F18AF" w14:paraId="58A80A01" w14:textId="0C3F6051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前言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_Toc155894140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7F18AF" w14:paraId="4194AE57" w14:textId="1895E1E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一、供应链风险管理与协同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_Toc155894141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7F18AF" w14:paraId="7FF1219C" w14:textId="3FE15E4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(一)、供应链风险评估与监测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_Toc155894142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7F18AF" w14:paraId="60A34DFD" w14:textId="0976D3A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(二)、供应商合作与风险控制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_Toc155894143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7F18AF" w14:paraId="73F3C789" w14:textId="4020637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(三)、物流与库存智能化管理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_Toc155894144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7F18AF" w14:paraId="6A3AD0CC" w14:textId="1E222B2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(四)、突发事件应对与供应链危机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_Toc155894145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7F18AF" w14:paraId="6D691007" w14:textId="378A0D8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二、战略风险的含义及分类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_Toc155894146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7F18AF" w14:paraId="7298C849" w14:textId="3BE6047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(一)、战略风险的定义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_Toc155894147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7F18AF" w14:paraId="6A48A083" w14:textId="57B8AEC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(二)、深冷技术设备行业企业战略风险的分类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_Toc155894148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7F18AF" w14:paraId="7F42B580" w14:textId="5149D56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三、人力资源风险管理过程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_Toc155894149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7F18AF" w14:paraId="3D39EFA1" w14:textId="338D38B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_Toc155894150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7F18AF" w14:paraId="72AABE57" w14:textId="3FD374A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(二)、风险评估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_Toc155894151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7F18AF" w14:paraId="1B54FB0E" w14:textId="4B12B8F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(三)、风险应对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_Toc155894152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7F18AF" w14:paraId="26300DD9" w14:textId="1B1BA9A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四、公司概况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_Toc155894153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7F18AF" w14:paraId="1C8FF56E" w14:textId="5764053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(一)、公司基本信息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_Toc155894154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7F18AF" w14:paraId="59C74E42" w14:textId="27E7370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(二)、公司主要财务数据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_Toc155894155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7F18AF" w14:paraId="4E1216E3" w14:textId="7BC1D8A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五、运营风险的含义及其主要内容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_Toc155894156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7F18AF" w14:paraId="2704E54C" w14:textId="3BC9B67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(一)、战略风险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_Toc155894157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7F18AF" w14:paraId="01DD5E7E" w14:textId="71F8021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(二)、流程风险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_Toc155894158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7F18AF" w14:paraId="247EBEFF" w14:textId="68E4979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(三)、人力资源风险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_Toc155894159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7F18AF" w14:paraId="2D721176" w14:textId="3B271D36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(四)、内部技术风险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_Toc155894160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7F18AF" w14:paraId="0C1497AA" w14:textId="31A854D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六、内部技术风险的管理与动态性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_Toc155894161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7F18AF" w14:paraId="0D0B064A" w14:textId="394CCA9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(一)、内部技术风险的管理与动态性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_Toc155894162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7F18AF" w14:paraId="7AFCFAD4" w14:textId="4A49948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七、深冷技术设备项目风险对策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_Toc155894163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7F18AF" w14:paraId="562F8ED3" w14:textId="3603186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(一)、政策风险对策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_Toc155894164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7F18AF" w14:paraId="79871F92" w14:textId="4820278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_Toc155894165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7F18AF" w14:paraId="4FD32BF5" w14:textId="18E8FD6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_Toc155894166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7F18AF" w14:paraId="734A4306" w14:textId="154C518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(四)、人才风险对策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_Toc155894167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7F18AF" w14:paraId="02FA220A" w14:textId="5330807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(五)、社会责任风险对策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_Toc155894168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7F18AF" w14:paraId="50F879A0" w14:textId="39B4178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(六)、全球经济不确定性风险对策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_Toc155894169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7F18AF" w14:paraId="675EDE78" w14:textId="6703939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(七)、供应链风险对策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_Toc155894170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7F18AF" w14:paraId="3D898F4A" w14:textId="4022CC9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(八)、网络安全风险对策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_Toc155894171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7F18AF" w14:paraId="614AE0B9" w14:textId="29EE87B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八、员工培训与绩效提升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_Toc155894172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7F18AF" w14:paraId="109C070E" w14:textId="5BCED07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(一)、培训需求分析与计划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_Toc155894173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7F18AF" w14:paraId="4CC76280" w14:textId="7281B87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(二)、绩效评价体系与激励机制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_Toc155894174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7F18AF" w14:paraId="181AAE1B" w14:textId="6E7F2D5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(三)、职业发展规划与晋升通道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_Toc155894175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7F18AF" w14:paraId="529600F9" w14:textId="6D31BF0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(四)、员工满意度与团队凝聚力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_Toc155894176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7F18AF" w14:paraId="5FB02F04" w14:textId="3519DBD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九、运营风险管理的一般程序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_Toc155894177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7F18AF" w14:paraId="05088F23" w14:textId="77811BE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(一)、运营风险的识别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_Toc155894178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7F18AF" w14:paraId="3467EDA9" w14:textId="6AC3739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(二)、运营风险的评估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_Toc155894179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7F18AF" w14:paraId="12152BDD" w14:textId="5DCF11D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(三)、运营风险的应对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_Toc155894180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7F18AF" w14:paraId="51406AFE" w14:textId="48773C1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_Toc155894181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7F18AF" w14:paraId="2F556479" w14:textId="7D0F5F58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(一)、人力资源配置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_Toc155894182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7F18AF" w14:paraId="79FC3365" w14:textId="02B3EEC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(二)、员工技能培训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_Toc155894183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7F18AF" w14:paraId="5B4CA7CB" w14:textId="55B9881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十一、产业环境分析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_Toc155894184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7F18AF" w14:paraId="26CE0B90" w14:textId="19A85B8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(一)、产业环境分析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_Toc155894185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7F18AF" w14:paraId="499E4D9B" w14:textId="38D0481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十二、深冷技术设备项目风险分析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_Toc155894186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7F18AF" w14:paraId="59141949" w14:textId="1758D35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(一)、政策风险分析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_Toc155894187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7F18AF" w14:paraId="731AE786" w14:textId="449D6AD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_Toc155894188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7F18AF" w14:paraId="6A30EFFF" w14:textId="53E7DD3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_Toc155894189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7F18AF" w14:paraId="7273EE43" w14:textId="27D829F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(四)、人才风险分析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_Toc155894190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7F18AF" w14:paraId="64887E5E" w14:textId="243D3A7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(五)、社会责任风险分析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_Toc155894191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7F18AF" w14:paraId="6364CA11" w14:textId="3AE5448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(六)、全球经济不确定性风险分析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_Toc155894192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7F18AF" w14:paraId="2CA8D9ED" w14:textId="010CAB7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(七)、供应链风险分析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_Toc155894193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7F18AF" w14:paraId="64BD1437" w14:textId="7C79E0B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(八)、网络安全风险分析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_Toc155894194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7F18AF" w14:paraId="44BD67E2" w14:textId="0C02B8F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十三、市场趋势与消费者洞察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_Toc155894195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7F18AF" w14:paraId="31472424" w14:textId="5CD7AD4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(一)、市场趋势分析与预测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_Toc155894196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7F18AF" w14:paraId="11424728" w14:textId="1296B36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(二)、消费者洞察与行为研究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_Toc155894197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7F18AF" w14:paraId="36B08759" w14:textId="7E406A7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(三)、产品创新与市场适应性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_Toc155894198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7F18AF" w14:paraId="2D45358E" w14:textId="4E804BC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(四)、服务体验与客户满意度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_Toc155894199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7F18AF" w14:paraId="5324425B" w14:textId="113DFCD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十四、战略钟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_Toc155894200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7F18AF" w14:paraId="3112789F" w14:textId="59FB8E9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_Toc155894201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7F18AF" w14:paraId="2CAA4441" w14:textId="143A94F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十五、深冷技术设备行业企业过去战略的影响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_Toc155894202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7F18AF" w14:paraId="1B0938F3" w14:textId="4A01B8E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(一)、深冷技术设备行业企业过去战略的影响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_Toc155894203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7F18AF" w14:paraId="4BDA72C1" w14:textId="7DC621DA">
      <w:pPr>
        <w:pStyle w:val="TOC1"/>
        <w:tabs>
          <w:tab w:val="right" w:leader="dot" w:pos="8296"/>
        </w:tabs>
        <w:rPr>
          <w:noProof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>
        <w:rPr>
          <w:noProof/>
        </w:rPr>
        <w:t>十六、深冷技术设备行业企业内外不同利益主体的影响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_Toc155894204 \h </w:instrText>
      </w:r>
      <w:r>
        <w:rPr>
          <w:noProof/>
        </w:rPr>
        <w:fldChar w:fldCharType="separate"/>
      </w:r>
      <w:r>
        <w:rPr>
          <w:noProof/>
        </w:rPr>
        <w:t>57</w:t>
      </w:r>
      <w:r>
        <w:rPr>
          <w:noProof/>
        </w:rPr>
        <w:fldChar w:fldCharType="end"/>
      </w:r>
    </w:p>
    <w:p w:rsidR="007F18AF" w14:paraId="167143F6" w14:textId="32BC975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(一)、深冷技术设备行业企业内外不同利益主体的影响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_Toc155894205 \h </w:instrText>
      </w:r>
      <w:r>
        <w:rPr>
          <w:noProof/>
        </w:rPr>
        <w:fldChar w:fldCharType="separate"/>
      </w:r>
      <w:r>
        <w:rPr>
          <w:noProof/>
        </w:rPr>
        <w:t>57</w:t>
      </w:r>
      <w:r>
        <w:rPr>
          <w:noProof/>
        </w:rPr>
        <w:fldChar w:fldCharType="end"/>
      </w:r>
    </w:p>
    <w:p w:rsidR="007F18AF" w14:paraId="1248F2C9" w14:textId="62C5004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十七、战略的定性评价决策方法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_Toc155894206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7F18AF" w14:paraId="1396C843" w14:textId="6EFFD04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(一)、战略的定性评价决策方法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_Toc155894207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7F18AF" w:rsidP="007F18AF" w14:paraId="42C8A810" w14:textId="1A8D7182">
      <w:pPr>
        <w:widowControl/>
        <w:jc w:val="center"/>
        <w:rPr>
          <w:b/>
          <w:bCs/>
          <w:kern w:val="44"/>
          <w:sz w:val="44"/>
          <w:szCs w:val="44"/>
        </w:rPr>
      </w:pPr>
      <w:r>
        <w:fldChar w:fldCharType="end"/>
      </w:r>
      <w:r>
        <w:rPr>
          <w:b/>
          <w:bCs/>
          <w:kern w:val="44"/>
          <w:sz w:val="44"/>
          <w:szCs w:val="44"/>
        </w:rPr>
        <w:br/>
      </w:r>
      <w:r>
        <w:rPr>
          <w:b/>
          <w:bCs/>
          <w:kern w:val="44"/>
          <w:sz w:val="44"/>
          <w:szCs w:val="44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https://d.book118.com/015122303001011042</w:t>
        </w:r>
      </w:hyperlink>
    </w:p>
    <w:p w:rsidR="007F18AF" w:rsidP="007F18AF">
      <w:pPr>
        <w:widowControl/>
        <w:jc w:val="center"/>
        <w:rPr>
          <w:b/>
          <w:bCs/>
          <w:kern w:val="44"/>
          <w:sz w:val="44"/>
          <w:szCs w:val="44"/>
        </w:rPr>
      </w:pPr>
    </w:p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type w:val="nextPage"/>
      <w:pgSz w:w="11906" w:h="16838"/>
      <w:pgMar w:top="1440" w:right="1800" w:bottom="1440" w:left="1800" w:header="851" w:footer="992" w:gutter="0"/>
      <w:pgNumType w:start="5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F18AF" w:rsidP="00506AD1" w14:paraId="6BA56C1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F18AF" w14:paraId="6CCD878D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F18AF" w:rsidP="00506AD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F18AF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F18AF" w:rsidP="00506AD1" w14:textId="5DE2FF6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7F18AF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F18AF" w14:textId="77777777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F18AF" w:rsidP="00506AD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F18AF" w14:textId="77777777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F18AF" w:rsidP="00506AD1" w14:textId="5DE2FF6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7F18AF" w14:textId="77777777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F18A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F18AF" w:rsidP="00506AD1" w14:paraId="442F8C83" w14:textId="5DE2FF6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7F18AF" w14:paraId="669C0F92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F18AF" w14:paraId="005C9749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F18AF" w:rsidP="00506AD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F18AF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F18AF" w:rsidP="00506AD1" w14:textId="5DE2FF6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7F18AF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F18AF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F18AF" w:rsidP="00506AD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F18AF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F18AF" w:rsidP="00506AD1" w14:textId="5DE2FF6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7F18AF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F18A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F18AF" w14:paraId="0C7226DE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F18AF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F18AF" w:rsidRPr="007F18AF" w:rsidP="007F18AF" w14:textId="7B247CF8">
    <w:pPr>
      <w:pStyle w:val="Header"/>
      <w:rPr>
        <w:rFonts w:ascii="仿宋" w:eastAsia="仿宋" w:hAnsi="仿宋"/>
      </w:rPr>
    </w:pPr>
    <w:r w:rsidRPr="007F18AF">
      <w:rPr>
        <w:rFonts w:ascii="仿宋" w:eastAsia="仿宋" w:hAnsi="仿宋" w:hint="eastAsia"/>
      </w:rPr>
      <w:t>深冷技术设备企业商业风险管理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F18AF" w14:textId="77777777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F18AF" w14:textId="77777777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F18AF" w:rsidRPr="007F18AF" w:rsidP="007F18AF" w14:textId="7B247CF8">
    <w:pPr>
      <w:pStyle w:val="Header"/>
      <w:rPr>
        <w:rFonts w:ascii="仿宋" w:eastAsia="仿宋" w:hAnsi="仿宋"/>
      </w:rPr>
    </w:pPr>
    <w:r w:rsidRPr="007F18AF">
      <w:rPr>
        <w:rFonts w:ascii="仿宋" w:eastAsia="仿宋" w:hAnsi="仿宋" w:hint="eastAsia"/>
      </w:rPr>
      <w:t>深冷技术设备企业商业风险管理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F18A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F18AF" w:rsidRPr="007F18AF" w:rsidP="007F18AF" w14:paraId="3157016A" w14:textId="7B247CF8">
    <w:pPr>
      <w:pStyle w:val="Header"/>
      <w:rPr>
        <w:rFonts w:ascii="仿宋" w:eastAsia="仿宋" w:hAnsi="仿宋"/>
      </w:rPr>
    </w:pPr>
    <w:r w:rsidRPr="007F18AF">
      <w:rPr>
        <w:rFonts w:ascii="仿宋" w:eastAsia="仿宋" w:hAnsi="仿宋" w:hint="eastAsia"/>
      </w:rPr>
      <w:t>深冷技术设备企业商业风险管理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F18AF" w14:paraId="1C3B8647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F18AF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F18AF" w:rsidRPr="007F18AF" w:rsidP="007F18AF" w14:textId="7B247CF8">
    <w:pPr>
      <w:pStyle w:val="Header"/>
      <w:rPr>
        <w:rFonts w:ascii="仿宋" w:eastAsia="仿宋" w:hAnsi="仿宋"/>
      </w:rPr>
    </w:pPr>
    <w:r w:rsidRPr="007F18AF">
      <w:rPr>
        <w:rFonts w:ascii="仿宋" w:eastAsia="仿宋" w:hAnsi="仿宋" w:hint="eastAsia"/>
      </w:rPr>
      <w:t>深冷技术设备企业商业风险管理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F18AF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F18AF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F18AF" w:rsidRPr="007F18AF" w:rsidP="007F18AF" w14:textId="7B247CF8">
    <w:pPr>
      <w:pStyle w:val="Header"/>
      <w:rPr>
        <w:rFonts w:ascii="仿宋" w:eastAsia="仿宋" w:hAnsi="仿宋"/>
      </w:rPr>
    </w:pPr>
    <w:r w:rsidRPr="007F18AF">
      <w:rPr>
        <w:rFonts w:ascii="仿宋" w:eastAsia="仿宋" w:hAnsi="仿宋" w:hint="eastAsia"/>
      </w:rPr>
      <w:t>深冷技术设备企业商业风险管理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F18AF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8AF"/>
    <w:rsid w:val="00506AD1"/>
    <w:rsid w:val="007F18A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1EE5EF0"/>
  <w15:chartTrackingRefBased/>
  <w15:docId w15:val="{5E778EAA-F304-4756-9389-5E6ED2C4C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7F18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7F18A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7F18AF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7F18AF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7F18A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7F18AF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7F18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7F18AF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7F18AF"/>
  </w:style>
  <w:style w:type="paragraph" w:styleId="TOC1">
    <w:name w:val="toc 1"/>
    <w:basedOn w:val="Normal"/>
    <w:next w:val="Normal"/>
    <w:autoRedefine/>
    <w:uiPriority w:val="39"/>
    <w:unhideWhenUsed/>
    <w:rsid w:val="007F18AF"/>
  </w:style>
  <w:style w:type="paragraph" w:styleId="TOC2">
    <w:name w:val="toc 2"/>
    <w:basedOn w:val="Normal"/>
    <w:next w:val="Normal"/>
    <w:autoRedefine/>
    <w:uiPriority w:val="39"/>
    <w:unhideWhenUsed/>
    <w:rsid w:val="007F18AF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yperlink" Target="https://d.book118.com/015122303001011042" TargetMode="External" /><Relationship Id="rId29" Type="http://schemas.openxmlformats.org/officeDocument/2006/relationships/header" Target="head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3.xml" /><Relationship Id="rId32" Type="http://schemas.openxmlformats.org/officeDocument/2006/relationships/footer" Target="footer14.xml" /><Relationship Id="rId33" Type="http://schemas.openxmlformats.org/officeDocument/2006/relationships/header" Target="header15.xml" /><Relationship Id="rId34" Type="http://schemas.openxmlformats.org/officeDocument/2006/relationships/footer" Target="footer15.xml" /><Relationship Id="rId35" Type="http://schemas.openxmlformats.org/officeDocument/2006/relationships/theme" Target="theme/theme1.xml" /><Relationship Id="rId36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4703</Words>
  <Characters>26810</Characters>
  <Application>Microsoft Office Word</Application>
  <DocSecurity>0</DocSecurity>
  <Lines>223</Lines>
  <Paragraphs>62</Paragraphs>
  <ScaleCrop>false</ScaleCrop>
  <Company/>
  <LinksUpToDate>false</LinksUpToDate>
  <CharactersWithSpaces>31451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15655379906@163.com</dc:creator>
  <cp:lastModifiedBy>15655379906@163.com</cp:lastModifiedBy>
  <cp:revision>1</cp:revision>
  <dcterms:created xsi:type="dcterms:W3CDTF">2024-01-11T11:35:00Z</dcterms:created>
  <dcterms:modified xsi:type="dcterms:W3CDTF">2024-01-11T11:35:00Z</dcterms:modified>
</cp:coreProperties>
</file>