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空调鼓风机项目建议书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22" w:history="1">
        <w:r>
          <w:rPr>
            <w:rFonts w:ascii="仿宋" w:eastAsia="仿宋" w:hAnsi="仿宋" w:cs="仿宋" w:hint="eastAsia"/>
            <w:lang w:eastAsia="zh-CN"/>
          </w:rPr>
          <w:t>概论</w:t>
        </w:r>
        <w:r>
          <w:tab/>
        </w:r>
        <w:r>
          <w:fldChar w:fldCharType="begin"/>
        </w:r>
        <w:r>
          <w:instrText xml:space="preserve"> PAGEREF _Toc23822 \h </w:instrText>
        </w:r>
        <w:r>
          <w:fldChar w:fldCharType="separate"/>
        </w:r>
        <w:r>
          <w:t>3</w:t>
        </w:r>
        <w:r>
          <w:fldChar w:fldCharType="end"/>
        </w:r>
      </w:hyperlink>
    </w:p>
    <w:p>
      <w:pPr>
        <w:pStyle w:val="TOC1"/>
        <w:tabs>
          <w:tab w:val="right" w:leader="dot" w:pos="8306"/>
        </w:tabs>
      </w:pPr>
      <w:hyperlink w:anchor="_Toc27551" w:history="1">
        <w:r>
          <w:rPr>
            <w:rFonts w:ascii="仿宋" w:eastAsia="仿宋" w:hAnsi="仿宋" w:cs="仿宋" w:hint="eastAsia"/>
            <w:lang w:eastAsia="zh-CN"/>
          </w:rPr>
          <w:t>一、风险应对评估</w:t>
        </w:r>
        <w:r>
          <w:tab/>
        </w:r>
        <w:r>
          <w:fldChar w:fldCharType="begin"/>
        </w:r>
        <w:r>
          <w:instrText xml:space="preserve"> PAGEREF _Toc27551 \h </w:instrText>
        </w:r>
        <w:r>
          <w:fldChar w:fldCharType="separate"/>
        </w:r>
        <w:r>
          <w:t>3</w:t>
        </w:r>
        <w:r>
          <w:fldChar w:fldCharType="end"/>
        </w:r>
      </w:hyperlink>
    </w:p>
    <w:p>
      <w:pPr>
        <w:pStyle w:val="TOC2"/>
        <w:tabs>
          <w:tab w:val="right" w:leader="dot" w:pos="8306"/>
        </w:tabs>
      </w:pPr>
      <w:hyperlink w:anchor="_Toc20208" w:history="1">
        <w:r>
          <w:rPr>
            <w:rFonts w:ascii="仿宋" w:eastAsia="仿宋" w:hAnsi="仿宋" w:cs="仿宋" w:hint="eastAsia"/>
            <w:lang w:eastAsia="zh-CN"/>
          </w:rPr>
          <w:t>(一)、政策风险分析</w:t>
        </w:r>
        <w:r>
          <w:tab/>
        </w:r>
        <w:r>
          <w:fldChar w:fldCharType="begin"/>
        </w:r>
        <w:r>
          <w:instrText xml:space="preserve"> PAGEREF _Toc20208 \h </w:instrText>
        </w:r>
        <w:r>
          <w:fldChar w:fldCharType="separate"/>
        </w:r>
        <w:r>
          <w:t>3</w:t>
        </w:r>
        <w:r>
          <w:fldChar w:fldCharType="end"/>
        </w:r>
      </w:hyperlink>
    </w:p>
    <w:p>
      <w:pPr>
        <w:pStyle w:val="TOC2"/>
        <w:tabs>
          <w:tab w:val="right" w:leader="dot" w:pos="8306"/>
        </w:tabs>
      </w:pPr>
      <w:hyperlink w:anchor="_Toc30113" w:history="1">
        <w:r>
          <w:rPr>
            <w:rFonts w:ascii="仿宋" w:eastAsia="仿宋" w:hAnsi="仿宋" w:cs="仿宋" w:hint="eastAsia"/>
            <w:lang w:eastAsia="zh-CN"/>
          </w:rPr>
          <w:t>(二)、社会风险分析</w:t>
        </w:r>
        <w:r>
          <w:tab/>
        </w:r>
        <w:r>
          <w:fldChar w:fldCharType="begin"/>
        </w:r>
        <w:r>
          <w:instrText xml:space="preserve"> PAGEREF _Toc30113 \h </w:instrText>
        </w:r>
        <w:r>
          <w:fldChar w:fldCharType="separate"/>
        </w:r>
        <w:r>
          <w:t>3</w:t>
        </w:r>
        <w:r>
          <w:fldChar w:fldCharType="end"/>
        </w:r>
      </w:hyperlink>
    </w:p>
    <w:p>
      <w:pPr>
        <w:pStyle w:val="TOC2"/>
        <w:tabs>
          <w:tab w:val="right" w:leader="dot" w:pos="8306"/>
        </w:tabs>
      </w:pPr>
      <w:hyperlink w:anchor="_Toc22161" w:history="1">
        <w:r>
          <w:rPr>
            <w:rFonts w:ascii="仿宋" w:eastAsia="仿宋" w:hAnsi="仿宋" w:cs="仿宋" w:hint="eastAsia"/>
            <w:lang w:eastAsia="zh-CN"/>
          </w:rPr>
          <w:t>(三)、市场风险分析</w:t>
        </w:r>
        <w:r>
          <w:tab/>
        </w:r>
        <w:r>
          <w:fldChar w:fldCharType="begin"/>
        </w:r>
        <w:r>
          <w:instrText xml:space="preserve"> PAGEREF _Toc22161 \h </w:instrText>
        </w:r>
        <w:r>
          <w:fldChar w:fldCharType="separate"/>
        </w:r>
        <w:r>
          <w:t>4</w:t>
        </w:r>
        <w:r>
          <w:fldChar w:fldCharType="end"/>
        </w:r>
      </w:hyperlink>
    </w:p>
    <w:p>
      <w:pPr>
        <w:pStyle w:val="TOC2"/>
        <w:tabs>
          <w:tab w:val="right" w:leader="dot" w:pos="8306"/>
        </w:tabs>
      </w:pPr>
      <w:hyperlink w:anchor="_Toc8173" w:history="1">
        <w:r>
          <w:rPr>
            <w:rFonts w:ascii="仿宋" w:eastAsia="仿宋" w:hAnsi="仿宋" w:cs="仿宋" w:hint="eastAsia"/>
            <w:lang w:eastAsia="zh-CN"/>
          </w:rPr>
          <w:t>(四)、资金风险分析</w:t>
        </w:r>
        <w:r>
          <w:tab/>
        </w:r>
        <w:r>
          <w:fldChar w:fldCharType="begin"/>
        </w:r>
        <w:r>
          <w:instrText xml:space="preserve"> PAGEREF _Toc8173 \h </w:instrText>
        </w:r>
        <w:r>
          <w:fldChar w:fldCharType="separate"/>
        </w:r>
        <w:r>
          <w:t>4</w:t>
        </w:r>
        <w:r>
          <w:fldChar w:fldCharType="end"/>
        </w:r>
      </w:hyperlink>
    </w:p>
    <w:p>
      <w:pPr>
        <w:pStyle w:val="TOC2"/>
        <w:tabs>
          <w:tab w:val="right" w:leader="dot" w:pos="8306"/>
        </w:tabs>
      </w:pPr>
      <w:hyperlink w:anchor="_Toc32193" w:history="1">
        <w:r>
          <w:rPr>
            <w:rFonts w:ascii="仿宋" w:eastAsia="仿宋" w:hAnsi="仿宋" w:cs="仿宋" w:hint="eastAsia"/>
            <w:lang w:eastAsia="zh-CN"/>
          </w:rPr>
          <w:t>(五)、技术风险分析</w:t>
        </w:r>
        <w:r>
          <w:tab/>
        </w:r>
        <w:r>
          <w:fldChar w:fldCharType="begin"/>
        </w:r>
        <w:r>
          <w:instrText xml:space="preserve"> PAGEREF _Toc32193 \h </w:instrText>
        </w:r>
        <w:r>
          <w:fldChar w:fldCharType="separate"/>
        </w:r>
        <w:r>
          <w:t>4</w:t>
        </w:r>
        <w:r>
          <w:fldChar w:fldCharType="end"/>
        </w:r>
      </w:hyperlink>
    </w:p>
    <w:p>
      <w:pPr>
        <w:pStyle w:val="TOC2"/>
        <w:tabs>
          <w:tab w:val="right" w:leader="dot" w:pos="8306"/>
        </w:tabs>
      </w:pPr>
      <w:hyperlink w:anchor="_Toc31546" w:history="1">
        <w:r>
          <w:rPr>
            <w:rFonts w:ascii="仿宋" w:eastAsia="仿宋" w:hAnsi="仿宋" w:cs="仿宋" w:hint="eastAsia"/>
            <w:lang w:eastAsia="zh-CN"/>
          </w:rPr>
          <w:t>(六)、财务风险分析</w:t>
        </w:r>
        <w:r>
          <w:tab/>
        </w:r>
        <w:r>
          <w:fldChar w:fldCharType="begin"/>
        </w:r>
        <w:r>
          <w:instrText xml:space="preserve"> PAGEREF _Toc31546 \h </w:instrText>
        </w:r>
        <w:r>
          <w:fldChar w:fldCharType="separate"/>
        </w:r>
        <w:r>
          <w:t>4</w:t>
        </w:r>
        <w:r>
          <w:fldChar w:fldCharType="end"/>
        </w:r>
      </w:hyperlink>
    </w:p>
    <w:p>
      <w:pPr>
        <w:pStyle w:val="TOC2"/>
        <w:tabs>
          <w:tab w:val="right" w:leader="dot" w:pos="8306"/>
        </w:tabs>
      </w:pPr>
      <w:hyperlink w:anchor="_Toc12258" w:history="1">
        <w:r>
          <w:rPr>
            <w:rFonts w:ascii="仿宋" w:eastAsia="仿宋" w:hAnsi="仿宋" w:cs="仿宋" w:hint="eastAsia"/>
            <w:lang w:eastAsia="zh-CN"/>
          </w:rPr>
          <w:t>(七)、管理风险分析</w:t>
        </w:r>
        <w:r>
          <w:tab/>
        </w:r>
        <w:r>
          <w:fldChar w:fldCharType="begin"/>
        </w:r>
        <w:r>
          <w:instrText xml:space="preserve"> PAGEREF _Toc12258 \h </w:instrText>
        </w:r>
        <w:r>
          <w:fldChar w:fldCharType="separate"/>
        </w:r>
        <w:r>
          <w:t>5</w:t>
        </w:r>
        <w:r>
          <w:fldChar w:fldCharType="end"/>
        </w:r>
      </w:hyperlink>
    </w:p>
    <w:p>
      <w:pPr>
        <w:pStyle w:val="TOC2"/>
        <w:tabs>
          <w:tab w:val="right" w:leader="dot" w:pos="8306"/>
        </w:tabs>
      </w:pPr>
      <w:hyperlink w:anchor="_Toc29917" w:history="1">
        <w:r>
          <w:rPr>
            <w:rFonts w:ascii="仿宋" w:eastAsia="仿宋" w:hAnsi="仿宋" w:cs="仿宋" w:hint="eastAsia"/>
            <w:lang w:eastAsia="zh-CN"/>
          </w:rPr>
          <w:t>(八)、其它风险分析</w:t>
        </w:r>
        <w:r>
          <w:tab/>
        </w:r>
        <w:r>
          <w:fldChar w:fldCharType="begin"/>
        </w:r>
        <w:r>
          <w:instrText xml:space="preserve"> PAGEREF _Toc29917 \h </w:instrText>
        </w:r>
        <w:r>
          <w:fldChar w:fldCharType="separate"/>
        </w:r>
        <w:r>
          <w:t>5</w:t>
        </w:r>
        <w:r>
          <w:fldChar w:fldCharType="end"/>
        </w:r>
      </w:hyperlink>
    </w:p>
    <w:p>
      <w:pPr>
        <w:pStyle w:val="TOC1"/>
        <w:tabs>
          <w:tab w:val="right" w:leader="dot" w:pos="8306"/>
        </w:tabs>
      </w:pPr>
      <w:hyperlink w:anchor="_Toc32391" w:history="1">
        <w:r>
          <w:rPr>
            <w:rFonts w:ascii="仿宋" w:eastAsia="仿宋" w:hAnsi="仿宋" w:cs="仿宋" w:hint="eastAsia"/>
            <w:lang w:eastAsia="zh-CN"/>
          </w:rPr>
          <w:t>二、空调鼓风机项目建设地分析</w:t>
        </w:r>
        <w:r>
          <w:tab/>
        </w:r>
        <w:r>
          <w:fldChar w:fldCharType="begin"/>
        </w:r>
        <w:r>
          <w:instrText xml:space="preserve"> PAGEREF _Toc32391 \h </w:instrText>
        </w:r>
        <w:r>
          <w:fldChar w:fldCharType="separate"/>
        </w:r>
        <w:r>
          <w:t>5</w:t>
        </w:r>
        <w:r>
          <w:fldChar w:fldCharType="end"/>
        </w:r>
      </w:hyperlink>
    </w:p>
    <w:p>
      <w:pPr>
        <w:pStyle w:val="TOC2"/>
        <w:tabs>
          <w:tab w:val="right" w:leader="dot" w:pos="8306"/>
        </w:tabs>
      </w:pPr>
      <w:hyperlink w:anchor="_Toc4969" w:history="1">
        <w:r>
          <w:rPr>
            <w:rFonts w:ascii="仿宋" w:eastAsia="仿宋" w:hAnsi="仿宋" w:cs="仿宋" w:hint="eastAsia"/>
            <w:lang w:eastAsia="zh-CN"/>
          </w:rPr>
          <w:t>(一)、空调鼓风机项目选址原则</w:t>
        </w:r>
        <w:r>
          <w:tab/>
        </w:r>
        <w:r>
          <w:fldChar w:fldCharType="begin"/>
        </w:r>
        <w:r>
          <w:instrText xml:space="preserve"> PAGEREF _Toc4969 \h </w:instrText>
        </w:r>
        <w:r>
          <w:fldChar w:fldCharType="separate"/>
        </w:r>
        <w:r>
          <w:t>5</w:t>
        </w:r>
        <w:r>
          <w:fldChar w:fldCharType="end"/>
        </w:r>
      </w:hyperlink>
    </w:p>
    <w:p>
      <w:pPr>
        <w:pStyle w:val="TOC2"/>
        <w:tabs>
          <w:tab w:val="right" w:leader="dot" w:pos="8306"/>
        </w:tabs>
      </w:pPr>
      <w:hyperlink w:anchor="_Toc19480" w:history="1">
        <w:r>
          <w:rPr>
            <w:rFonts w:ascii="仿宋" w:eastAsia="仿宋" w:hAnsi="仿宋" w:cs="仿宋" w:hint="eastAsia"/>
            <w:lang w:eastAsia="zh-CN"/>
          </w:rPr>
          <w:t>(二)、空调鼓风机项目选址</w:t>
        </w:r>
        <w:r>
          <w:tab/>
        </w:r>
        <w:r>
          <w:fldChar w:fldCharType="begin"/>
        </w:r>
        <w:r>
          <w:instrText xml:space="preserve"> PAGEREF _Toc19480 \h </w:instrText>
        </w:r>
        <w:r>
          <w:fldChar w:fldCharType="separate"/>
        </w:r>
        <w:r>
          <w:t>6</w:t>
        </w:r>
        <w:r>
          <w:fldChar w:fldCharType="end"/>
        </w:r>
      </w:hyperlink>
    </w:p>
    <w:p>
      <w:pPr>
        <w:pStyle w:val="TOC2"/>
        <w:tabs>
          <w:tab w:val="right" w:leader="dot" w:pos="8306"/>
        </w:tabs>
      </w:pPr>
      <w:hyperlink w:anchor="_Toc21821" w:history="1">
        <w:r>
          <w:rPr>
            <w:rFonts w:ascii="仿宋" w:eastAsia="仿宋" w:hAnsi="仿宋" w:cs="仿宋" w:hint="eastAsia"/>
            <w:lang w:eastAsia="zh-CN"/>
          </w:rPr>
          <w:t>(三)、建设条件分析</w:t>
        </w:r>
        <w:r>
          <w:tab/>
        </w:r>
        <w:r>
          <w:fldChar w:fldCharType="begin"/>
        </w:r>
        <w:r>
          <w:instrText xml:space="preserve"> PAGEREF _Toc21821 \h </w:instrText>
        </w:r>
        <w:r>
          <w:fldChar w:fldCharType="separate"/>
        </w:r>
        <w:r>
          <w:t>7</w:t>
        </w:r>
        <w:r>
          <w:fldChar w:fldCharType="end"/>
        </w:r>
      </w:hyperlink>
    </w:p>
    <w:p>
      <w:pPr>
        <w:pStyle w:val="TOC2"/>
        <w:tabs>
          <w:tab w:val="right" w:leader="dot" w:pos="8306"/>
        </w:tabs>
      </w:pPr>
      <w:hyperlink w:anchor="_Toc5286" w:history="1">
        <w:r>
          <w:rPr>
            <w:rFonts w:ascii="仿宋" w:eastAsia="仿宋" w:hAnsi="仿宋" w:cs="仿宋" w:hint="eastAsia"/>
            <w:lang w:eastAsia="zh-CN"/>
          </w:rPr>
          <w:t>(四)、用地控制指标</w:t>
        </w:r>
        <w:r>
          <w:tab/>
        </w:r>
        <w:r>
          <w:fldChar w:fldCharType="begin"/>
        </w:r>
        <w:r>
          <w:instrText xml:space="preserve"> PAGEREF _Toc5286 \h </w:instrText>
        </w:r>
        <w:r>
          <w:fldChar w:fldCharType="separate"/>
        </w:r>
        <w:r>
          <w:t>8</w:t>
        </w:r>
        <w:r>
          <w:fldChar w:fldCharType="end"/>
        </w:r>
      </w:hyperlink>
    </w:p>
    <w:p>
      <w:pPr>
        <w:pStyle w:val="TOC2"/>
        <w:tabs>
          <w:tab w:val="right" w:leader="dot" w:pos="8306"/>
        </w:tabs>
      </w:pPr>
      <w:hyperlink w:anchor="_Toc10383" w:history="1">
        <w:r>
          <w:rPr>
            <w:rFonts w:ascii="仿宋" w:eastAsia="仿宋" w:hAnsi="仿宋" w:cs="仿宋" w:hint="eastAsia"/>
            <w:lang w:eastAsia="zh-CN"/>
          </w:rPr>
          <w:t>(五)、用地总体要求</w:t>
        </w:r>
        <w:r>
          <w:tab/>
        </w:r>
        <w:r>
          <w:fldChar w:fldCharType="begin"/>
        </w:r>
        <w:r>
          <w:instrText xml:space="preserve"> PAGEREF _Toc10383 \h </w:instrText>
        </w:r>
        <w:r>
          <w:fldChar w:fldCharType="separate"/>
        </w:r>
        <w:r>
          <w:t>9</w:t>
        </w:r>
        <w:r>
          <w:fldChar w:fldCharType="end"/>
        </w:r>
      </w:hyperlink>
    </w:p>
    <w:p>
      <w:pPr>
        <w:pStyle w:val="TOC2"/>
        <w:tabs>
          <w:tab w:val="right" w:leader="dot" w:pos="8306"/>
        </w:tabs>
      </w:pPr>
      <w:hyperlink w:anchor="_Toc3669" w:history="1">
        <w:r>
          <w:rPr>
            <w:rFonts w:ascii="仿宋" w:eastAsia="仿宋" w:hAnsi="仿宋" w:cs="仿宋" w:hint="eastAsia"/>
            <w:lang w:eastAsia="zh-CN"/>
          </w:rPr>
          <w:t>(六)、节约用地措施</w:t>
        </w:r>
        <w:r>
          <w:tab/>
        </w:r>
        <w:r>
          <w:fldChar w:fldCharType="begin"/>
        </w:r>
        <w:r>
          <w:instrText xml:space="preserve"> PAGEREF _Toc3669 \h </w:instrText>
        </w:r>
        <w:r>
          <w:fldChar w:fldCharType="separate"/>
        </w:r>
        <w:r>
          <w:t>10</w:t>
        </w:r>
        <w:r>
          <w:fldChar w:fldCharType="end"/>
        </w:r>
      </w:hyperlink>
    </w:p>
    <w:p>
      <w:pPr>
        <w:pStyle w:val="TOC2"/>
        <w:tabs>
          <w:tab w:val="right" w:leader="dot" w:pos="8306"/>
        </w:tabs>
      </w:pPr>
      <w:hyperlink w:anchor="_Toc28851" w:history="1">
        <w:r>
          <w:rPr>
            <w:rFonts w:ascii="仿宋" w:eastAsia="仿宋" w:hAnsi="仿宋" w:cs="仿宋" w:hint="eastAsia"/>
            <w:lang w:eastAsia="zh-CN"/>
          </w:rPr>
          <w:t>(七)、总图布置方案</w:t>
        </w:r>
        <w:r>
          <w:tab/>
        </w:r>
        <w:r>
          <w:fldChar w:fldCharType="begin"/>
        </w:r>
        <w:r>
          <w:instrText xml:space="preserve"> PAGEREF _Toc28851 \h </w:instrText>
        </w:r>
        <w:r>
          <w:fldChar w:fldCharType="separate"/>
        </w:r>
        <w:r>
          <w:t>11</w:t>
        </w:r>
        <w:r>
          <w:fldChar w:fldCharType="end"/>
        </w:r>
      </w:hyperlink>
    </w:p>
    <w:p>
      <w:pPr>
        <w:pStyle w:val="TOC2"/>
        <w:tabs>
          <w:tab w:val="right" w:leader="dot" w:pos="8306"/>
        </w:tabs>
      </w:pPr>
      <w:hyperlink w:anchor="_Toc26106" w:history="1">
        <w:r>
          <w:rPr>
            <w:rFonts w:ascii="仿宋" w:eastAsia="仿宋" w:hAnsi="仿宋" w:cs="仿宋" w:hint="eastAsia"/>
            <w:lang w:eastAsia="zh-CN"/>
          </w:rPr>
          <w:t>(八)、运输组成</w:t>
        </w:r>
        <w:r>
          <w:tab/>
        </w:r>
        <w:r>
          <w:fldChar w:fldCharType="begin"/>
        </w:r>
        <w:r>
          <w:instrText xml:space="preserve"> PAGEREF _Toc26106 \h </w:instrText>
        </w:r>
        <w:r>
          <w:fldChar w:fldCharType="separate"/>
        </w:r>
        <w:r>
          <w:t>13</w:t>
        </w:r>
        <w:r>
          <w:fldChar w:fldCharType="end"/>
        </w:r>
      </w:hyperlink>
    </w:p>
    <w:p>
      <w:pPr>
        <w:pStyle w:val="TOC2"/>
        <w:tabs>
          <w:tab w:val="right" w:leader="dot" w:pos="8306"/>
        </w:tabs>
      </w:pPr>
      <w:hyperlink w:anchor="_Toc27309" w:history="1">
        <w:r>
          <w:rPr>
            <w:rFonts w:ascii="仿宋" w:eastAsia="仿宋" w:hAnsi="仿宋" w:cs="仿宋" w:hint="eastAsia"/>
            <w:lang w:eastAsia="zh-CN"/>
          </w:rPr>
          <w:t>(九)、选址综合评价</w:t>
        </w:r>
        <w:r>
          <w:tab/>
        </w:r>
        <w:r>
          <w:fldChar w:fldCharType="begin"/>
        </w:r>
        <w:r>
          <w:instrText xml:space="preserve"> PAGEREF _Toc27309 \h </w:instrText>
        </w:r>
        <w:r>
          <w:fldChar w:fldCharType="separate"/>
        </w:r>
        <w:r>
          <w:t>16</w:t>
        </w:r>
        <w:r>
          <w:fldChar w:fldCharType="end"/>
        </w:r>
      </w:hyperlink>
    </w:p>
    <w:p>
      <w:pPr>
        <w:pStyle w:val="TOC1"/>
        <w:tabs>
          <w:tab w:val="right" w:leader="dot" w:pos="8306"/>
        </w:tabs>
      </w:pPr>
      <w:hyperlink w:anchor="_Toc16877" w:history="1">
        <w:r>
          <w:rPr>
            <w:rFonts w:ascii="仿宋" w:eastAsia="仿宋" w:hAnsi="仿宋" w:cs="仿宋" w:hint="eastAsia"/>
            <w:lang w:eastAsia="zh-CN"/>
          </w:rPr>
          <w:t>三、工程设计说明</w:t>
        </w:r>
        <w:r>
          <w:tab/>
        </w:r>
        <w:r>
          <w:fldChar w:fldCharType="begin"/>
        </w:r>
        <w:r>
          <w:instrText xml:space="preserve"> PAGEREF _Toc16877 \h </w:instrText>
        </w:r>
        <w:r>
          <w:fldChar w:fldCharType="separate"/>
        </w:r>
        <w:r>
          <w:t>16</w:t>
        </w:r>
        <w:r>
          <w:fldChar w:fldCharType="end"/>
        </w:r>
      </w:hyperlink>
    </w:p>
    <w:p>
      <w:pPr>
        <w:pStyle w:val="TOC2"/>
        <w:tabs>
          <w:tab w:val="right" w:leader="dot" w:pos="8306"/>
        </w:tabs>
      </w:pPr>
      <w:hyperlink w:anchor="_Toc4948" w:history="1">
        <w:r>
          <w:rPr>
            <w:rFonts w:ascii="仿宋" w:eastAsia="仿宋" w:hAnsi="仿宋" w:cs="仿宋" w:hint="eastAsia"/>
            <w:lang w:eastAsia="zh-CN"/>
          </w:rPr>
          <w:t>(一)、建筑工程设计原则</w:t>
        </w:r>
        <w:r>
          <w:tab/>
        </w:r>
        <w:r>
          <w:fldChar w:fldCharType="begin"/>
        </w:r>
        <w:r>
          <w:instrText xml:space="preserve"> PAGEREF _Toc4948 \h </w:instrText>
        </w:r>
        <w:r>
          <w:fldChar w:fldCharType="separate"/>
        </w:r>
        <w:r>
          <w:t>16</w:t>
        </w:r>
        <w:r>
          <w:fldChar w:fldCharType="end"/>
        </w:r>
      </w:hyperlink>
    </w:p>
    <w:p>
      <w:pPr>
        <w:pStyle w:val="TOC2"/>
        <w:tabs>
          <w:tab w:val="right" w:leader="dot" w:pos="8306"/>
        </w:tabs>
      </w:pPr>
      <w:hyperlink w:anchor="_Toc17433" w:history="1">
        <w:r>
          <w:rPr>
            <w:rFonts w:ascii="仿宋" w:eastAsia="仿宋" w:hAnsi="仿宋" w:cs="仿宋" w:hint="eastAsia"/>
            <w:lang w:eastAsia="zh-CN"/>
          </w:rPr>
          <w:t>(二)、空调鼓风机项目工程建设标准规范</w:t>
        </w:r>
        <w:r>
          <w:tab/>
        </w:r>
        <w:r>
          <w:fldChar w:fldCharType="begin"/>
        </w:r>
        <w:r>
          <w:instrText xml:space="preserve"> PAGEREF _Toc17433 \h </w:instrText>
        </w:r>
        <w:r>
          <w:fldChar w:fldCharType="separate"/>
        </w:r>
        <w:r>
          <w:t>16</w:t>
        </w:r>
        <w:r>
          <w:fldChar w:fldCharType="end"/>
        </w:r>
      </w:hyperlink>
    </w:p>
    <w:p>
      <w:pPr>
        <w:pStyle w:val="TOC2"/>
        <w:tabs>
          <w:tab w:val="right" w:leader="dot" w:pos="8306"/>
        </w:tabs>
      </w:pPr>
      <w:hyperlink w:anchor="_Toc910" w:history="1">
        <w:r>
          <w:rPr>
            <w:rFonts w:ascii="仿宋" w:eastAsia="仿宋" w:hAnsi="仿宋" w:cs="仿宋" w:hint="eastAsia"/>
            <w:lang w:eastAsia="zh-CN"/>
          </w:rPr>
          <w:t>(三)、空调鼓风机项目总平面设计要求</w:t>
        </w:r>
        <w:r>
          <w:tab/>
        </w:r>
        <w:r>
          <w:fldChar w:fldCharType="begin"/>
        </w:r>
        <w:r>
          <w:instrText xml:space="preserve"> PAGEREF _Toc910 \h </w:instrText>
        </w:r>
        <w:r>
          <w:fldChar w:fldCharType="separate"/>
        </w:r>
        <w:r>
          <w:t>16</w:t>
        </w:r>
        <w:r>
          <w:fldChar w:fldCharType="end"/>
        </w:r>
      </w:hyperlink>
    </w:p>
    <w:p>
      <w:pPr>
        <w:pStyle w:val="TOC2"/>
        <w:tabs>
          <w:tab w:val="right" w:leader="dot" w:pos="8306"/>
        </w:tabs>
      </w:pPr>
      <w:hyperlink w:anchor="_Toc19915" w:history="1">
        <w:r>
          <w:rPr>
            <w:rFonts w:ascii="仿宋" w:eastAsia="仿宋" w:hAnsi="仿宋" w:cs="仿宋" w:hint="eastAsia"/>
            <w:lang w:eastAsia="zh-CN"/>
          </w:rPr>
          <w:t>(四)、建筑设计规范和标准</w:t>
        </w:r>
        <w:r>
          <w:tab/>
        </w:r>
        <w:r>
          <w:fldChar w:fldCharType="begin"/>
        </w:r>
        <w:r>
          <w:instrText xml:space="preserve"> PAGEREF _Toc19915 \h </w:instrText>
        </w:r>
        <w:r>
          <w:fldChar w:fldCharType="separate"/>
        </w:r>
        <w:r>
          <w:t>17</w:t>
        </w:r>
        <w:r>
          <w:fldChar w:fldCharType="end"/>
        </w:r>
      </w:hyperlink>
    </w:p>
    <w:p>
      <w:pPr>
        <w:pStyle w:val="TOC2"/>
        <w:tabs>
          <w:tab w:val="right" w:leader="dot" w:pos="8306"/>
        </w:tabs>
      </w:pPr>
      <w:hyperlink w:anchor="_Toc7025" w:history="1">
        <w:r>
          <w:rPr>
            <w:rFonts w:ascii="仿宋" w:eastAsia="仿宋" w:hAnsi="仿宋" w:cs="仿宋" w:hint="eastAsia"/>
            <w:lang w:eastAsia="zh-CN"/>
          </w:rPr>
          <w:t>(五)、土建工程设计年限及安全等级</w:t>
        </w:r>
        <w:r>
          <w:tab/>
        </w:r>
        <w:r>
          <w:fldChar w:fldCharType="begin"/>
        </w:r>
        <w:r>
          <w:instrText xml:space="preserve"> PAGEREF _Toc7025 \h </w:instrText>
        </w:r>
        <w:r>
          <w:fldChar w:fldCharType="separate"/>
        </w:r>
        <w:r>
          <w:t>17</w:t>
        </w:r>
        <w:r>
          <w:fldChar w:fldCharType="end"/>
        </w:r>
      </w:hyperlink>
    </w:p>
    <w:p>
      <w:pPr>
        <w:pStyle w:val="TOC2"/>
        <w:tabs>
          <w:tab w:val="right" w:leader="dot" w:pos="8306"/>
        </w:tabs>
      </w:pPr>
      <w:hyperlink w:anchor="_Toc6873" w:history="1">
        <w:r>
          <w:rPr>
            <w:rFonts w:ascii="仿宋" w:eastAsia="仿宋" w:hAnsi="仿宋" w:cs="仿宋" w:hint="eastAsia"/>
            <w:lang w:eastAsia="zh-CN"/>
          </w:rPr>
          <w:t>(六)、建筑工程设计总体要求</w:t>
        </w:r>
        <w:r>
          <w:tab/>
        </w:r>
        <w:r>
          <w:fldChar w:fldCharType="begin"/>
        </w:r>
        <w:r>
          <w:instrText xml:space="preserve"> PAGEREF _Toc6873 \h </w:instrText>
        </w:r>
        <w:r>
          <w:fldChar w:fldCharType="separate"/>
        </w:r>
        <w:r>
          <w:t>17</w:t>
        </w:r>
        <w:r>
          <w:fldChar w:fldCharType="end"/>
        </w:r>
      </w:hyperlink>
    </w:p>
    <w:p>
      <w:pPr>
        <w:pStyle w:val="TOC1"/>
        <w:tabs>
          <w:tab w:val="right" w:leader="dot" w:pos="8306"/>
        </w:tabs>
      </w:pPr>
      <w:hyperlink w:anchor="_Toc23363" w:history="1">
        <w:r>
          <w:rPr>
            <w:rFonts w:ascii="仿宋" w:eastAsia="仿宋" w:hAnsi="仿宋" w:cs="仿宋" w:hint="eastAsia"/>
            <w:lang w:eastAsia="zh-CN"/>
          </w:rPr>
          <w:t>四、后期运营与管理</w:t>
        </w:r>
        <w:r>
          <w:tab/>
        </w:r>
        <w:r>
          <w:fldChar w:fldCharType="begin"/>
        </w:r>
        <w:r>
          <w:instrText xml:space="preserve"> PAGEREF _Toc23363 \h </w:instrText>
        </w:r>
        <w:r>
          <w:fldChar w:fldCharType="separate"/>
        </w:r>
        <w:r>
          <w:t>17</w:t>
        </w:r>
        <w:r>
          <w:fldChar w:fldCharType="end"/>
        </w:r>
      </w:hyperlink>
    </w:p>
    <w:p>
      <w:pPr>
        <w:pStyle w:val="TOC2"/>
        <w:tabs>
          <w:tab w:val="right" w:leader="dot" w:pos="8306"/>
        </w:tabs>
      </w:pPr>
      <w:hyperlink w:anchor="_Toc14097" w:history="1">
        <w:r>
          <w:rPr>
            <w:rFonts w:ascii="仿宋" w:eastAsia="仿宋" w:hAnsi="仿宋" w:cs="仿宋" w:hint="eastAsia"/>
            <w:lang w:eastAsia="zh-CN"/>
          </w:rPr>
          <w:t>(一)、空调鼓风机项目运营管理机制</w:t>
        </w:r>
        <w:r>
          <w:tab/>
        </w:r>
        <w:r>
          <w:fldChar w:fldCharType="begin"/>
        </w:r>
        <w:r>
          <w:instrText xml:space="preserve"> PAGEREF _Toc14097 \h </w:instrText>
        </w:r>
        <w:r>
          <w:fldChar w:fldCharType="separate"/>
        </w:r>
        <w:r>
          <w:t>17</w:t>
        </w:r>
        <w:r>
          <w:fldChar w:fldCharType="end"/>
        </w:r>
      </w:hyperlink>
    </w:p>
    <w:p>
      <w:pPr>
        <w:pStyle w:val="TOC2"/>
        <w:tabs>
          <w:tab w:val="right" w:leader="dot" w:pos="8306"/>
        </w:tabs>
      </w:pPr>
      <w:hyperlink w:anchor="_Toc436" w:history="1">
        <w:r>
          <w:rPr>
            <w:rFonts w:ascii="仿宋" w:eastAsia="仿宋" w:hAnsi="仿宋" w:cs="仿宋" w:hint="eastAsia"/>
            <w:lang w:eastAsia="zh-CN"/>
          </w:rPr>
          <w:t>(二)、人员培训与知识转移</w:t>
        </w:r>
        <w:r>
          <w:tab/>
        </w:r>
        <w:r>
          <w:fldChar w:fldCharType="begin"/>
        </w:r>
        <w:r>
          <w:instrText xml:space="preserve"> PAGEREF _Toc436 \h </w:instrText>
        </w:r>
        <w:r>
          <w:fldChar w:fldCharType="separate"/>
        </w:r>
        <w:r>
          <w:t>18</w:t>
        </w:r>
        <w:r>
          <w:fldChar w:fldCharType="end"/>
        </w:r>
      </w:hyperlink>
    </w:p>
    <w:p>
      <w:pPr>
        <w:pStyle w:val="TOC2"/>
        <w:tabs>
          <w:tab w:val="right" w:leader="dot" w:pos="8306"/>
        </w:tabs>
      </w:pPr>
      <w:hyperlink w:anchor="_Toc10259" w:history="1">
        <w:r>
          <w:rPr>
            <w:rFonts w:ascii="仿宋" w:eastAsia="仿宋" w:hAnsi="仿宋" w:cs="仿宋" w:hint="eastAsia"/>
            <w:lang w:eastAsia="zh-CN"/>
          </w:rPr>
          <w:t>(三)、设备维护与保养</w:t>
        </w:r>
        <w:r>
          <w:tab/>
        </w:r>
        <w:r>
          <w:fldChar w:fldCharType="begin"/>
        </w:r>
        <w:r>
          <w:instrText xml:space="preserve"> PAGEREF _Toc10259 \h </w:instrText>
        </w:r>
        <w:r>
          <w:fldChar w:fldCharType="separate"/>
        </w:r>
        <w:r>
          <w:t>19</w:t>
        </w:r>
        <w:r>
          <w:fldChar w:fldCharType="end"/>
        </w:r>
      </w:hyperlink>
    </w:p>
    <w:p>
      <w:pPr>
        <w:pStyle w:val="TOC2"/>
        <w:tabs>
          <w:tab w:val="right" w:leader="dot" w:pos="8306"/>
        </w:tabs>
      </w:pPr>
      <w:hyperlink w:anchor="_Toc208" w:history="1">
        <w:r>
          <w:rPr>
            <w:rFonts w:ascii="仿宋" w:eastAsia="仿宋" w:hAnsi="仿宋" w:cs="仿宋" w:hint="eastAsia"/>
            <w:lang w:eastAsia="zh-CN"/>
          </w:rPr>
          <w:t>(四)、定期检查与评估</w:t>
        </w:r>
        <w:r>
          <w:tab/>
        </w:r>
        <w:r>
          <w:fldChar w:fldCharType="begin"/>
        </w:r>
        <w:r>
          <w:instrText xml:space="preserve"> PAGEREF _Toc208 \h </w:instrText>
        </w:r>
        <w:r>
          <w:fldChar w:fldCharType="separate"/>
        </w:r>
        <w:r>
          <w:t>19</w:t>
        </w:r>
        <w:r>
          <w:fldChar w:fldCharType="end"/>
        </w:r>
      </w:hyperlink>
    </w:p>
    <w:p>
      <w:pPr>
        <w:pStyle w:val="TOC1"/>
        <w:tabs>
          <w:tab w:val="right" w:leader="dot" w:pos="8306"/>
        </w:tabs>
      </w:pPr>
      <w:hyperlink w:anchor="_Toc14079" w:history="1">
        <w:r>
          <w:rPr>
            <w:rFonts w:ascii="仿宋" w:eastAsia="仿宋" w:hAnsi="仿宋" w:cs="仿宋" w:hint="eastAsia"/>
            <w:lang w:eastAsia="zh-CN"/>
          </w:rPr>
          <w:t>五、合作伙伴关系管理</w:t>
        </w:r>
        <w:r>
          <w:tab/>
        </w:r>
        <w:r>
          <w:fldChar w:fldCharType="begin"/>
        </w:r>
        <w:r>
          <w:instrText xml:space="preserve"> PAGEREF _Toc14079 \h </w:instrText>
        </w:r>
        <w:r>
          <w:fldChar w:fldCharType="separate"/>
        </w:r>
        <w:r>
          <w:t>20</w:t>
        </w:r>
        <w:r>
          <w:fldChar w:fldCharType="end"/>
        </w:r>
      </w:hyperlink>
    </w:p>
    <w:p>
      <w:pPr>
        <w:pStyle w:val="TOC2"/>
        <w:tabs>
          <w:tab w:val="right" w:leader="dot" w:pos="8306"/>
        </w:tabs>
      </w:pPr>
      <w:hyperlink w:anchor="_Toc10092" w:history="1">
        <w:r>
          <w:rPr>
            <w:rFonts w:ascii="仿宋" w:eastAsia="仿宋" w:hAnsi="仿宋" w:cs="仿宋" w:hint="eastAsia"/>
            <w:lang w:eastAsia="zh-CN"/>
          </w:rPr>
          <w:t>(一)、合作伙伴选择与评估</w:t>
        </w:r>
        <w:r>
          <w:tab/>
        </w:r>
        <w:r>
          <w:fldChar w:fldCharType="begin"/>
        </w:r>
        <w:r>
          <w:instrText xml:space="preserve"> PAGEREF _Toc10092 \h </w:instrText>
        </w:r>
        <w:r>
          <w:fldChar w:fldCharType="separate"/>
        </w:r>
        <w:r>
          <w:t>20</w:t>
        </w:r>
        <w:r>
          <w:fldChar w:fldCharType="end"/>
        </w:r>
      </w:hyperlink>
    </w:p>
    <w:p>
      <w:pPr>
        <w:pStyle w:val="TOC2"/>
        <w:tabs>
          <w:tab w:val="right" w:leader="dot" w:pos="8306"/>
        </w:tabs>
      </w:pPr>
      <w:hyperlink w:anchor="_Toc24742" w:history="1">
        <w:r>
          <w:rPr>
            <w:rFonts w:ascii="仿宋" w:eastAsia="仿宋" w:hAnsi="仿宋" w:cs="仿宋" w:hint="eastAsia"/>
            <w:lang w:eastAsia="zh-CN"/>
          </w:rPr>
          <w:t>(二)、合作伙伴协议与合同管理</w:t>
        </w:r>
        <w:r>
          <w:tab/>
        </w:r>
        <w:r>
          <w:fldChar w:fldCharType="begin"/>
        </w:r>
        <w:r>
          <w:instrText xml:space="preserve"> PAGEREF _Toc24742 \h </w:instrText>
        </w:r>
        <w:r>
          <w:fldChar w:fldCharType="separate"/>
        </w:r>
        <w:r>
          <w:t>21</w:t>
        </w:r>
        <w:r>
          <w:fldChar w:fldCharType="end"/>
        </w:r>
      </w:hyperlink>
    </w:p>
    <w:p>
      <w:pPr>
        <w:pStyle w:val="TOC2"/>
        <w:tabs>
          <w:tab w:val="right" w:leader="dot" w:pos="8306"/>
        </w:tabs>
      </w:pPr>
      <w:hyperlink w:anchor="_Toc2853" w:history="1">
        <w:r>
          <w:rPr>
            <w:rFonts w:ascii="仿宋" w:eastAsia="仿宋" w:hAnsi="仿宋" w:cs="仿宋" w:hint="eastAsia"/>
            <w:lang w:eastAsia="zh-CN"/>
          </w:rPr>
          <w:t>(三)、风险共担与利益共享机制</w:t>
        </w:r>
        <w:r>
          <w:tab/>
        </w:r>
        <w:r>
          <w:fldChar w:fldCharType="begin"/>
        </w:r>
        <w:r>
          <w:instrText xml:space="preserve"> PAGEREF _Toc2853 \h </w:instrText>
        </w:r>
        <w:r>
          <w:fldChar w:fldCharType="separate"/>
        </w:r>
        <w:r>
          <w:t>22</w:t>
        </w:r>
        <w:r>
          <w:fldChar w:fldCharType="end"/>
        </w:r>
      </w:hyperlink>
    </w:p>
    <w:p>
      <w:pPr>
        <w:pStyle w:val="TOC2"/>
        <w:tabs>
          <w:tab w:val="right" w:leader="dot" w:pos="8306"/>
        </w:tabs>
      </w:pPr>
      <w:hyperlink w:anchor="_Toc26646" w:history="1">
        <w:r>
          <w:rPr>
            <w:rFonts w:ascii="仿宋" w:eastAsia="仿宋" w:hAnsi="仿宋" w:cs="仿宋" w:hint="eastAsia"/>
            <w:lang w:eastAsia="zh-CN"/>
          </w:rPr>
          <w:t>(四)、定期合作评估与调整</w:t>
        </w:r>
        <w:r>
          <w:tab/>
        </w:r>
        <w:r>
          <w:fldChar w:fldCharType="begin"/>
        </w:r>
        <w:r>
          <w:instrText xml:space="preserve"> PAGEREF _Toc26646 \h </w:instrText>
        </w:r>
        <w:r>
          <w:fldChar w:fldCharType="separate"/>
        </w:r>
        <w:r>
          <w:t>23</w:t>
        </w:r>
        <w:r>
          <w:fldChar w:fldCharType="end"/>
        </w:r>
      </w:hyperlink>
    </w:p>
    <w:p>
      <w:pPr>
        <w:pStyle w:val="TOC1"/>
        <w:tabs>
          <w:tab w:val="right" w:leader="dot" w:pos="8306"/>
        </w:tabs>
      </w:pPr>
      <w:hyperlink w:anchor="_Toc24358" w:history="1">
        <w:r>
          <w:rPr>
            <w:rFonts w:ascii="仿宋" w:eastAsia="仿宋" w:hAnsi="仿宋" w:cs="仿宋" w:hint="eastAsia"/>
            <w:lang w:eastAsia="zh-CN"/>
          </w:rPr>
          <w:t>六、质量管理与监督</w:t>
        </w:r>
        <w:r>
          <w:tab/>
        </w:r>
        <w:r>
          <w:fldChar w:fldCharType="begin"/>
        </w:r>
        <w:r>
          <w:instrText xml:space="preserve"> PAGEREF _Toc24358 \h </w:instrText>
        </w:r>
        <w:r>
          <w:fldChar w:fldCharType="separate"/>
        </w:r>
        <w:r>
          <w:t>24</w:t>
        </w:r>
        <w:r>
          <w:fldChar w:fldCharType="end"/>
        </w:r>
      </w:hyperlink>
    </w:p>
    <w:p>
      <w:pPr>
        <w:pStyle w:val="TOC2"/>
        <w:tabs>
          <w:tab w:val="right" w:leader="dot" w:pos="8306"/>
        </w:tabs>
      </w:pPr>
      <w:hyperlink w:anchor="_Toc9918" w:history="1">
        <w:r>
          <w:rPr>
            <w:rFonts w:ascii="仿宋" w:eastAsia="仿宋" w:hAnsi="仿宋" w:cs="仿宋" w:hint="eastAsia"/>
            <w:lang w:eastAsia="zh-CN"/>
          </w:rPr>
          <w:t>(一)、质量管理原则</w:t>
        </w:r>
        <w:r>
          <w:tab/>
        </w:r>
        <w:r>
          <w:fldChar w:fldCharType="begin"/>
        </w:r>
        <w:r>
          <w:instrText xml:space="preserve"> PAGEREF _Toc9918 \h </w:instrText>
        </w:r>
        <w:r>
          <w:fldChar w:fldCharType="separate"/>
        </w:r>
        <w:r>
          <w:t>24</w:t>
        </w:r>
        <w:r>
          <w:fldChar w:fldCharType="end"/>
        </w:r>
      </w:hyperlink>
    </w:p>
    <w:p>
      <w:pPr>
        <w:pStyle w:val="TOC2"/>
        <w:tabs>
          <w:tab w:val="right" w:leader="dot" w:pos="8306"/>
        </w:tabs>
      </w:pPr>
      <w:hyperlink w:anchor="_Toc1616" w:history="1">
        <w:r>
          <w:rPr>
            <w:rFonts w:ascii="仿宋" w:eastAsia="仿宋" w:hAnsi="仿宋" w:cs="仿宋" w:hint="eastAsia"/>
            <w:lang w:eastAsia="zh-CN"/>
          </w:rPr>
          <w:t>(二)、质量控制措施</w:t>
        </w:r>
        <w:r>
          <w:tab/>
        </w:r>
        <w:r>
          <w:fldChar w:fldCharType="begin"/>
        </w:r>
        <w:r>
          <w:instrText xml:space="preserve"> PAGEREF _Toc1616 \h </w:instrText>
        </w:r>
        <w:r>
          <w:fldChar w:fldCharType="separate"/>
        </w:r>
        <w:r>
          <w:t>26</w:t>
        </w:r>
        <w:r>
          <w:fldChar w:fldCharType="end"/>
        </w:r>
      </w:hyperlink>
    </w:p>
    <w:p>
      <w:pPr>
        <w:pStyle w:val="TOC2"/>
        <w:tabs>
          <w:tab w:val="right" w:leader="dot" w:pos="8306"/>
        </w:tabs>
      </w:pPr>
      <w:hyperlink w:anchor="_Toc20093" w:history="1">
        <w:r>
          <w:rPr>
            <w:rFonts w:ascii="仿宋" w:eastAsia="仿宋" w:hAnsi="仿宋" w:cs="仿宋" w:hint="eastAsia"/>
            <w:lang w:eastAsia="zh-CN"/>
          </w:rPr>
          <w:t>(三)、监督与评估机制</w:t>
        </w:r>
        <w:r>
          <w:tab/>
        </w:r>
        <w:r>
          <w:fldChar w:fldCharType="begin"/>
        </w:r>
        <w:r>
          <w:instrText xml:space="preserve"> PAGEREF _Toc20093 \h </w:instrText>
        </w:r>
        <w:r>
          <w:fldChar w:fldCharType="separate"/>
        </w:r>
        <w:r>
          <w:t>27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469" w:history="1">
        <w:r>
          <w:rPr>
            <w:rFonts w:ascii="仿宋" w:eastAsia="仿宋" w:hAnsi="仿宋" w:cs="仿宋" w:hint="eastAsia"/>
            <w:lang w:eastAsia="zh-CN"/>
          </w:rPr>
          <w:t>(四)、持续改进与反馈</w:t>
        </w:r>
        <w:r>
          <w:tab/>
        </w:r>
        <w:r>
          <w:fldChar w:fldCharType="begin"/>
        </w:r>
        <w:r>
          <w:instrText xml:space="preserve"> PAGEREF _Toc25469 \h </w:instrText>
        </w:r>
        <w:r>
          <w:fldChar w:fldCharType="separate"/>
        </w:r>
        <w:r>
          <w:t>29</w:t>
        </w:r>
        <w:r>
          <w:fldChar w:fldCharType="end"/>
        </w:r>
      </w:hyperlink>
    </w:p>
    <w:p>
      <w:pPr>
        <w:pStyle w:val="TOC1"/>
        <w:tabs>
          <w:tab w:val="right" w:leader="dot" w:pos="8306"/>
        </w:tabs>
      </w:pPr>
      <w:hyperlink w:anchor="_Toc13654" w:history="1">
        <w:r>
          <w:rPr>
            <w:rFonts w:ascii="仿宋" w:eastAsia="仿宋" w:hAnsi="仿宋" w:cs="仿宋" w:hint="eastAsia"/>
            <w:lang w:eastAsia="zh-CN"/>
          </w:rPr>
          <w:t>七、空调鼓风机项目落地与推广</w:t>
        </w:r>
        <w:r>
          <w:tab/>
        </w:r>
        <w:r>
          <w:fldChar w:fldCharType="begin"/>
        </w:r>
        <w:r>
          <w:instrText xml:space="preserve"> PAGEREF _Toc13654 \h </w:instrText>
        </w:r>
        <w:r>
          <w:fldChar w:fldCharType="separate"/>
        </w:r>
        <w:r>
          <w:t>32</w:t>
        </w:r>
        <w:r>
          <w:fldChar w:fldCharType="end"/>
        </w:r>
      </w:hyperlink>
    </w:p>
    <w:p>
      <w:pPr>
        <w:pStyle w:val="TOC2"/>
        <w:tabs>
          <w:tab w:val="right" w:leader="dot" w:pos="8306"/>
        </w:tabs>
      </w:pPr>
      <w:hyperlink w:anchor="_Toc16624" w:history="1">
        <w:r>
          <w:rPr>
            <w:rFonts w:ascii="仿宋" w:eastAsia="仿宋" w:hAnsi="仿宋" w:cs="仿宋" w:hint="eastAsia"/>
            <w:lang w:eastAsia="zh-CN"/>
          </w:rPr>
          <w:t>(一)、空调鼓风机项目推广计划</w:t>
        </w:r>
        <w:r>
          <w:tab/>
        </w:r>
        <w:r>
          <w:fldChar w:fldCharType="begin"/>
        </w:r>
        <w:r>
          <w:instrText xml:space="preserve"> PAGEREF _Toc16624 \h </w:instrText>
        </w:r>
        <w:r>
          <w:fldChar w:fldCharType="separate"/>
        </w:r>
        <w:r>
          <w:t>32</w:t>
        </w:r>
        <w:r>
          <w:fldChar w:fldCharType="end"/>
        </w:r>
      </w:hyperlink>
    </w:p>
    <w:p>
      <w:pPr>
        <w:pStyle w:val="TOC2"/>
        <w:tabs>
          <w:tab w:val="right" w:leader="dot" w:pos="8306"/>
        </w:tabs>
      </w:pPr>
      <w:hyperlink w:anchor="_Toc16291" w:history="1">
        <w:r>
          <w:rPr>
            <w:rFonts w:ascii="仿宋" w:eastAsia="仿宋" w:hAnsi="仿宋" w:cs="仿宋" w:hint="eastAsia"/>
            <w:lang w:eastAsia="zh-CN"/>
          </w:rPr>
          <w:t>(二)、地方政府支持与合作</w:t>
        </w:r>
        <w:r>
          <w:tab/>
        </w:r>
        <w:r>
          <w:fldChar w:fldCharType="begin"/>
        </w:r>
        <w:r>
          <w:instrText xml:space="preserve"> PAGEREF _Toc16291 \h </w:instrText>
        </w:r>
        <w:r>
          <w:fldChar w:fldCharType="separate"/>
        </w:r>
        <w:r>
          <w:t>33</w:t>
        </w:r>
        <w:r>
          <w:fldChar w:fldCharType="end"/>
        </w:r>
      </w:hyperlink>
    </w:p>
    <w:p>
      <w:pPr>
        <w:pStyle w:val="TOC2"/>
        <w:tabs>
          <w:tab w:val="right" w:leader="dot" w:pos="8306"/>
        </w:tabs>
      </w:pPr>
      <w:hyperlink w:anchor="_Toc12339" w:history="1">
        <w:r>
          <w:rPr>
            <w:rFonts w:ascii="仿宋" w:eastAsia="仿宋" w:hAnsi="仿宋" w:cs="仿宋" w:hint="eastAsia"/>
            <w:lang w:eastAsia="zh-CN"/>
          </w:rPr>
          <w:t>(三)、市场推广与品牌建设</w:t>
        </w:r>
        <w:r>
          <w:tab/>
        </w:r>
        <w:r>
          <w:fldChar w:fldCharType="begin"/>
        </w:r>
        <w:r>
          <w:instrText xml:space="preserve"> PAGEREF _Toc12339 \h </w:instrText>
        </w:r>
        <w:r>
          <w:fldChar w:fldCharType="separate"/>
        </w:r>
        <w:r>
          <w:t>34</w:t>
        </w:r>
        <w:r>
          <w:fldChar w:fldCharType="end"/>
        </w:r>
      </w:hyperlink>
    </w:p>
    <w:p>
      <w:pPr>
        <w:pStyle w:val="TOC2"/>
        <w:tabs>
          <w:tab w:val="right" w:leader="dot" w:pos="8306"/>
        </w:tabs>
      </w:pPr>
      <w:hyperlink w:anchor="_Toc25851" w:history="1">
        <w:r>
          <w:rPr>
            <w:rFonts w:ascii="仿宋" w:eastAsia="仿宋" w:hAnsi="仿宋" w:cs="仿宋" w:hint="eastAsia"/>
            <w:lang w:eastAsia="zh-CN"/>
          </w:rPr>
          <w:t>(四)、社会参与与共享机制</w:t>
        </w:r>
        <w:r>
          <w:tab/>
        </w:r>
        <w:r>
          <w:fldChar w:fldCharType="begin"/>
        </w:r>
        <w:r>
          <w:instrText xml:space="preserve"> PAGEREF _Toc25851 \h </w:instrText>
        </w:r>
        <w:r>
          <w:fldChar w:fldCharType="separate"/>
        </w:r>
        <w:r>
          <w:t>34</w:t>
        </w:r>
        <w:r>
          <w:fldChar w:fldCharType="end"/>
        </w:r>
      </w:hyperlink>
    </w:p>
    <w:p>
      <w:pPr>
        <w:pStyle w:val="TOC1"/>
        <w:tabs>
          <w:tab w:val="right" w:leader="dot" w:pos="8306"/>
        </w:tabs>
      </w:pPr>
      <w:hyperlink w:anchor="_Toc3565" w:history="1">
        <w:r>
          <w:rPr>
            <w:rFonts w:ascii="仿宋" w:eastAsia="仿宋" w:hAnsi="仿宋" w:cs="仿宋" w:hint="eastAsia"/>
            <w:lang w:eastAsia="zh-CN"/>
          </w:rPr>
          <w:t>八、危机管理与应急响应</w:t>
        </w:r>
        <w:r>
          <w:tab/>
        </w:r>
        <w:r>
          <w:fldChar w:fldCharType="begin"/>
        </w:r>
        <w:r>
          <w:instrText xml:space="preserve"> PAGEREF _Toc3565 \h </w:instrText>
        </w:r>
        <w:r>
          <w:fldChar w:fldCharType="separate"/>
        </w:r>
        <w:r>
          <w:t>35</w:t>
        </w:r>
        <w:r>
          <w:fldChar w:fldCharType="end"/>
        </w:r>
      </w:hyperlink>
    </w:p>
    <w:p>
      <w:pPr>
        <w:pStyle w:val="TOC2"/>
        <w:tabs>
          <w:tab w:val="right" w:leader="dot" w:pos="8306"/>
        </w:tabs>
      </w:pPr>
      <w:hyperlink w:anchor="_Toc27942" w:history="1">
        <w:r>
          <w:rPr>
            <w:rFonts w:ascii="仿宋" w:eastAsia="仿宋" w:hAnsi="仿宋" w:cs="仿宋" w:hint="eastAsia"/>
            <w:lang w:eastAsia="zh-CN"/>
          </w:rPr>
          <w:t>(一)、危机管理计划制定</w:t>
        </w:r>
        <w:r>
          <w:tab/>
        </w:r>
        <w:r>
          <w:fldChar w:fldCharType="begin"/>
        </w:r>
        <w:r>
          <w:instrText xml:space="preserve"> PAGEREF _Toc27942 \h </w:instrText>
        </w:r>
        <w:r>
          <w:fldChar w:fldCharType="separate"/>
        </w:r>
        <w:r>
          <w:t>35</w:t>
        </w:r>
        <w:r>
          <w:fldChar w:fldCharType="end"/>
        </w:r>
      </w:hyperlink>
    </w:p>
    <w:p>
      <w:pPr>
        <w:pStyle w:val="TOC2"/>
        <w:tabs>
          <w:tab w:val="right" w:leader="dot" w:pos="8306"/>
        </w:tabs>
      </w:pPr>
      <w:hyperlink w:anchor="_Toc29056" w:history="1">
        <w:r>
          <w:rPr>
            <w:rFonts w:ascii="仿宋" w:eastAsia="仿宋" w:hAnsi="仿宋" w:cs="仿宋" w:hint="eastAsia"/>
            <w:lang w:eastAsia="zh-CN"/>
          </w:rPr>
          <w:t>(二)、应急响应流程</w:t>
        </w:r>
        <w:r>
          <w:tab/>
        </w:r>
        <w:r>
          <w:fldChar w:fldCharType="begin"/>
        </w:r>
        <w:r>
          <w:instrText xml:space="preserve"> PAGEREF _Toc29056 \h </w:instrText>
        </w:r>
        <w:r>
          <w:fldChar w:fldCharType="separate"/>
        </w:r>
        <w:r>
          <w:t>36</w:t>
        </w:r>
        <w:r>
          <w:fldChar w:fldCharType="end"/>
        </w:r>
      </w:hyperlink>
    </w:p>
    <w:p>
      <w:pPr>
        <w:pStyle w:val="TOC2"/>
        <w:tabs>
          <w:tab w:val="right" w:leader="dot" w:pos="8306"/>
        </w:tabs>
      </w:pPr>
      <w:hyperlink w:anchor="_Toc11731" w:history="1">
        <w:r>
          <w:rPr>
            <w:rFonts w:ascii="仿宋" w:eastAsia="仿宋" w:hAnsi="仿宋" w:cs="仿宋" w:hint="eastAsia"/>
            <w:lang w:eastAsia="zh-CN"/>
          </w:rPr>
          <w:t>(三)、危机公关与舆情管理</w:t>
        </w:r>
        <w:r>
          <w:tab/>
        </w:r>
        <w:r>
          <w:fldChar w:fldCharType="begin"/>
        </w:r>
        <w:r>
          <w:instrText xml:space="preserve"> PAGEREF _Toc11731 \h </w:instrText>
        </w:r>
        <w:r>
          <w:fldChar w:fldCharType="separate"/>
        </w:r>
        <w:r>
          <w:t>37</w:t>
        </w:r>
        <w:r>
          <w:fldChar w:fldCharType="end"/>
        </w:r>
      </w:hyperlink>
    </w:p>
    <w:p>
      <w:pPr>
        <w:pStyle w:val="TOC2"/>
        <w:tabs>
          <w:tab w:val="right" w:leader="dot" w:pos="8306"/>
        </w:tabs>
      </w:pPr>
      <w:hyperlink w:anchor="_Toc20070" w:history="1">
        <w:r>
          <w:rPr>
            <w:rFonts w:ascii="仿宋" w:eastAsia="仿宋" w:hAnsi="仿宋" w:cs="仿宋" w:hint="eastAsia"/>
            <w:lang w:eastAsia="zh-CN"/>
          </w:rPr>
          <w:t>(四)、事故调查与报告</w:t>
        </w:r>
        <w:r>
          <w:tab/>
        </w:r>
        <w:r>
          <w:fldChar w:fldCharType="begin"/>
        </w:r>
        <w:r>
          <w:instrText xml:space="preserve"> PAGEREF _Toc20070 \h </w:instrText>
        </w:r>
        <w:r>
          <w:fldChar w:fldCharType="separate"/>
        </w:r>
        <w:r>
          <w:t>38</w:t>
        </w:r>
        <w:r>
          <w:fldChar w:fldCharType="end"/>
        </w:r>
      </w:hyperlink>
    </w:p>
    <w:p>
      <w:pPr>
        <w:pStyle w:val="TOC1"/>
        <w:tabs>
          <w:tab w:val="right" w:leader="dot" w:pos="8306"/>
        </w:tabs>
      </w:pPr>
      <w:hyperlink w:anchor="_Toc5876" w:history="1">
        <w:r>
          <w:rPr>
            <w:rFonts w:ascii="仿宋" w:eastAsia="仿宋" w:hAnsi="仿宋" w:cs="仿宋" w:hint="eastAsia"/>
            <w:lang w:eastAsia="zh-CN"/>
          </w:rPr>
          <w:t>九、危机管理与应急响应</w:t>
        </w:r>
        <w:r>
          <w:tab/>
        </w:r>
        <w:r>
          <w:fldChar w:fldCharType="begin"/>
        </w:r>
        <w:r>
          <w:instrText xml:space="preserve"> PAGEREF _Toc5876 \h </w:instrText>
        </w:r>
        <w:r>
          <w:fldChar w:fldCharType="separate"/>
        </w:r>
        <w:r>
          <w:t>39</w:t>
        </w:r>
        <w:r>
          <w:fldChar w:fldCharType="end"/>
        </w:r>
      </w:hyperlink>
    </w:p>
    <w:p>
      <w:pPr>
        <w:pStyle w:val="TOC2"/>
        <w:tabs>
          <w:tab w:val="right" w:leader="dot" w:pos="8306"/>
        </w:tabs>
      </w:pPr>
      <w:hyperlink w:anchor="_Toc32169" w:history="1">
        <w:r>
          <w:rPr>
            <w:rFonts w:ascii="仿宋" w:eastAsia="仿宋" w:hAnsi="仿宋" w:cs="仿宋" w:hint="eastAsia"/>
            <w:lang w:eastAsia="zh-CN"/>
          </w:rPr>
          <w:t>(一)、危机预警机制</w:t>
        </w:r>
        <w:r>
          <w:tab/>
        </w:r>
        <w:r>
          <w:fldChar w:fldCharType="begin"/>
        </w:r>
        <w:r>
          <w:instrText xml:space="preserve"> PAGEREF _Toc32169 \h </w:instrText>
        </w:r>
        <w:r>
          <w:fldChar w:fldCharType="separate"/>
        </w:r>
        <w:r>
          <w:t>39</w:t>
        </w:r>
        <w:r>
          <w:fldChar w:fldCharType="end"/>
        </w:r>
      </w:hyperlink>
    </w:p>
    <w:p>
      <w:pPr>
        <w:pStyle w:val="TOC2"/>
        <w:tabs>
          <w:tab w:val="right" w:leader="dot" w:pos="8306"/>
        </w:tabs>
      </w:pPr>
      <w:hyperlink w:anchor="_Toc2783" w:history="1">
        <w:r>
          <w:rPr>
            <w:rFonts w:ascii="仿宋" w:eastAsia="仿宋" w:hAnsi="仿宋" w:cs="仿宋" w:hint="eastAsia"/>
            <w:lang w:eastAsia="zh-CN"/>
          </w:rPr>
          <w:t>(二)、应急预案与演练</w:t>
        </w:r>
        <w:r>
          <w:tab/>
        </w:r>
        <w:r>
          <w:fldChar w:fldCharType="begin"/>
        </w:r>
        <w:r>
          <w:instrText xml:space="preserve"> PAGEREF _Toc2783 \h </w:instrText>
        </w:r>
        <w:r>
          <w:fldChar w:fldCharType="separate"/>
        </w:r>
        <w:r>
          <w:t>40</w:t>
        </w:r>
        <w:r>
          <w:fldChar w:fldCharType="end"/>
        </w:r>
      </w:hyperlink>
    </w:p>
    <w:p>
      <w:pPr>
        <w:pStyle w:val="TOC2"/>
        <w:tabs>
          <w:tab w:val="right" w:leader="dot" w:pos="8306"/>
        </w:tabs>
      </w:pPr>
      <w:hyperlink w:anchor="_Toc22507" w:history="1">
        <w:r>
          <w:rPr>
            <w:rFonts w:ascii="仿宋" w:eastAsia="仿宋" w:hAnsi="仿宋" w:cs="仿宋" w:hint="eastAsia"/>
            <w:lang w:eastAsia="zh-CN"/>
          </w:rPr>
          <w:t>(三)、公关与舆情管理</w:t>
        </w:r>
        <w:r>
          <w:tab/>
        </w:r>
        <w:r>
          <w:fldChar w:fldCharType="begin"/>
        </w:r>
        <w:r>
          <w:instrText xml:space="preserve"> PAGEREF _Toc22507 \h </w:instrText>
        </w:r>
        <w:r>
          <w:fldChar w:fldCharType="separate"/>
        </w:r>
        <w:r>
          <w:t>42</w:t>
        </w:r>
        <w:r>
          <w:fldChar w:fldCharType="end"/>
        </w:r>
      </w:hyperlink>
    </w:p>
    <w:p>
      <w:pPr>
        <w:pStyle w:val="TOC2"/>
        <w:tabs>
          <w:tab w:val="right" w:leader="dot" w:pos="8306"/>
        </w:tabs>
      </w:pPr>
      <w:hyperlink w:anchor="_Toc10416" w:history="1">
        <w:r>
          <w:rPr>
            <w:rFonts w:ascii="仿宋" w:eastAsia="仿宋" w:hAnsi="仿宋" w:cs="仿宋" w:hint="eastAsia"/>
            <w:lang w:eastAsia="zh-CN"/>
          </w:rPr>
          <w:t>(四)、危机后期修复与改进</w:t>
        </w:r>
        <w:r>
          <w:tab/>
        </w:r>
        <w:r>
          <w:fldChar w:fldCharType="begin"/>
        </w:r>
        <w:r>
          <w:instrText xml:space="preserve"> PAGEREF _Toc10416 \h </w:instrText>
        </w:r>
        <w:r>
          <w:fldChar w:fldCharType="separate"/>
        </w:r>
        <w:r>
          <w:t>44</w:t>
        </w:r>
        <w:r>
          <w:fldChar w:fldCharType="end"/>
        </w:r>
      </w:hyperlink>
    </w:p>
    <w:p>
      <w:pPr>
        <w:pStyle w:val="TOC1"/>
        <w:tabs>
          <w:tab w:val="right" w:leader="dot" w:pos="8306"/>
        </w:tabs>
      </w:pPr>
      <w:hyperlink w:anchor="_Toc3285" w:history="1">
        <w:r>
          <w:rPr>
            <w:rFonts w:ascii="仿宋" w:eastAsia="仿宋" w:hAnsi="仿宋" w:cs="仿宋" w:hint="eastAsia"/>
            <w:lang w:eastAsia="zh-CN"/>
          </w:rPr>
          <w:t>十、市场营销与品牌推广</w:t>
        </w:r>
        <w:r>
          <w:tab/>
        </w:r>
        <w:r>
          <w:fldChar w:fldCharType="begin"/>
        </w:r>
        <w:r>
          <w:instrText xml:space="preserve"> PAGEREF _Toc3285 \h </w:instrText>
        </w:r>
        <w:r>
          <w:fldChar w:fldCharType="separate"/>
        </w:r>
        <w:r>
          <w:t>46</w:t>
        </w:r>
        <w:r>
          <w:fldChar w:fldCharType="end"/>
        </w:r>
      </w:hyperlink>
    </w:p>
    <w:p>
      <w:pPr>
        <w:pStyle w:val="TOC2"/>
        <w:tabs>
          <w:tab w:val="right" w:leader="dot" w:pos="8306"/>
        </w:tabs>
      </w:pPr>
      <w:hyperlink w:anchor="_Toc8829" w:history="1">
        <w:r>
          <w:rPr>
            <w:rFonts w:ascii="仿宋" w:eastAsia="仿宋" w:hAnsi="仿宋" w:cs="仿宋" w:hint="eastAsia"/>
            <w:lang w:eastAsia="zh-CN"/>
          </w:rPr>
          <w:t>(一)、市场调研与定位</w:t>
        </w:r>
        <w:r>
          <w:tab/>
        </w:r>
        <w:r>
          <w:fldChar w:fldCharType="begin"/>
        </w:r>
        <w:r>
          <w:instrText xml:space="preserve"> PAGEREF _Toc8829 \h </w:instrText>
        </w:r>
        <w:r>
          <w:fldChar w:fldCharType="separate"/>
        </w:r>
        <w:r>
          <w:t>46</w:t>
        </w:r>
        <w:r>
          <w:fldChar w:fldCharType="end"/>
        </w:r>
      </w:hyperlink>
    </w:p>
    <w:p>
      <w:pPr>
        <w:pStyle w:val="TOC2"/>
        <w:tabs>
          <w:tab w:val="right" w:leader="dot" w:pos="8306"/>
        </w:tabs>
      </w:pPr>
      <w:hyperlink w:anchor="_Toc2797" w:history="1">
        <w:r>
          <w:rPr>
            <w:rFonts w:ascii="仿宋" w:eastAsia="仿宋" w:hAnsi="仿宋" w:cs="仿宋" w:hint="eastAsia"/>
            <w:lang w:eastAsia="zh-CN"/>
          </w:rPr>
          <w:t>(二)、营销策略与推广计划</w:t>
        </w:r>
        <w:r>
          <w:tab/>
        </w:r>
        <w:r>
          <w:fldChar w:fldCharType="begin"/>
        </w:r>
        <w:r>
          <w:instrText xml:space="preserve"> PAGEREF _Toc2797 \h </w:instrText>
        </w:r>
        <w:r>
          <w:fldChar w:fldCharType="separate"/>
        </w:r>
        <w:r>
          <w:t>47</w:t>
        </w:r>
        <w:r>
          <w:fldChar w:fldCharType="end"/>
        </w:r>
      </w:hyperlink>
    </w:p>
    <w:p>
      <w:pPr>
        <w:pStyle w:val="TOC2"/>
        <w:tabs>
          <w:tab w:val="right" w:leader="dot" w:pos="8306"/>
        </w:tabs>
      </w:pPr>
      <w:hyperlink w:anchor="_Toc18007" w:history="1">
        <w:r>
          <w:rPr>
            <w:rFonts w:ascii="仿宋" w:eastAsia="仿宋" w:hAnsi="仿宋" w:cs="仿宋" w:hint="eastAsia"/>
            <w:lang w:eastAsia="zh-CN"/>
          </w:rPr>
          <w:t>(三)、客户关系管理</w:t>
        </w:r>
        <w:r>
          <w:tab/>
        </w:r>
        <w:r>
          <w:fldChar w:fldCharType="begin"/>
        </w:r>
        <w:r>
          <w:instrText xml:space="preserve"> PAGEREF _Toc18007 \h </w:instrText>
        </w:r>
        <w:r>
          <w:fldChar w:fldCharType="separate"/>
        </w:r>
        <w:r>
          <w:t>48</w:t>
        </w:r>
        <w:r>
          <w:fldChar w:fldCharType="end"/>
        </w:r>
      </w:hyperlink>
    </w:p>
    <w:p>
      <w:pPr>
        <w:pStyle w:val="TOC2"/>
        <w:tabs>
          <w:tab w:val="right" w:leader="dot" w:pos="8306"/>
        </w:tabs>
      </w:pPr>
      <w:hyperlink w:anchor="_Toc8989" w:history="1">
        <w:r>
          <w:rPr>
            <w:rFonts w:ascii="仿宋" w:eastAsia="仿宋" w:hAnsi="仿宋" w:cs="仿宋" w:hint="eastAsia"/>
            <w:lang w:eastAsia="zh-CN"/>
          </w:rPr>
          <w:t>(四)、品牌建设与维护</w:t>
        </w:r>
        <w:r>
          <w:tab/>
        </w:r>
        <w:r>
          <w:fldChar w:fldCharType="begin"/>
        </w:r>
        <w:r>
          <w:instrText xml:space="preserve"> PAGEREF _Toc8989 \h </w:instrText>
        </w:r>
        <w:r>
          <w:fldChar w:fldCharType="separate"/>
        </w:r>
        <w:r>
          <w:t>50</w:t>
        </w:r>
        <w:r>
          <w:fldChar w:fldCharType="end"/>
        </w:r>
      </w:hyperlink>
    </w:p>
    <w:p>
      <w:pPr>
        <w:pStyle w:val="TOC1"/>
        <w:tabs>
          <w:tab w:val="right" w:leader="dot" w:pos="8306"/>
        </w:tabs>
      </w:pPr>
      <w:hyperlink w:anchor="_Toc22577" w:history="1">
        <w:r>
          <w:rPr>
            <w:rFonts w:ascii="仿宋" w:eastAsia="仿宋" w:hAnsi="仿宋" w:cs="仿宋" w:hint="eastAsia"/>
            <w:lang w:eastAsia="zh-CN"/>
          </w:rPr>
          <w:t>十一、员工福利与团队建设</w:t>
        </w:r>
        <w:r>
          <w:tab/>
        </w:r>
        <w:r>
          <w:fldChar w:fldCharType="begin"/>
        </w:r>
        <w:r>
          <w:instrText xml:space="preserve"> PAGEREF _Toc22577 \h </w:instrText>
        </w:r>
        <w:r>
          <w:fldChar w:fldCharType="separate"/>
        </w:r>
        <w:r>
          <w:t>52</w:t>
        </w:r>
        <w:r>
          <w:fldChar w:fldCharType="end"/>
        </w:r>
      </w:hyperlink>
    </w:p>
    <w:p>
      <w:pPr>
        <w:pStyle w:val="TOC2"/>
        <w:tabs>
          <w:tab w:val="right" w:leader="dot" w:pos="8306"/>
        </w:tabs>
      </w:pPr>
      <w:hyperlink w:anchor="_Toc11634" w:history="1">
        <w:r>
          <w:rPr>
            <w:rFonts w:ascii="仿宋" w:eastAsia="仿宋" w:hAnsi="仿宋" w:cs="仿宋" w:hint="eastAsia"/>
            <w:lang w:eastAsia="zh-CN"/>
          </w:rPr>
          <w:t>(一)、员工福利政策制定</w:t>
        </w:r>
        <w:r>
          <w:tab/>
        </w:r>
        <w:r>
          <w:fldChar w:fldCharType="begin"/>
        </w:r>
        <w:r>
          <w:instrText xml:space="preserve"> PAGEREF _Toc11634 \h </w:instrText>
        </w:r>
        <w:r>
          <w:fldChar w:fldCharType="separate"/>
        </w:r>
        <w:r>
          <w:t>52</w:t>
        </w:r>
        <w:r>
          <w:fldChar w:fldCharType="end"/>
        </w:r>
      </w:hyperlink>
    </w:p>
    <w:p>
      <w:pPr>
        <w:pStyle w:val="TOC2"/>
        <w:tabs>
          <w:tab w:val="right" w:leader="dot" w:pos="8306"/>
        </w:tabs>
      </w:pPr>
      <w:hyperlink w:anchor="_Toc3107" w:history="1">
        <w:r>
          <w:rPr>
            <w:rFonts w:ascii="仿宋" w:eastAsia="仿宋" w:hAnsi="仿宋" w:cs="仿宋" w:hint="eastAsia"/>
            <w:lang w:eastAsia="zh-CN"/>
          </w:rPr>
          <w:t>(二)、团队建设活动规划</w:t>
        </w:r>
        <w:r>
          <w:tab/>
        </w:r>
        <w:r>
          <w:fldChar w:fldCharType="begin"/>
        </w:r>
        <w:r>
          <w:instrText xml:space="preserve"> PAGEREF _Toc3107 \h </w:instrText>
        </w:r>
        <w:r>
          <w:fldChar w:fldCharType="separate"/>
        </w:r>
        <w:r>
          <w:t>53</w:t>
        </w:r>
        <w:r>
          <w:fldChar w:fldCharType="end"/>
        </w:r>
      </w:hyperlink>
    </w:p>
    <w:p>
      <w:pPr>
        <w:pStyle w:val="TOC2"/>
        <w:tabs>
          <w:tab w:val="right" w:leader="dot" w:pos="8306"/>
        </w:tabs>
      </w:pPr>
      <w:hyperlink w:anchor="_Toc24802" w:history="1">
        <w:r>
          <w:rPr>
            <w:rFonts w:ascii="仿宋" w:eastAsia="仿宋" w:hAnsi="仿宋" w:cs="仿宋" w:hint="eastAsia"/>
            <w:lang w:eastAsia="zh-CN"/>
          </w:rPr>
          <w:t>(三)、员工关怀与激励措施</w:t>
        </w:r>
        <w:r>
          <w:tab/>
        </w:r>
        <w:r>
          <w:fldChar w:fldCharType="begin"/>
        </w:r>
        <w:r>
          <w:instrText xml:space="preserve"> PAGEREF _Toc24802 \h </w:instrText>
        </w:r>
        <w:r>
          <w:fldChar w:fldCharType="separate"/>
        </w:r>
        <w:r>
          <w:t>53</w:t>
        </w:r>
        <w:r>
          <w:fldChar w:fldCharType="end"/>
        </w:r>
      </w:hyperlink>
    </w:p>
    <w:p>
      <w:pPr>
        <w:pStyle w:val="TOC2"/>
        <w:tabs>
          <w:tab w:val="right" w:leader="dot" w:pos="8306"/>
        </w:tabs>
      </w:pPr>
      <w:hyperlink w:anchor="_Toc11172" w:history="1">
        <w:r>
          <w:rPr>
            <w:rFonts w:ascii="仿宋" w:eastAsia="仿宋" w:hAnsi="仿宋" w:cs="仿宋" w:hint="eastAsia"/>
            <w:lang w:eastAsia="zh-CN"/>
          </w:rPr>
          <w:t>(四)、团队文化与价值观塑造</w:t>
        </w:r>
        <w:r>
          <w:tab/>
        </w:r>
        <w:r>
          <w:fldChar w:fldCharType="begin"/>
        </w:r>
        <w:r>
          <w:instrText xml:space="preserve"> PAGEREF _Toc11172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空调鼓风机企业要想保持竞争力和持续增长，就必须进行战略层面的思考和规划。本方案提供了一个框架，帮助空调鼓风机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27551"/>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20208"/>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空调鼓风机项目实施过程中，政策因素可能对空调鼓风机项目产生一定的影响。为了应对潜在的政策风险，我们将密切关注国家和地方相关政策的变化。与相关政府部门建立良好的沟通渠道，及时获取政策信息，确保空调鼓风机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30113"/>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2216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空调鼓风机项目面临的重要挑战之一。我们将进行全面的市场调研，了解目标市场的需求和竞争格局。同时，制定灵活的市场推广策略，以适应市场变化。建立多层次、多元化的市场渠道，降低单一市场对空调鼓风机项目的风险影响。</w:t>
      </w:r>
    </w:p>
    <w:p>
      <w:pPr>
        <w:pStyle w:val="Heading2"/>
        <w:ind w:firstLine="560" w:firstLineChars="200"/>
        <w:rPr>
          <w:rFonts w:ascii="仿宋" w:eastAsia="仿宋" w:hAnsi="仿宋" w:cs="仿宋" w:hint="eastAsia"/>
          <w:sz w:val="28"/>
          <w:lang w:eastAsia="zh-CN"/>
        </w:rPr>
      </w:pPr>
      <w:bookmarkStart w:id="6" w:name="_Toc817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空调鼓风机项目成功实施的基础。我们将建立健全的资金管理制度，定期进行资金流量分析，确保空调鼓风机项目运营资金的充足。与金融机构建立良好的合作关系，提前制定应对资金紧张的预案，以确保空调鼓风机项目的资金安全。</w:t>
      </w:r>
    </w:p>
    <w:p>
      <w:pPr>
        <w:pStyle w:val="Heading2"/>
        <w:ind w:firstLine="560" w:firstLineChars="200"/>
        <w:rPr>
          <w:rFonts w:ascii="仿宋" w:eastAsia="仿宋" w:hAnsi="仿宋" w:cs="仿宋" w:hint="eastAsia"/>
          <w:sz w:val="28"/>
          <w:lang w:eastAsia="zh-CN"/>
        </w:rPr>
      </w:pPr>
      <w:bookmarkStart w:id="7" w:name="_Toc3219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空调鼓风机项目实施中不可避免的挑战。我们将进行全面的技术评估，确保所采用的技术方案是成熟、可行的。与专业技术团队建立良好的合作关系，及时解决技术难题，确保空调鼓风机项目按计划进行。</w:t>
      </w:r>
    </w:p>
    <w:p>
      <w:pPr>
        <w:pStyle w:val="Heading2"/>
        <w:ind w:firstLine="560" w:firstLineChars="200"/>
        <w:rPr>
          <w:rFonts w:ascii="仿宋" w:eastAsia="仿宋" w:hAnsi="仿宋" w:cs="仿宋" w:hint="eastAsia"/>
          <w:sz w:val="28"/>
          <w:lang w:eastAsia="zh-CN"/>
        </w:rPr>
      </w:pPr>
      <w:bookmarkStart w:id="8" w:name="_Toc3154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空调鼓风机项目运营中需要高度重视的方面。我们将建立健全的财务管理体系，严格执行财务制度。通过多元化投资，降低财务风险集中度。及时调整财务战略，确保空调鼓风机项目财务运作的健康发展。</w:t>
      </w:r>
    </w:p>
    <w:p>
      <w:pPr>
        <w:pStyle w:val="Heading2"/>
        <w:ind w:firstLine="560" w:firstLineChars="200"/>
        <w:rPr>
          <w:rFonts w:ascii="仿宋" w:eastAsia="仿宋" w:hAnsi="仿宋" w:cs="仿宋" w:hint="eastAsia"/>
          <w:sz w:val="28"/>
          <w:lang w:eastAsia="zh-CN"/>
        </w:rPr>
      </w:pPr>
      <w:bookmarkStart w:id="9" w:name="_Toc1225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空调鼓风机项目进度管理等方面。我们将通过建设高效的管理团队，提升管理水平。建立科学的空调鼓风机项目管理体系，确保空调鼓风机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29917"/>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空调鼓风机项目实施中可能还存在其他各种意外风险，我们将建立综合的风险管理机制，及时评估、响应和应对各类潜在风险。通过建设风险管理团队，提高应对不确定性的能力。灵活调整空调鼓风机项目计划，确保空调鼓风机项目始终处于可控的状态。</w:t>
      </w:r>
    </w:p>
    <w:p>
      <w:pPr>
        <w:pStyle w:val="Heading1"/>
        <w:ind w:firstLine="560" w:firstLineChars="200"/>
        <w:rPr>
          <w:rFonts w:ascii="仿宋" w:eastAsia="仿宋" w:hAnsi="仿宋" w:cs="仿宋" w:hint="eastAsia"/>
          <w:sz w:val="28"/>
          <w:lang w:eastAsia="zh-CN"/>
        </w:rPr>
      </w:pPr>
      <w:bookmarkStart w:id="11" w:name="_Toc32391"/>
      <w:r>
        <w:rPr>
          <w:rFonts w:ascii="仿宋" w:eastAsia="仿宋" w:hAnsi="仿宋" w:cs="仿宋" w:hint="eastAsia"/>
          <w:sz w:val="28"/>
          <w:lang w:eastAsia="zh-CN"/>
        </w:rPr>
        <w:t>二、空调鼓风机项目建设地分析</w:t>
      </w:r>
      <w:bookmarkEnd w:id="11"/>
    </w:p>
    <w:p>
      <w:pPr>
        <w:pStyle w:val="Heading2"/>
        <w:rPr>
          <w:rFonts w:ascii="仿宋" w:eastAsia="仿宋" w:hAnsi="仿宋" w:cs="仿宋" w:hint="eastAsia"/>
          <w:lang w:eastAsia="zh-CN"/>
        </w:rPr>
      </w:pPr>
      <w:bookmarkStart w:id="12" w:name="_Toc4969"/>
      <w:r>
        <w:rPr>
          <w:rFonts w:ascii="仿宋" w:eastAsia="仿宋" w:hAnsi="仿宋" w:cs="仿宋" w:hint="eastAsia"/>
          <w:lang w:eastAsia="zh-CN"/>
        </w:rPr>
        <w:t>(一)、空调鼓风机项目选址原则</w:t>
      </w:r>
      <w:bookmarkEnd w:id="12"/>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确保空调鼓风机项目建设不会对周围环境造成污染，或者任何潜在的污染都将控制在国家法律和标准允许的范围内。空调鼓风机项目建设的区域将依据城市总体规划，以确保布局相对独立，便于进行科研、生产经营和管理活动。同时，空调鼓风机项目建设区域与城市建设地的联系也将得到全面考虑，以促使空调鼓风机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建设方案将在满足空调鼓风机项目产品生产工艺、消防安全、环境保护卫生等要求的前提下，尽量合并建筑，以提高资源利用效率。在布置方面，将充分利用自然空间，贯彻执行“十分珍惜和合理利用土地”的基本国策，根据具体情况因地制宜，合理布置空调鼓风机项目建设，确保土地利用的合理性和可持续性。这样的空调鼓风机项目规划将确保在空调鼓风机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3" w:name="_Toc19480"/>
      <w:r>
        <w:rPr>
          <w:rFonts w:ascii="仿宋" w:eastAsia="仿宋" w:hAnsi="仿宋" w:cs="仿宋" w:hint="eastAsia"/>
          <w:sz w:val="28"/>
          <w:lang w:eastAsia="zh-CN"/>
        </w:rPr>
        <w:t>(二)、空调鼓风机项目选址</w:t>
      </w:r>
      <w:bookmarkEnd w:id="1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空调鼓风机项目选址在 xxx 产业示范园区，这一选址的决定经过了充分的论证和考量。首先，xxx 产业示范园区作为地区内产业发展的重要引擎，具备了先进的基础设施和产业配套条件，为空调鼓风机项目的顺利开展提供了有力支持。其次，该示范园区拥有便捷的交通网络和优越的地理位置，有利于原材料供应、产品流通以及人员往来，提高了空调鼓风机项目的运营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此外，xxx 产业示范园区还注重生态环保和绿色发展，与空调鼓风机项目的环保理念高度契合。选址于示范园区，不仅可以有效整合各类资源，降低空调鼓风机项目建设和运营的成本，同时也有助于提升空调鼓风机项目的整体竞争力。综合考虑产业集聚效应、交通便捷性以及生态环保等多方面因素，选址于 xxx 产业示范园区对空调鼓风机项目的可持续发展具有积极的促进作用。</w:t>
      </w:r>
    </w:p>
    <w:p>
      <w:pPr>
        <w:pStyle w:val="Heading2"/>
        <w:ind w:firstLine="560" w:firstLineChars="200"/>
        <w:rPr>
          <w:rFonts w:ascii="仿宋" w:eastAsia="仿宋" w:hAnsi="仿宋" w:cs="仿宋" w:hint="eastAsia"/>
          <w:sz w:val="28"/>
          <w:lang w:eastAsia="zh-CN"/>
        </w:rPr>
      </w:pPr>
      <w:bookmarkStart w:id="14" w:name="_Toc21821"/>
      <w:r>
        <w:rPr>
          <w:rFonts w:ascii="仿宋" w:eastAsia="仿宋" w:hAnsi="仿宋" w:cs="仿宋" w:hint="eastAsia"/>
          <w:sz w:val="28"/>
          <w:lang w:eastAsia="zh-CN"/>
        </w:rPr>
        <w:t>(三)、建设条件分析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承办单位目前资产运营状况良好，财务管理制度健全且完善，企业财务雄厚。凭借卓越的产品质量、科学的管理模式以及灵活畅通的销售网络，该单位连年实现盈利，为空调鼓风机项目建设提供充足的计划自筹资金。当地人民政府和主管部门高度重视空调鼓风机项目建设，土地、规划、建设等管理部门提出了切实可行的实施方案和保障措施，并给予充分的认可。此外，空调鼓风机项目建设区域拥有充足的水、电、气等资源供给，足以满足空调鼓风机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空调鼓风机项目可依托空调鼓风机项目建设地成熟的公用工程、辅助工程、储运设施等富余资源，同时拥有丰富的劳动力资源和完善的社会服务体系。这将有助于加速空调鼓风机项目建设进度，降低建设成本，实现空调鼓风机项目投资的节约，提升空调鼓风机项目承办单位的综合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空调鼓风机项目承办单位具备一大批丰富经验的空调鼓风机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空调鼓风机项目承办单位还与多家科研院所建立了长期的合作关系，并设立了向科研开发倾斜的奖励机制，每年投入专项资金用于重点产品和关键工艺的研发奖励。这为空调鼓风机项目的科研创新提供了有力的支持。</w:t>
      </w:r>
    </w:p>
    <w:p>
      <w:pPr>
        <w:pStyle w:val="Heading2"/>
        <w:ind w:firstLine="560" w:firstLineChars="200"/>
        <w:rPr>
          <w:rFonts w:ascii="仿宋" w:eastAsia="仿宋" w:hAnsi="仿宋" w:cs="仿宋" w:hint="eastAsia"/>
          <w:sz w:val="28"/>
          <w:lang w:eastAsia="zh-CN"/>
        </w:rPr>
      </w:pPr>
      <w:bookmarkStart w:id="15" w:name="_Toc5286"/>
      <w:r>
        <w:rPr>
          <w:rFonts w:ascii="仿宋" w:eastAsia="仿宋" w:hAnsi="仿宋" w:cs="仿宋" w:hint="eastAsia"/>
          <w:sz w:val="28"/>
          <w:lang w:eastAsia="zh-CN"/>
        </w:rPr>
        <w:t>(四)、用地控制指标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空调鼓风机项目选址于 xxx 产业示范园区，关于用地控制指标的规划与管理，本空调鼓风机项目将严格遵循国家和地方的相关法规和标准。用地控制指标包括但不限于以下几个方面：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空调鼓风机项目将严格按照规划建设主体工程的需要，确保建筑物基底占地面积在符合法规的范围内，以最大限度地利用土地，提高用地利用效率。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根据示范园区的总体规划，空调鼓风机项目将遵循相应的建筑密度标准，合理规划建设，保障空调鼓风机项目建设的紧凑性和高效性。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在空调鼓风机项目建设中，将注重绿化工作，确保绿化率达到或超过规划要求。通过科学合理的绿化设计，提升空调鼓风机项目周边的生态环境，使其更加宜居宜业。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空调鼓风机项目将根据规划要求，合理规划地上和地下层数，确保建设的稳定性和安全性。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其他控制要素： 根据示范园区的具体规划和相关法规，空调鼓风机项目还将遵循其他用地控制指标，如建筑线、退让线等，确保空调鼓风机项目的建设与周边环境的和谐相处。</w:t>
      </w:r>
    </w:p>
    <w:p>
      <w:pPr>
        <w:pStyle w:val="Heading2"/>
        <w:ind w:firstLine="560" w:firstLineChars="200"/>
        <w:rPr>
          <w:rFonts w:ascii="仿宋" w:eastAsia="仿宋" w:hAnsi="仿宋" w:cs="仿宋" w:hint="eastAsia"/>
          <w:sz w:val="28"/>
          <w:lang w:eastAsia="zh-CN"/>
        </w:rPr>
      </w:pPr>
      <w:bookmarkStart w:id="16" w:name="_Toc10383"/>
      <w:r>
        <w:rPr>
          <w:rFonts w:ascii="仿宋" w:eastAsia="仿宋" w:hAnsi="仿宋" w:cs="仿宋" w:hint="eastAsia"/>
          <w:sz w:val="28"/>
          <w:lang w:eastAsia="zh-CN"/>
        </w:rPr>
        <w:t>(五)、用地总体要求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在本期工程空调鼓风机项目的建设规划中，涉及到一系列关键的建设指标，这些指标将有助于确保空调鼓风机项目的合理规划和高效建设。具体而言：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空调鼓风机项目的建筑系数为XXX%。该系数是对空调鼓风机项目建筑面积与用地面积的比例控制，通过设定合理的建筑系数，可以确保空调鼓风机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空调鼓风机项目的建筑容积率为XXX。该率值衡量了建筑物总体积与用地面积的比例，是规划中用来控制建筑高度和密度的关键参数。通过合理控制建筑容积率，可以在确保建筑物结构合理的同时，使空调鼓风机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空调鼓风机项目的生态品质，本期工程空调鼓风机项目将严格执行绿化覆盖率标准，目标值为XXX%。这意味着在空调鼓风机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空调鼓风机项目的固定资产投资强度为XXX万元/亩。该指标表征了每亩土地上的固定资产投资额，是评估空调鼓风机项目投资规模的重要参考。通过科学合理地控制投资强度，可以实现资金的有效利用，确保空调鼓风机项目的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这些建设规划指标将有助于空调鼓风机项目在建设过程中充分考虑资源利用效率、环境保护、投资效益等多个方面，实现可持续发展的目标。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17" w:name="_Toc3669"/>
      <w:r>
        <w:rPr>
          <w:rFonts w:ascii="仿宋" w:eastAsia="仿宋" w:hAnsi="仿宋" w:cs="仿宋" w:hint="eastAsia"/>
          <w:sz w:val="28"/>
          <w:lang w:eastAsia="zh-CN"/>
        </w:rPr>
        <w:t>(六)、节约用地措施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调鼓风机项目建设坚持专业化生产原则，将主要生产过程和关键工序由空调鼓风机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空调鼓风机项目采用高效的生产工艺，通过科学的设备布局，最大程度地提高生产效率，减少生产空间的浪费。这包括合理的生产流程设计，避免不必要的物料运输和仓储空间占用。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在土地利用的同时，空调鼓风机项目建设将考虑采用绿色建筑理念，以减少对周边自然环境的影响。通过科学规划和环保措施，确保生产过程中的废弃物处理和排放均符合环保标准，最小化对土地生态的冲击。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在生产过程中，空调鼓风机项目将注重资源的综合利用，减少废弃物的产生。通过回收再利用、能源回收等手段，最大化地减少对新资源的依赖，实现对土地资源的更为有效的利用。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空调鼓风机项目建设在土地资源的规划和使用上不仅注重高效性和科技性，同时保持对生态环境的尊重。这种全方位的土地资源节约措施将有助于空调鼓风机项目的可持续发展和为社会创造更多的经济效益。</w:t>
      </w:r>
    </w:p>
    <w:p>
      <w:pPr>
        <w:pStyle w:val="Heading2"/>
        <w:ind w:firstLine="560" w:firstLineChars="200"/>
        <w:rPr>
          <w:rFonts w:ascii="仿宋" w:eastAsia="仿宋" w:hAnsi="仿宋" w:cs="仿宋" w:hint="eastAsia"/>
          <w:sz w:val="28"/>
          <w:lang w:eastAsia="zh-CN"/>
        </w:rPr>
      </w:pPr>
      <w:bookmarkStart w:id="18" w:name="_Toc28851"/>
      <w:r>
        <w:rPr>
          <w:rFonts w:ascii="仿宋" w:eastAsia="仿宋" w:hAnsi="仿宋" w:cs="仿宋" w:hint="eastAsia"/>
          <w:sz w:val="28"/>
          <w:lang w:eastAsia="zh-CN"/>
        </w:rPr>
        <w:t>(七)、总图布置方案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在空调鼓风机项目规划中，总图布置方案是确保各个组成部分协调有序、高效运作的关键。以下是总图布置方案的主要考虑因素：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空调鼓风机项目整体布局应基于高效生产流程和员工流动，确保各功能区域之间协调有序。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引入环保设计理念，设置废弃物处理区域和环保设施，确保空调鼓风机项目对环境的影响最小化。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安排紧急设备和安全设备的布局，提高应急处理效率，确保空调鼓风机项目安全运行。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留出足够的空间，以便未来空调鼓风机项目扩建和设备更新。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总图布置方案应充分考虑以上因素，以确保空调鼓风机项目在运作中能够高效、安全、可持续地发展。该方案的设计应符合空调鼓风机项目的整体战略规划和长期发展目标。</w:t>
      </w:r>
    </w:p>
    <w:p>
      <w:pPr>
        <w:pStyle w:val="Heading2"/>
        <w:ind w:firstLine="560" w:firstLineChars="200"/>
        <w:rPr>
          <w:rFonts w:ascii="仿宋" w:eastAsia="仿宋" w:hAnsi="仿宋" w:cs="仿宋" w:hint="eastAsia"/>
          <w:sz w:val="28"/>
          <w:lang w:eastAsia="zh-CN"/>
        </w:rPr>
      </w:pPr>
      <w:bookmarkStart w:id="19" w:name="_Toc26106"/>
      <w:r>
        <w:rPr>
          <w:rFonts w:ascii="仿宋" w:eastAsia="仿宋" w:hAnsi="仿宋" w:cs="仿宋" w:hint="eastAsia"/>
          <w:sz w:val="28"/>
          <w:lang w:eastAsia="zh-CN"/>
        </w:rPr>
        <w:t>(八)、运输组成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空调鼓风机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场内运输主要包括原材料的卸车进库、生产过程中的原材料、半成品和成品的转运，以及成品的装车外运。这些任务由装载机、叉车和胶轮车承担，费用计入主车间设备配套费用中。本期工程空调鼓风机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场外运输主要包括原材料的供给和产品的外运。远距离运输采用汽车或铁路解决，而区域内社会运输力量充足，可以满足本期工程空调鼓风机项目场外远距离运输需求。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 空调鼓风机项目选址位于XXX产业示范园区，将确保运输活动对周围环境不产生污染，且不超过国家法律和标准允许的范围。空调鼓风机项目建设区域布局相对独立，便于科研、生产和管理活动，同时与建成区有便捷联系，确保空调鼓风机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空调鼓风机项目建设方案将遵循土地利用的基本国策，采用因地制宜的方式进行合理布置，最大限度地减少土地利用的负面影响。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空调鼓风机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综合考虑了物流系统的整体设计、运输安全、环保和社会影响、运输成本优化等方面，空调鼓风机项目将致力于打造高效、安全、环保的物流体系，以支持空调鼓风机项目的顺利实施和可持续发展。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27309"/>
      <w:r>
        <w:rPr>
          <w:rFonts w:ascii="仿宋" w:eastAsia="仿宋" w:hAnsi="仿宋" w:cs="仿宋" w:hint="eastAsia"/>
          <w:sz w:val="28"/>
          <w:lang w:eastAsia="zh-CN"/>
        </w:rPr>
        <w:t>(九)、选址综合评价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选址地理位置优越，交通便利，具有显著的区位优势。该地区通讯便捷，水资源丰富，能源供应充足，这为空调鼓风机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21" w:name="_Toc16877"/>
      <w:r>
        <w:rPr>
          <w:rFonts w:ascii="仿宋" w:eastAsia="仿宋" w:hAnsi="仿宋" w:cs="仿宋" w:hint="eastAsia"/>
          <w:sz w:val="28"/>
          <w:lang w:eastAsia="zh-CN"/>
        </w:rPr>
        <w:t>三、工程设计说明</w:t>
      </w:r>
      <w:bookmarkEnd w:id="21"/>
    </w:p>
    <w:p>
      <w:pPr>
        <w:pStyle w:val="Heading2"/>
        <w:rPr>
          <w:rFonts w:ascii="仿宋" w:eastAsia="仿宋" w:hAnsi="仿宋" w:cs="仿宋" w:hint="eastAsia"/>
          <w:lang w:eastAsia="zh-CN"/>
        </w:rPr>
      </w:pPr>
      <w:bookmarkStart w:id="22" w:name="_Toc4948"/>
      <w:r>
        <w:rPr>
          <w:rFonts w:ascii="仿宋" w:eastAsia="仿宋" w:hAnsi="仿宋" w:cs="仿宋" w:hint="eastAsia"/>
          <w:lang w:eastAsia="zh-CN"/>
        </w:rPr>
        <w:t>(一)、建筑工程设计原则</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23" w:name="_Toc17433"/>
      <w:r>
        <w:rPr>
          <w:rFonts w:ascii="仿宋" w:eastAsia="仿宋" w:hAnsi="仿宋" w:cs="仿宋" w:hint="eastAsia"/>
          <w:sz w:val="28"/>
          <w:lang w:eastAsia="zh-CN"/>
        </w:rPr>
        <w:t>(二)、空调鼓风机项目工程建设标准规范</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4" w:name="_Toc910"/>
      <w:r>
        <w:rPr>
          <w:rFonts w:ascii="仿宋" w:eastAsia="仿宋" w:hAnsi="仿宋" w:cs="仿宋" w:hint="eastAsia"/>
          <w:sz w:val="28"/>
          <w:lang w:eastAsia="zh-CN"/>
        </w:rPr>
        <w:t>(三)、空调鼓风机项目总平面设计要求</w:t>
      </w:r>
      <w:bookmarkEnd w:id="24"/>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空调鼓风机项目总平面设计要求将包括对空调鼓风机项目用地的科学规划，确保合理的场地利用和各功能区域的合理布局。这涉及到交通流线、景观绿化、建筑分布等方面的综合考虑。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5" w:name="_Toc19915"/>
      <w:r>
        <w:rPr>
          <w:rFonts w:ascii="仿宋" w:eastAsia="仿宋" w:hAnsi="仿宋" w:cs="仿宋" w:hint="eastAsia"/>
          <w:sz w:val="28"/>
          <w:lang w:eastAsia="zh-CN"/>
        </w:rPr>
        <w:t>(四)、建筑设计规范和标准</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6" w:name="_Toc7025"/>
      <w:r>
        <w:rPr>
          <w:rFonts w:ascii="仿宋" w:eastAsia="仿宋" w:hAnsi="仿宋" w:cs="仿宋" w:hint="eastAsia"/>
          <w:sz w:val="28"/>
          <w:lang w:eastAsia="zh-CN"/>
        </w:rPr>
        <w:t>(五)、土建工程设计年限及安全等级</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7" w:name="_Toc6873"/>
      <w:r>
        <w:rPr>
          <w:rFonts w:ascii="仿宋" w:eastAsia="仿宋" w:hAnsi="仿宋" w:cs="仿宋" w:hint="eastAsia"/>
          <w:sz w:val="28"/>
          <w:lang w:eastAsia="zh-CN"/>
        </w:rPr>
        <w:t>(六)、建筑工程设计总体要求</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8" w:name="_Toc23363"/>
      <w:r>
        <w:rPr>
          <w:rFonts w:ascii="仿宋" w:eastAsia="仿宋" w:hAnsi="仿宋" w:cs="仿宋" w:hint="eastAsia"/>
          <w:sz w:val="28"/>
          <w:lang w:eastAsia="zh-CN"/>
        </w:rPr>
        <w:t>四、后期运营与管理</w:t>
      </w:r>
      <w:bookmarkEnd w:id="28"/>
    </w:p>
    <w:p>
      <w:pPr>
        <w:pStyle w:val="Heading2"/>
        <w:rPr>
          <w:rFonts w:ascii="仿宋" w:eastAsia="仿宋" w:hAnsi="仿宋" w:cs="仿宋" w:hint="eastAsia"/>
          <w:lang w:eastAsia="zh-CN"/>
        </w:rPr>
      </w:pPr>
      <w:bookmarkStart w:id="29" w:name="_Toc14097"/>
      <w:r>
        <w:rPr>
          <w:rFonts w:ascii="仿宋" w:eastAsia="仿宋" w:hAnsi="仿宋" w:cs="仿宋" w:hint="eastAsia"/>
          <w:lang w:eastAsia="zh-CN"/>
        </w:rPr>
        <w:t>(一)、空调鼓风机项目运营管理机制</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在空调鼓风机项目运营阶段，我们将建立完善的运营管理机制，以确保空调鼓风机项目稳健运行和高效管理。关键要点包括：</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成立专业化的运营团队，囊括各领域专业人才，确保对空调鼓风机项目各方面进行全面管理。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30" w:name="_Toc436"/>
      <w:r>
        <w:rPr>
          <w:rFonts w:ascii="仿宋" w:eastAsia="仿宋" w:hAnsi="仿宋" w:cs="仿宋" w:hint="eastAsia"/>
          <w:sz w:val="28"/>
          <w:lang w:eastAsia="zh-CN"/>
        </w:rPr>
        <w:t>(二)、人员培训与知识转移</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31" w:name="_Toc10259"/>
      <w:r>
        <w:rPr>
          <w:rFonts w:ascii="仿宋" w:eastAsia="仿宋" w:hAnsi="仿宋" w:cs="仿宋" w:hint="eastAsia"/>
          <w:sz w:val="28"/>
          <w:lang w:eastAsia="zh-CN"/>
        </w:rPr>
        <w:t>(三)、设备维护与保养</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32" w:name="_Toc208"/>
      <w:r>
        <w:rPr>
          <w:rFonts w:ascii="仿宋" w:eastAsia="仿宋" w:hAnsi="仿宋" w:cs="仿宋" w:hint="eastAsia"/>
          <w:sz w:val="28"/>
          <w:lang w:eastAsia="zh-CN"/>
        </w:rPr>
        <w:t>(四)、定期检查与评估</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为保持空调鼓风机项目的高效运行和不断改进，我们将定期进行检查与评估：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https://d.book118.com/015144340243011114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空调鼓风机项目建议书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61616A"/>
    <w:rsid w:val="2CCA2C19"/>
    <w:rsid w:val="5261616A"/>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015144340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2024-02-27T04:50:00Z</dcterms:created>
  <dcterms:modified xsi:type="dcterms:W3CDTF">2024-02-27T04:50:45Z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E6F5D606B6824BAE811EFE566CC686CE_11</vt:lpwstr>
  </property>
  <property fmtid="{D5CDD505-2E9C-101B-9397-08002B2CF9AE}" pid="3" name="KSOProductBuildVer">
    <vt:lpwstr>2052-12.1.0.16388</vt:lpwstr>
  </property>
</Properties>
</file>