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环氧树脂项目规划设计蓝图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635" w:history="1">
        <w:r>
          <w:rPr>
            <w:rFonts w:ascii="仿宋" w:eastAsia="仿宋" w:hAnsi="仿宋" w:cs="仿宋" w:hint="eastAsia"/>
            <w:lang w:eastAsia="zh-CN"/>
          </w:rPr>
          <w:t>序言</w:t>
        </w:r>
        <w:r>
          <w:tab/>
        </w:r>
        <w:r>
          <w:fldChar w:fldCharType="begin"/>
        </w:r>
        <w:r>
          <w:instrText xml:space="preserve"> PAGEREF _Toc4635 \h </w:instrText>
        </w:r>
        <w:r>
          <w:fldChar w:fldCharType="separate"/>
        </w:r>
        <w:r>
          <w:t>3</w:t>
        </w:r>
        <w:r>
          <w:fldChar w:fldCharType="end"/>
        </w:r>
      </w:hyperlink>
    </w:p>
    <w:p>
      <w:pPr>
        <w:pStyle w:val="TOC1"/>
        <w:tabs>
          <w:tab w:val="right" w:leader="dot" w:pos="8306"/>
        </w:tabs>
      </w:pPr>
      <w:hyperlink w:anchor="_Toc7379" w:history="1">
        <w:r>
          <w:rPr>
            <w:rFonts w:ascii="仿宋" w:eastAsia="仿宋" w:hAnsi="仿宋" w:cs="仿宋" w:hint="eastAsia"/>
            <w:lang w:eastAsia="zh-CN"/>
          </w:rPr>
          <w:t>一、环氧树脂项目土建工程</w:t>
        </w:r>
        <w:r>
          <w:tab/>
        </w:r>
        <w:r>
          <w:fldChar w:fldCharType="begin"/>
        </w:r>
        <w:r>
          <w:instrText xml:space="preserve"> PAGEREF _Toc7379 \h </w:instrText>
        </w:r>
        <w:r>
          <w:fldChar w:fldCharType="separate"/>
        </w:r>
        <w:r>
          <w:t>3</w:t>
        </w:r>
        <w:r>
          <w:fldChar w:fldCharType="end"/>
        </w:r>
      </w:hyperlink>
    </w:p>
    <w:p>
      <w:pPr>
        <w:pStyle w:val="TOC2"/>
        <w:tabs>
          <w:tab w:val="right" w:leader="dot" w:pos="8306"/>
        </w:tabs>
      </w:pPr>
      <w:hyperlink w:anchor="_Toc16214" w:history="1">
        <w:r>
          <w:rPr>
            <w:rFonts w:ascii="仿宋" w:eastAsia="仿宋" w:hAnsi="仿宋" w:cs="仿宋" w:hint="eastAsia"/>
            <w:lang w:eastAsia="zh-CN"/>
          </w:rPr>
          <w:t>(一)、建筑工程设计原则</w:t>
        </w:r>
        <w:r>
          <w:tab/>
        </w:r>
        <w:r>
          <w:fldChar w:fldCharType="begin"/>
        </w:r>
        <w:r>
          <w:instrText xml:space="preserve"> PAGEREF _Toc16214 \h </w:instrText>
        </w:r>
        <w:r>
          <w:fldChar w:fldCharType="separate"/>
        </w:r>
        <w:r>
          <w:t>3</w:t>
        </w:r>
        <w:r>
          <w:fldChar w:fldCharType="end"/>
        </w:r>
      </w:hyperlink>
    </w:p>
    <w:p>
      <w:pPr>
        <w:pStyle w:val="TOC2"/>
        <w:tabs>
          <w:tab w:val="right" w:leader="dot" w:pos="8306"/>
        </w:tabs>
      </w:pPr>
      <w:hyperlink w:anchor="_Toc31033" w:history="1">
        <w:r>
          <w:rPr>
            <w:rFonts w:ascii="仿宋" w:eastAsia="仿宋" w:hAnsi="仿宋" w:cs="仿宋" w:hint="eastAsia"/>
            <w:lang w:eastAsia="zh-CN"/>
          </w:rPr>
          <w:t>(二)、土建工程设计年限及安全等级</w:t>
        </w:r>
        <w:r>
          <w:tab/>
        </w:r>
        <w:r>
          <w:fldChar w:fldCharType="begin"/>
        </w:r>
        <w:r>
          <w:instrText xml:space="preserve"> PAGEREF _Toc31033 \h </w:instrText>
        </w:r>
        <w:r>
          <w:fldChar w:fldCharType="separate"/>
        </w:r>
        <w:r>
          <w:t>4</w:t>
        </w:r>
        <w:r>
          <w:fldChar w:fldCharType="end"/>
        </w:r>
      </w:hyperlink>
    </w:p>
    <w:p>
      <w:pPr>
        <w:pStyle w:val="TOC2"/>
        <w:tabs>
          <w:tab w:val="right" w:leader="dot" w:pos="8306"/>
        </w:tabs>
      </w:pPr>
      <w:hyperlink w:anchor="_Toc27384" w:history="1">
        <w:r>
          <w:rPr>
            <w:rFonts w:ascii="仿宋" w:eastAsia="仿宋" w:hAnsi="仿宋" w:cs="仿宋" w:hint="eastAsia"/>
            <w:lang w:eastAsia="zh-CN"/>
          </w:rPr>
          <w:t>(三)、建筑工程设计总体要求</w:t>
        </w:r>
        <w:r>
          <w:tab/>
        </w:r>
        <w:r>
          <w:fldChar w:fldCharType="begin"/>
        </w:r>
        <w:r>
          <w:instrText xml:space="preserve"> PAGEREF _Toc27384 \h </w:instrText>
        </w:r>
        <w:r>
          <w:fldChar w:fldCharType="separate"/>
        </w:r>
        <w:r>
          <w:t>5</w:t>
        </w:r>
        <w:r>
          <w:fldChar w:fldCharType="end"/>
        </w:r>
      </w:hyperlink>
    </w:p>
    <w:p>
      <w:pPr>
        <w:pStyle w:val="TOC2"/>
        <w:tabs>
          <w:tab w:val="right" w:leader="dot" w:pos="8306"/>
        </w:tabs>
      </w:pPr>
      <w:hyperlink w:anchor="_Toc27763" w:history="1">
        <w:r>
          <w:rPr>
            <w:rFonts w:ascii="仿宋" w:eastAsia="仿宋" w:hAnsi="仿宋" w:cs="仿宋" w:hint="eastAsia"/>
            <w:lang w:eastAsia="zh-CN"/>
          </w:rPr>
          <w:t>(四)、土建工程建设指标</w:t>
        </w:r>
        <w:r>
          <w:tab/>
        </w:r>
        <w:r>
          <w:fldChar w:fldCharType="begin"/>
        </w:r>
        <w:r>
          <w:instrText xml:space="preserve"> PAGEREF _Toc27763 \h </w:instrText>
        </w:r>
        <w:r>
          <w:fldChar w:fldCharType="separate"/>
        </w:r>
        <w:r>
          <w:t>6</w:t>
        </w:r>
        <w:r>
          <w:fldChar w:fldCharType="end"/>
        </w:r>
      </w:hyperlink>
    </w:p>
    <w:p>
      <w:pPr>
        <w:pStyle w:val="TOC1"/>
        <w:tabs>
          <w:tab w:val="right" w:leader="dot" w:pos="8306"/>
        </w:tabs>
      </w:pPr>
      <w:hyperlink w:anchor="_Toc1293" w:history="1">
        <w:r>
          <w:rPr>
            <w:rFonts w:ascii="仿宋" w:eastAsia="仿宋" w:hAnsi="仿宋" w:cs="仿宋" w:hint="eastAsia"/>
            <w:lang w:eastAsia="zh-CN"/>
          </w:rPr>
          <w:t>二、环氧树脂项目可持续发展</w:t>
        </w:r>
        <w:r>
          <w:tab/>
        </w:r>
        <w:r>
          <w:fldChar w:fldCharType="begin"/>
        </w:r>
        <w:r>
          <w:instrText xml:space="preserve"> PAGEREF _Toc1293 \h </w:instrText>
        </w:r>
        <w:r>
          <w:fldChar w:fldCharType="separate"/>
        </w:r>
        <w:r>
          <w:t>6</w:t>
        </w:r>
        <w:r>
          <w:fldChar w:fldCharType="end"/>
        </w:r>
      </w:hyperlink>
    </w:p>
    <w:p>
      <w:pPr>
        <w:pStyle w:val="TOC2"/>
        <w:tabs>
          <w:tab w:val="right" w:leader="dot" w:pos="8306"/>
        </w:tabs>
      </w:pPr>
      <w:hyperlink w:anchor="_Toc16524" w:history="1">
        <w:r>
          <w:rPr>
            <w:rFonts w:ascii="仿宋" w:eastAsia="仿宋" w:hAnsi="仿宋" w:cs="仿宋" w:hint="eastAsia"/>
            <w:lang w:eastAsia="zh-CN"/>
          </w:rPr>
          <w:t>(一)、可持续战略与实践</w:t>
        </w:r>
        <w:r>
          <w:tab/>
        </w:r>
        <w:r>
          <w:fldChar w:fldCharType="begin"/>
        </w:r>
        <w:r>
          <w:instrText xml:space="preserve"> PAGEREF _Toc16524 \h </w:instrText>
        </w:r>
        <w:r>
          <w:fldChar w:fldCharType="separate"/>
        </w:r>
        <w:r>
          <w:t>6</w:t>
        </w:r>
        <w:r>
          <w:fldChar w:fldCharType="end"/>
        </w:r>
      </w:hyperlink>
    </w:p>
    <w:p>
      <w:pPr>
        <w:pStyle w:val="TOC2"/>
        <w:tabs>
          <w:tab w:val="right" w:leader="dot" w:pos="8306"/>
        </w:tabs>
      </w:pPr>
      <w:hyperlink w:anchor="_Toc10461" w:history="1">
        <w:r>
          <w:rPr>
            <w:rFonts w:ascii="仿宋" w:eastAsia="仿宋" w:hAnsi="仿宋" w:cs="仿宋" w:hint="eastAsia"/>
            <w:lang w:eastAsia="zh-CN"/>
          </w:rPr>
          <w:t>(二)、环保与社会责任</w:t>
        </w:r>
        <w:r>
          <w:tab/>
        </w:r>
        <w:r>
          <w:fldChar w:fldCharType="begin"/>
        </w:r>
        <w:r>
          <w:instrText xml:space="preserve"> PAGEREF _Toc10461 \h </w:instrText>
        </w:r>
        <w:r>
          <w:fldChar w:fldCharType="separate"/>
        </w:r>
        <w:r>
          <w:t>7</w:t>
        </w:r>
        <w:r>
          <w:fldChar w:fldCharType="end"/>
        </w:r>
      </w:hyperlink>
    </w:p>
    <w:p>
      <w:pPr>
        <w:pStyle w:val="TOC1"/>
        <w:tabs>
          <w:tab w:val="right" w:leader="dot" w:pos="8306"/>
        </w:tabs>
      </w:pPr>
      <w:hyperlink w:anchor="_Toc24429" w:history="1">
        <w:r>
          <w:rPr>
            <w:rFonts w:ascii="仿宋" w:eastAsia="仿宋" w:hAnsi="仿宋" w:cs="仿宋" w:hint="eastAsia"/>
            <w:lang w:eastAsia="zh-CN"/>
          </w:rPr>
          <w:t>三、工艺说明</w:t>
        </w:r>
        <w:r>
          <w:tab/>
        </w:r>
        <w:r>
          <w:fldChar w:fldCharType="begin"/>
        </w:r>
        <w:r>
          <w:instrText xml:space="preserve"> PAGEREF _Toc24429 \h </w:instrText>
        </w:r>
        <w:r>
          <w:fldChar w:fldCharType="separate"/>
        </w:r>
        <w:r>
          <w:t>8</w:t>
        </w:r>
        <w:r>
          <w:fldChar w:fldCharType="end"/>
        </w:r>
      </w:hyperlink>
    </w:p>
    <w:p>
      <w:pPr>
        <w:pStyle w:val="TOC2"/>
        <w:tabs>
          <w:tab w:val="right" w:leader="dot" w:pos="8306"/>
        </w:tabs>
      </w:pPr>
      <w:hyperlink w:anchor="_Toc28004" w:history="1">
        <w:r>
          <w:rPr>
            <w:rFonts w:ascii="仿宋" w:eastAsia="仿宋" w:hAnsi="仿宋" w:cs="仿宋" w:hint="eastAsia"/>
            <w:lang w:eastAsia="zh-CN"/>
          </w:rPr>
          <w:t>(一)、技术管理特点</w:t>
        </w:r>
        <w:r>
          <w:tab/>
        </w:r>
        <w:r>
          <w:fldChar w:fldCharType="begin"/>
        </w:r>
        <w:r>
          <w:instrText xml:space="preserve"> PAGEREF _Toc28004 \h </w:instrText>
        </w:r>
        <w:r>
          <w:fldChar w:fldCharType="separate"/>
        </w:r>
        <w:r>
          <w:t>8</w:t>
        </w:r>
        <w:r>
          <w:fldChar w:fldCharType="end"/>
        </w:r>
      </w:hyperlink>
    </w:p>
    <w:p>
      <w:pPr>
        <w:pStyle w:val="TOC2"/>
        <w:tabs>
          <w:tab w:val="right" w:leader="dot" w:pos="8306"/>
        </w:tabs>
      </w:pPr>
      <w:hyperlink w:anchor="_Toc28148" w:history="1">
        <w:r>
          <w:rPr>
            <w:rFonts w:ascii="仿宋" w:eastAsia="仿宋" w:hAnsi="仿宋" w:cs="仿宋" w:hint="eastAsia"/>
            <w:lang w:eastAsia="zh-CN"/>
          </w:rPr>
          <w:t>(二)、环氧树脂项目工艺技术设计方案</w:t>
        </w:r>
        <w:r>
          <w:tab/>
        </w:r>
        <w:r>
          <w:fldChar w:fldCharType="begin"/>
        </w:r>
        <w:r>
          <w:instrText xml:space="preserve"> PAGEREF _Toc28148 \h </w:instrText>
        </w:r>
        <w:r>
          <w:fldChar w:fldCharType="separate"/>
        </w:r>
        <w:r>
          <w:t>9</w:t>
        </w:r>
        <w:r>
          <w:fldChar w:fldCharType="end"/>
        </w:r>
      </w:hyperlink>
    </w:p>
    <w:p>
      <w:pPr>
        <w:pStyle w:val="TOC2"/>
        <w:tabs>
          <w:tab w:val="right" w:leader="dot" w:pos="8306"/>
        </w:tabs>
      </w:pPr>
      <w:hyperlink w:anchor="_Toc28310" w:history="1">
        <w:r>
          <w:rPr>
            <w:rFonts w:ascii="仿宋" w:eastAsia="仿宋" w:hAnsi="仿宋" w:cs="仿宋" w:hint="eastAsia"/>
            <w:lang w:eastAsia="zh-CN"/>
          </w:rPr>
          <w:t>(三)、设备选型方案</w:t>
        </w:r>
        <w:r>
          <w:tab/>
        </w:r>
        <w:r>
          <w:fldChar w:fldCharType="begin"/>
        </w:r>
        <w:r>
          <w:instrText xml:space="preserve"> PAGEREF _Toc28310 \h </w:instrText>
        </w:r>
        <w:r>
          <w:fldChar w:fldCharType="separate"/>
        </w:r>
        <w:r>
          <w:t>10</w:t>
        </w:r>
        <w:r>
          <w:fldChar w:fldCharType="end"/>
        </w:r>
      </w:hyperlink>
    </w:p>
    <w:p>
      <w:pPr>
        <w:pStyle w:val="TOC1"/>
        <w:tabs>
          <w:tab w:val="right" w:leader="dot" w:pos="8306"/>
        </w:tabs>
      </w:pPr>
      <w:hyperlink w:anchor="_Toc8363" w:history="1">
        <w:r>
          <w:rPr>
            <w:rFonts w:ascii="仿宋" w:eastAsia="仿宋" w:hAnsi="仿宋" w:cs="仿宋" w:hint="eastAsia"/>
            <w:lang w:eastAsia="zh-CN"/>
          </w:rPr>
          <w:t>四、产品规划分析</w:t>
        </w:r>
        <w:r>
          <w:tab/>
        </w:r>
        <w:r>
          <w:fldChar w:fldCharType="begin"/>
        </w:r>
        <w:r>
          <w:instrText xml:space="preserve"> PAGEREF _Toc8363 \h </w:instrText>
        </w:r>
        <w:r>
          <w:fldChar w:fldCharType="separate"/>
        </w:r>
        <w:r>
          <w:t>12</w:t>
        </w:r>
        <w:r>
          <w:fldChar w:fldCharType="end"/>
        </w:r>
      </w:hyperlink>
    </w:p>
    <w:p>
      <w:pPr>
        <w:pStyle w:val="TOC2"/>
        <w:tabs>
          <w:tab w:val="right" w:leader="dot" w:pos="8306"/>
        </w:tabs>
      </w:pPr>
      <w:hyperlink w:anchor="_Toc32174" w:history="1">
        <w:r>
          <w:rPr>
            <w:rFonts w:ascii="仿宋" w:eastAsia="仿宋" w:hAnsi="仿宋" w:cs="仿宋" w:hint="eastAsia"/>
            <w:lang w:eastAsia="zh-CN"/>
          </w:rPr>
          <w:t>(一)、产品规划</w:t>
        </w:r>
        <w:r>
          <w:tab/>
        </w:r>
        <w:r>
          <w:fldChar w:fldCharType="begin"/>
        </w:r>
        <w:r>
          <w:instrText xml:space="preserve"> PAGEREF _Toc32174 \h </w:instrText>
        </w:r>
        <w:r>
          <w:fldChar w:fldCharType="separate"/>
        </w:r>
        <w:r>
          <w:t>12</w:t>
        </w:r>
        <w:r>
          <w:fldChar w:fldCharType="end"/>
        </w:r>
      </w:hyperlink>
    </w:p>
    <w:p>
      <w:pPr>
        <w:pStyle w:val="TOC2"/>
        <w:tabs>
          <w:tab w:val="right" w:leader="dot" w:pos="8306"/>
        </w:tabs>
      </w:pPr>
      <w:hyperlink w:anchor="_Toc8014" w:history="1">
        <w:r>
          <w:rPr>
            <w:rFonts w:ascii="仿宋" w:eastAsia="仿宋" w:hAnsi="仿宋" w:cs="仿宋" w:hint="eastAsia"/>
            <w:lang w:eastAsia="zh-CN"/>
          </w:rPr>
          <w:t>(二)、建设规模</w:t>
        </w:r>
        <w:r>
          <w:tab/>
        </w:r>
        <w:r>
          <w:fldChar w:fldCharType="begin"/>
        </w:r>
        <w:r>
          <w:instrText xml:space="preserve"> PAGEREF _Toc8014 \h </w:instrText>
        </w:r>
        <w:r>
          <w:fldChar w:fldCharType="separate"/>
        </w:r>
        <w:r>
          <w:t>12</w:t>
        </w:r>
        <w:r>
          <w:fldChar w:fldCharType="end"/>
        </w:r>
      </w:hyperlink>
    </w:p>
    <w:p>
      <w:pPr>
        <w:pStyle w:val="TOC1"/>
        <w:tabs>
          <w:tab w:val="right" w:leader="dot" w:pos="8306"/>
        </w:tabs>
      </w:pPr>
      <w:hyperlink w:anchor="_Toc6431" w:history="1">
        <w:r>
          <w:rPr>
            <w:rFonts w:ascii="仿宋" w:eastAsia="仿宋" w:hAnsi="仿宋" w:cs="仿宋" w:hint="eastAsia"/>
            <w:lang w:eastAsia="zh-CN"/>
          </w:rPr>
          <w:t>五、市场分析、调研</w:t>
        </w:r>
        <w:r>
          <w:tab/>
        </w:r>
        <w:r>
          <w:fldChar w:fldCharType="begin"/>
        </w:r>
        <w:r>
          <w:instrText xml:space="preserve"> PAGEREF _Toc6431 \h </w:instrText>
        </w:r>
        <w:r>
          <w:fldChar w:fldCharType="separate"/>
        </w:r>
        <w:r>
          <w:t>14</w:t>
        </w:r>
        <w:r>
          <w:fldChar w:fldCharType="end"/>
        </w:r>
      </w:hyperlink>
    </w:p>
    <w:p>
      <w:pPr>
        <w:pStyle w:val="TOC2"/>
        <w:tabs>
          <w:tab w:val="right" w:leader="dot" w:pos="8306"/>
        </w:tabs>
      </w:pPr>
      <w:hyperlink w:anchor="_Toc13708" w:history="1">
        <w:r>
          <w:rPr>
            <w:rFonts w:ascii="仿宋" w:eastAsia="仿宋" w:hAnsi="仿宋" w:cs="仿宋" w:hint="eastAsia"/>
            <w:lang w:eastAsia="zh-CN"/>
          </w:rPr>
          <w:t>(一)、环氧树脂行业分析</w:t>
        </w:r>
        <w:r>
          <w:tab/>
        </w:r>
        <w:r>
          <w:fldChar w:fldCharType="begin"/>
        </w:r>
        <w:r>
          <w:instrText xml:space="preserve"> PAGEREF _Toc13708 \h </w:instrText>
        </w:r>
        <w:r>
          <w:fldChar w:fldCharType="separate"/>
        </w:r>
        <w:r>
          <w:t>14</w:t>
        </w:r>
        <w:r>
          <w:fldChar w:fldCharType="end"/>
        </w:r>
      </w:hyperlink>
    </w:p>
    <w:p>
      <w:pPr>
        <w:pStyle w:val="TOC2"/>
        <w:tabs>
          <w:tab w:val="right" w:leader="dot" w:pos="8306"/>
        </w:tabs>
      </w:pPr>
      <w:hyperlink w:anchor="_Toc4316" w:history="1">
        <w:r>
          <w:rPr>
            <w:rFonts w:ascii="仿宋" w:eastAsia="仿宋" w:hAnsi="仿宋" w:cs="仿宋" w:hint="eastAsia"/>
            <w:lang w:eastAsia="zh-CN"/>
          </w:rPr>
          <w:t>(二)、环氧树脂市场分析预测</w:t>
        </w:r>
        <w:r>
          <w:tab/>
        </w:r>
        <w:r>
          <w:fldChar w:fldCharType="begin"/>
        </w:r>
        <w:r>
          <w:instrText xml:space="preserve"> PAGEREF _Toc4316 \h </w:instrText>
        </w:r>
        <w:r>
          <w:fldChar w:fldCharType="separate"/>
        </w:r>
        <w:r>
          <w:t>14</w:t>
        </w:r>
        <w:r>
          <w:fldChar w:fldCharType="end"/>
        </w:r>
      </w:hyperlink>
    </w:p>
    <w:p>
      <w:pPr>
        <w:pStyle w:val="TOC1"/>
        <w:tabs>
          <w:tab w:val="right" w:leader="dot" w:pos="8306"/>
        </w:tabs>
      </w:pPr>
      <w:hyperlink w:anchor="_Toc17046" w:history="1">
        <w:r>
          <w:rPr>
            <w:rFonts w:ascii="仿宋" w:eastAsia="仿宋" w:hAnsi="仿宋" w:cs="仿宋" w:hint="eastAsia"/>
            <w:lang w:eastAsia="zh-CN"/>
          </w:rPr>
          <w:t>六、环氧树脂项目危机管理</w:t>
        </w:r>
        <w:r>
          <w:tab/>
        </w:r>
        <w:r>
          <w:fldChar w:fldCharType="begin"/>
        </w:r>
        <w:r>
          <w:instrText xml:space="preserve"> PAGEREF _Toc17046 \h </w:instrText>
        </w:r>
        <w:r>
          <w:fldChar w:fldCharType="separate"/>
        </w:r>
        <w:r>
          <w:t>15</w:t>
        </w:r>
        <w:r>
          <w:fldChar w:fldCharType="end"/>
        </w:r>
      </w:hyperlink>
    </w:p>
    <w:p>
      <w:pPr>
        <w:pStyle w:val="TOC2"/>
        <w:tabs>
          <w:tab w:val="right" w:leader="dot" w:pos="8306"/>
        </w:tabs>
      </w:pPr>
      <w:hyperlink w:anchor="_Toc8724" w:history="1">
        <w:r>
          <w:rPr>
            <w:rFonts w:ascii="仿宋" w:eastAsia="仿宋" w:hAnsi="仿宋" w:cs="仿宋" w:hint="eastAsia"/>
            <w:lang w:eastAsia="zh-CN"/>
          </w:rPr>
          <w:t>(一)、危机预警与识别</w:t>
        </w:r>
        <w:r>
          <w:tab/>
        </w:r>
        <w:r>
          <w:fldChar w:fldCharType="begin"/>
        </w:r>
        <w:r>
          <w:instrText xml:space="preserve"> PAGEREF _Toc8724 \h </w:instrText>
        </w:r>
        <w:r>
          <w:fldChar w:fldCharType="separate"/>
        </w:r>
        <w:r>
          <w:t>15</w:t>
        </w:r>
        <w:r>
          <w:fldChar w:fldCharType="end"/>
        </w:r>
      </w:hyperlink>
    </w:p>
    <w:p>
      <w:pPr>
        <w:pStyle w:val="TOC2"/>
        <w:tabs>
          <w:tab w:val="right" w:leader="dot" w:pos="8306"/>
        </w:tabs>
      </w:pPr>
      <w:hyperlink w:anchor="_Toc9864" w:history="1">
        <w:r>
          <w:rPr>
            <w:rFonts w:ascii="仿宋" w:eastAsia="仿宋" w:hAnsi="仿宋" w:cs="仿宋" w:hint="eastAsia"/>
            <w:lang w:eastAsia="zh-CN"/>
          </w:rPr>
          <w:t>(二)、危机应对与恢复</w:t>
        </w:r>
        <w:r>
          <w:tab/>
        </w:r>
        <w:r>
          <w:fldChar w:fldCharType="begin"/>
        </w:r>
        <w:r>
          <w:instrText xml:space="preserve"> PAGEREF _Toc9864 \h </w:instrText>
        </w:r>
        <w:r>
          <w:fldChar w:fldCharType="separate"/>
        </w:r>
        <w:r>
          <w:t>16</w:t>
        </w:r>
        <w:r>
          <w:fldChar w:fldCharType="end"/>
        </w:r>
      </w:hyperlink>
    </w:p>
    <w:p>
      <w:pPr>
        <w:pStyle w:val="TOC1"/>
        <w:tabs>
          <w:tab w:val="right" w:leader="dot" w:pos="8306"/>
        </w:tabs>
      </w:pPr>
      <w:hyperlink w:anchor="_Toc28052" w:history="1">
        <w:r>
          <w:rPr>
            <w:rFonts w:ascii="仿宋" w:eastAsia="仿宋" w:hAnsi="仿宋" w:cs="仿宋" w:hint="eastAsia"/>
            <w:lang w:eastAsia="zh-CN"/>
          </w:rPr>
          <w:t>七、环氧树脂项目人力资源管理</w:t>
        </w:r>
        <w:r>
          <w:tab/>
        </w:r>
        <w:r>
          <w:fldChar w:fldCharType="begin"/>
        </w:r>
        <w:r>
          <w:instrText xml:space="preserve"> PAGEREF _Toc28052 \h </w:instrText>
        </w:r>
        <w:r>
          <w:fldChar w:fldCharType="separate"/>
        </w:r>
        <w:r>
          <w:t>18</w:t>
        </w:r>
        <w:r>
          <w:fldChar w:fldCharType="end"/>
        </w:r>
      </w:hyperlink>
    </w:p>
    <w:p>
      <w:pPr>
        <w:pStyle w:val="TOC2"/>
        <w:tabs>
          <w:tab w:val="right" w:leader="dot" w:pos="8306"/>
        </w:tabs>
      </w:pPr>
      <w:hyperlink w:anchor="_Toc9130" w:history="1">
        <w:r>
          <w:rPr>
            <w:rFonts w:ascii="仿宋" w:eastAsia="仿宋" w:hAnsi="仿宋" w:cs="仿宋" w:hint="eastAsia"/>
            <w:lang w:eastAsia="zh-CN"/>
          </w:rPr>
          <w:t>(一)、建立健全的预算管理制度</w:t>
        </w:r>
        <w:r>
          <w:tab/>
        </w:r>
        <w:r>
          <w:fldChar w:fldCharType="begin"/>
        </w:r>
        <w:r>
          <w:instrText xml:space="preserve"> PAGEREF _Toc9130 \h </w:instrText>
        </w:r>
        <w:r>
          <w:fldChar w:fldCharType="separate"/>
        </w:r>
        <w:r>
          <w:t>18</w:t>
        </w:r>
        <w:r>
          <w:fldChar w:fldCharType="end"/>
        </w:r>
      </w:hyperlink>
    </w:p>
    <w:p>
      <w:pPr>
        <w:pStyle w:val="TOC2"/>
        <w:tabs>
          <w:tab w:val="right" w:leader="dot" w:pos="8306"/>
        </w:tabs>
      </w:pPr>
      <w:hyperlink w:anchor="_Toc1641" w:history="1">
        <w:r>
          <w:rPr>
            <w:rFonts w:ascii="仿宋" w:eastAsia="仿宋" w:hAnsi="仿宋" w:cs="仿宋" w:hint="eastAsia"/>
            <w:lang w:eastAsia="zh-CN"/>
          </w:rPr>
          <w:t>(二)、加强资金流动监控</w:t>
        </w:r>
        <w:r>
          <w:tab/>
        </w:r>
        <w:r>
          <w:fldChar w:fldCharType="begin"/>
        </w:r>
        <w:r>
          <w:instrText xml:space="preserve"> PAGEREF _Toc1641 \h </w:instrText>
        </w:r>
        <w:r>
          <w:fldChar w:fldCharType="separate"/>
        </w:r>
        <w:r>
          <w:t>19</w:t>
        </w:r>
        <w:r>
          <w:fldChar w:fldCharType="end"/>
        </w:r>
      </w:hyperlink>
    </w:p>
    <w:p>
      <w:pPr>
        <w:pStyle w:val="TOC2"/>
        <w:tabs>
          <w:tab w:val="right" w:leader="dot" w:pos="8306"/>
        </w:tabs>
      </w:pPr>
      <w:hyperlink w:anchor="_Toc6934" w:history="1">
        <w:r>
          <w:rPr>
            <w:rFonts w:ascii="仿宋" w:eastAsia="仿宋" w:hAnsi="仿宋" w:cs="仿宋" w:hint="eastAsia"/>
            <w:lang w:eastAsia="zh-CN"/>
          </w:rPr>
          <w:t>(三)、制定完善的风险控制机制</w:t>
        </w:r>
        <w:r>
          <w:tab/>
        </w:r>
        <w:r>
          <w:fldChar w:fldCharType="begin"/>
        </w:r>
        <w:r>
          <w:instrText xml:space="preserve"> PAGEREF _Toc6934 \h </w:instrText>
        </w:r>
        <w:r>
          <w:fldChar w:fldCharType="separate"/>
        </w:r>
        <w:r>
          <w:t>20</w:t>
        </w:r>
        <w:r>
          <w:fldChar w:fldCharType="end"/>
        </w:r>
      </w:hyperlink>
    </w:p>
    <w:p>
      <w:pPr>
        <w:pStyle w:val="TOC2"/>
        <w:tabs>
          <w:tab w:val="right" w:leader="dot" w:pos="8306"/>
        </w:tabs>
      </w:pPr>
      <w:hyperlink w:anchor="_Toc643" w:history="1">
        <w:r>
          <w:rPr>
            <w:rFonts w:ascii="仿宋" w:eastAsia="仿宋" w:hAnsi="仿宋" w:cs="仿宋" w:hint="eastAsia"/>
            <w:lang w:eastAsia="zh-CN"/>
          </w:rPr>
          <w:t>(四)、优化成本管理</w:t>
        </w:r>
        <w:r>
          <w:tab/>
        </w:r>
        <w:r>
          <w:fldChar w:fldCharType="begin"/>
        </w:r>
        <w:r>
          <w:instrText xml:space="preserve"> PAGEREF _Toc643 \h </w:instrText>
        </w:r>
        <w:r>
          <w:fldChar w:fldCharType="separate"/>
        </w:r>
        <w:r>
          <w:t>22</w:t>
        </w:r>
        <w:r>
          <w:fldChar w:fldCharType="end"/>
        </w:r>
      </w:hyperlink>
    </w:p>
    <w:p>
      <w:pPr>
        <w:pStyle w:val="TOC1"/>
        <w:tabs>
          <w:tab w:val="right" w:leader="dot" w:pos="8306"/>
        </w:tabs>
      </w:pPr>
      <w:hyperlink w:anchor="_Toc1873" w:history="1">
        <w:r>
          <w:rPr>
            <w:rFonts w:ascii="仿宋" w:eastAsia="仿宋" w:hAnsi="仿宋" w:cs="仿宋" w:hint="eastAsia"/>
            <w:lang w:eastAsia="zh-CN"/>
          </w:rPr>
          <w:t>八、环氧树脂项目环境影响分析</w:t>
        </w:r>
        <w:r>
          <w:tab/>
        </w:r>
        <w:r>
          <w:fldChar w:fldCharType="begin"/>
        </w:r>
        <w:r>
          <w:instrText xml:space="preserve"> PAGEREF _Toc1873 \h </w:instrText>
        </w:r>
        <w:r>
          <w:fldChar w:fldCharType="separate"/>
        </w:r>
        <w:r>
          <w:t>23</w:t>
        </w:r>
        <w:r>
          <w:fldChar w:fldCharType="end"/>
        </w:r>
      </w:hyperlink>
    </w:p>
    <w:p>
      <w:pPr>
        <w:pStyle w:val="TOC2"/>
        <w:tabs>
          <w:tab w:val="right" w:leader="dot" w:pos="8306"/>
        </w:tabs>
      </w:pPr>
      <w:hyperlink w:anchor="_Toc1371" w:history="1">
        <w:r>
          <w:rPr>
            <w:rFonts w:ascii="仿宋" w:eastAsia="仿宋" w:hAnsi="仿宋" w:cs="仿宋" w:hint="eastAsia"/>
            <w:lang w:eastAsia="zh-CN"/>
          </w:rPr>
          <w:t>(一)、建设区域环境质量现状</w:t>
        </w:r>
        <w:r>
          <w:tab/>
        </w:r>
        <w:r>
          <w:fldChar w:fldCharType="begin"/>
        </w:r>
        <w:r>
          <w:instrText xml:space="preserve"> PAGEREF _Toc1371 \h </w:instrText>
        </w:r>
        <w:r>
          <w:fldChar w:fldCharType="separate"/>
        </w:r>
        <w:r>
          <w:t>23</w:t>
        </w:r>
        <w:r>
          <w:fldChar w:fldCharType="end"/>
        </w:r>
      </w:hyperlink>
    </w:p>
    <w:p>
      <w:pPr>
        <w:pStyle w:val="TOC2"/>
        <w:tabs>
          <w:tab w:val="right" w:leader="dot" w:pos="8306"/>
        </w:tabs>
      </w:pPr>
      <w:hyperlink w:anchor="_Toc27853" w:history="1">
        <w:r>
          <w:rPr>
            <w:rFonts w:ascii="仿宋" w:eastAsia="仿宋" w:hAnsi="仿宋" w:cs="仿宋" w:hint="eastAsia"/>
            <w:lang w:eastAsia="zh-CN"/>
          </w:rPr>
          <w:t>(二)、建设期环境保护</w:t>
        </w:r>
        <w:r>
          <w:tab/>
        </w:r>
        <w:r>
          <w:fldChar w:fldCharType="begin"/>
        </w:r>
        <w:r>
          <w:instrText xml:space="preserve"> PAGEREF _Toc27853 \h </w:instrText>
        </w:r>
        <w:r>
          <w:fldChar w:fldCharType="separate"/>
        </w:r>
        <w:r>
          <w:t>24</w:t>
        </w:r>
        <w:r>
          <w:fldChar w:fldCharType="end"/>
        </w:r>
      </w:hyperlink>
    </w:p>
    <w:p>
      <w:pPr>
        <w:pStyle w:val="TOC2"/>
        <w:tabs>
          <w:tab w:val="right" w:leader="dot" w:pos="8306"/>
        </w:tabs>
      </w:pPr>
      <w:hyperlink w:anchor="_Toc15603" w:history="1">
        <w:r>
          <w:rPr>
            <w:rFonts w:ascii="仿宋" w:eastAsia="仿宋" w:hAnsi="仿宋" w:cs="仿宋" w:hint="eastAsia"/>
            <w:lang w:eastAsia="zh-CN"/>
          </w:rPr>
          <w:t>(三)、运营期环境保护</w:t>
        </w:r>
        <w:r>
          <w:tab/>
        </w:r>
        <w:r>
          <w:fldChar w:fldCharType="begin"/>
        </w:r>
        <w:r>
          <w:instrText xml:space="preserve"> PAGEREF _Toc15603 \h </w:instrText>
        </w:r>
        <w:r>
          <w:fldChar w:fldCharType="separate"/>
        </w:r>
        <w:r>
          <w:t>26</w:t>
        </w:r>
        <w:r>
          <w:fldChar w:fldCharType="end"/>
        </w:r>
      </w:hyperlink>
    </w:p>
    <w:p>
      <w:pPr>
        <w:pStyle w:val="TOC2"/>
        <w:tabs>
          <w:tab w:val="right" w:leader="dot" w:pos="8306"/>
        </w:tabs>
      </w:pPr>
      <w:hyperlink w:anchor="_Toc30587" w:history="1">
        <w:r>
          <w:rPr>
            <w:rFonts w:ascii="仿宋" w:eastAsia="仿宋" w:hAnsi="仿宋" w:cs="仿宋" w:hint="eastAsia"/>
            <w:lang w:eastAsia="zh-CN"/>
          </w:rPr>
          <w:t>(四)、环氧树脂项目建设对区域经济的影响</w:t>
        </w:r>
        <w:r>
          <w:tab/>
        </w:r>
        <w:r>
          <w:fldChar w:fldCharType="begin"/>
        </w:r>
        <w:r>
          <w:instrText xml:space="preserve"> PAGEREF _Toc30587 \h </w:instrText>
        </w:r>
        <w:r>
          <w:fldChar w:fldCharType="separate"/>
        </w:r>
        <w:r>
          <w:t>27</w:t>
        </w:r>
        <w:r>
          <w:fldChar w:fldCharType="end"/>
        </w:r>
      </w:hyperlink>
    </w:p>
    <w:p>
      <w:pPr>
        <w:pStyle w:val="TOC2"/>
        <w:tabs>
          <w:tab w:val="right" w:leader="dot" w:pos="8306"/>
        </w:tabs>
      </w:pPr>
      <w:hyperlink w:anchor="_Toc19366" w:history="1">
        <w:r>
          <w:rPr>
            <w:rFonts w:ascii="仿宋" w:eastAsia="仿宋" w:hAnsi="仿宋" w:cs="仿宋" w:hint="eastAsia"/>
            <w:lang w:eastAsia="zh-CN"/>
          </w:rPr>
          <w:t>(五)、废弃物处理</w:t>
        </w:r>
        <w:r>
          <w:tab/>
        </w:r>
        <w:r>
          <w:fldChar w:fldCharType="begin"/>
        </w:r>
        <w:r>
          <w:instrText xml:space="preserve"> PAGEREF _Toc19366 \h </w:instrText>
        </w:r>
        <w:r>
          <w:fldChar w:fldCharType="separate"/>
        </w:r>
        <w:r>
          <w:t>29</w:t>
        </w:r>
        <w:r>
          <w:fldChar w:fldCharType="end"/>
        </w:r>
      </w:hyperlink>
    </w:p>
    <w:p>
      <w:pPr>
        <w:pStyle w:val="TOC2"/>
        <w:tabs>
          <w:tab w:val="right" w:leader="dot" w:pos="8306"/>
        </w:tabs>
      </w:pPr>
      <w:hyperlink w:anchor="_Toc30154" w:history="1">
        <w:r>
          <w:rPr>
            <w:rFonts w:ascii="仿宋" w:eastAsia="仿宋" w:hAnsi="仿宋" w:cs="仿宋" w:hint="eastAsia"/>
            <w:lang w:eastAsia="zh-CN"/>
          </w:rPr>
          <w:t>(六)、特殊环境影响分析</w:t>
        </w:r>
        <w:r>
          <w:tab/>
        </w:r>
        <w:r>
          <w:fldChar w:fldCharType="begin"/>
        </w:r>
        <w:r>
          <w:instrText xml:space="preserve"> PAGEREF _Toc30154 \h </w:instrText>
        </w:r>
        <w:r>
          <w:fldChar w:fldCharType="separate"/>
        </w:r>
        <w:r>
          <w:t>30</w:t>
        </w:r>
        <w:r>
          <w:fldChar w:fldCharType="end"/>
        </w:r>
      </w:hyperlink>
    </w:p>
    <w:p>
      <w:pPr>
        <w:pStyle w:val="TOC2"/>
        <w:tabs>
          <w:tab w:val="right" w:leader="dot" w:pos="8306"/>
        </w:tabs>
      </w:pPr>
      <w:hyperlink w:anchor="_Toc11680" w:history="1">
        <w:r>
          <w:rPr>
            <w:rFonts w:ascii="仿宋" w:eastAsia="仿宋" w:hAnsi="仿宋" w:cs="仿宋" w:hint="eastAsia"/>
            <w:lang w:eastAsia="zh-CN"/>
          </w:rPr>
          <w:t>(七)、清洁生产</w:t>
        </w:r>
        <w:r>
          <w:tab/>
        </w:r>
        <w:r>
          <w:fldChar w:fldCharType="begin"/>
        </w:r>
        <w:r>
          <w:instrText xml:space="preserve"> PAGEREF _Toc11680 \h </w:instrText>
        </w:r>
        <w:r>
          <w:fldChar w:fldCharType="separate"/>
        </w:r>
        <w:r>
          <w:t>31</w:t>
        </w:r>
        <w:r>
          <w:fldChar w:fldCharType="end"/>
        </w:r>
      </w:hyperlink>
    </w:p>
    <w:p>
      <w:pPr>
        <w:pStyle w:val="TOC2"/>
        <w:tabs>
          <w:tab w:val="right" w:leader="dot" w:pos="8306"/>
        </w:tabs>
      </w:pPr>
      <w:hyperlink w:anchor="_Toc9419" w:history="1">
        <w:r>
          <w:rPr>
            <w:rFonts w:ascii="仿宋" w:eastAsia="仿宋" w:hAnsi="仿宋" w:cs="仿宋" w:hint="eastAsia"/>
            <w:lang w:eastAsia="zh-CN"/>
          </w:rPr>
          <w:t>(八)、环境保护综合评价</w:t>
        </w:r>
        <w:r>
          <w:tab/>
        </w:r>
        <w:r>
          <w:fldChar w:fldCharType="begin"/>
        </w:r>
        <w:r>
          <w:instrText xml:space="preserve"> PAGEREF _Toc9419 \h </w:instrText>
        </w:r>
        <w:r>
          <w:fldChar w:fldCharType="separate"/>
        </w:r>
        <w:r>
          <w:t>32</w:t>
        </w:r>
        <w:r>
          <w:fldChar w:fldCharType="end"/>
        </w:r>
      </w:hyperlink>
    </w:p>
    <w:p>
      <w:pPr>
        <w:pStyle w:val="TOC1"/>
        <w:tabs>
          <w:tab w:val="right" w:leader="dot" w:pos="8306"/>
        </w:tabs>
      </w:pPr>
      <w:hyperlink w:anchor="_Toc24313" w:history="1">
        <w:r>
          <w:rPr>
            <w:rFonts w:ascii="仿宋" w:eastAsia="仿宋" w:hAnsi="仿宋" w:cs="仿宋" w:hint="eastAsia"/>
            <w:lang w:eastAsia="zh-CN"/>
          </w:rPr>
          <w:t>九、环氧树脂项目技术管理</w:t>
        </w:r>
        <w:r>
          <w:tab/>
        </w:r>
        <w:r>
          <w:fldChar w:fldCharType="begin"/>
        </w:r>
        <w:r>
          <w:instrText xml:space="preserve"> PAGEREF _Toc24313 \h </w:instrText>
        </w:r>
        <w:r>
          <w:fldChar w:fldCharType="separate"/>
        </w:r>
        <w:r>
          <w:t>34</w:t>
        </w:r>
        <w:r>
          <w:fldChar w:fldCharType="end"/>
        </w:r>
      </w:hyperlink>
    </w:p>
    <w:p>
      <w:pPr>
        <w:pStyle w:val="TOC2"/>
        <w:tabs>
          <w:tab w:val="right" w:leader="dot" w:pos="8306"/>
        </w:tabs>
      </w:pPr>
      <w:hyperlink w:anchor="_Toc7763" w:history="1">
        <w:r>
          <w:rPr>
            <w:rFonts w:ascii="仿宋" w:eastAsia="仿宋" w:hAnsi="仿宋" w:cs="仿宋" w:hint="eastAsia"/>
            <w:lang w:eastAsia="zh-CN"/>
          </w:rPr>
          <w:t>(一)、技术方案选用方向</w:t>
        </w:r>
        <w:r>
          <w:tab/>
        </w:r>
        <w:r>
          <w:fldChar w:fldCharType="begin"/>
        </w:r>
        <w:r>
          <w:instrText xml:space="preserve"> PAGEREF _Toc7763 \h </w:instrText>
        </w:r>
        <w:r>
          <w:fldChar w:fldCharType="separate"/>
        </w:r>
        <w:r>
          <w:t>34</w:t>
        </w:r>
        <w:r>
          <w:fldChar w:fldCharType="end"/>
        </w:r>
      </w:hyperlink>
    </w:p>
    <w:p>
      <w:pPr>
        <w:pStyle w:val="TOC2"/>
        <w:tabs>
          <w:tab w:val="right" w:leader="dot" w:pos="8306"/>
        </w:tabs>
      </w:pPr>
      <w:hyperlink w:anchor="_Toc28615" w:history="1">
        <w:r>
          <w:rPr>
            <w:rFonts w:ascii="仿宋" w:eastAsia="仿宋" w:hAnsi="仿宋" w:cs="仿宋" w:hint="eastAsia"/>
            <w:lang w:eastAsia="zh-CN"/>
          </w:rPr>
          <w:t>(二)、工艺技术方案选用原则</w:t>
        </w:r>
        <w:r>
          <w:tab/>
        </w:r>
        <w:r>
          <w:fldChar w:fldCharType="begin"/>
        </w:r>
        <w:r>
          <w:instrText xml:space="preserve"> PAGEREF _Toc28615 \h </w:instrText>
        </w:r>
        <w:r>
          <w:fldChar w:fldCharType="separate"/>
        </w:r>
        <w:r>
          <w:t>35</w:t>
        </w:r>
        <w:r>
          <w:fldChar w:fldCharType="end"/>
        </w:r>
      </w:hyperlink>
    </w:p>
    <w:p>
      <w:pPr>
        <w:pStyle w:val="TOC2"/>
        <w:tabs>
          <w:tab w:val="right" w:leader="dot" w:pos="8306"/>
        </w:tabs>
      </w:pPr>
      <w:hyperlink w:anchor="_Toc338" w:history="1">
        <w:r>
          <w:rPr>
            <w:rFonts w:ascii="仿宋" w:eastAsia="仿宋" w:hAnsi="仿宋" w:cs="仿宋" w:hint="eastAsia"/>
            <w:lang w:eastAsia="zh-CN"/>
          </w:rPr>
          <w:t>(三)、工艺技术方案要求</w:t>
        </w:r>
        <w:r>
          <w:tab/>
        </w:r>
        <w:r>
          <w:fldChar w:fldCharType="begin"/>
        </w:r>
        <w:r>
          <w:instrText xml:space="preserve"> PAGEREF _Toc338 \h </w:instrText>
        </w:r>
        <w:r>
          <w:fldChar w:fldCharType="separate"/>
        </w:r>
        <w:r>
          <w:t>37</w:t>
        </w:r>
        <w:r>
          <w:fldChar w:fldCharType="end"/>
        </w:r>
      </w:hyperlink>
    </w:p>
    <w:p>
      <w:pPr>
        <w:pStyle w:val="TOC1"/>
        <w:tabs>
          <w:tab w:val="right" w:leader="dot" w:pos="8306"/>
        </w:tabs>
      </w:pPr>
      <w:hyperlink w:anchor="_Toc23975" w:history="1">
        <w:r>
          <w:rPr>
            <w:rFonts w:ascii="仿宋" w:eastAsia="仿宋" w:hAnsi="仿宋" w:cs="仿宋" w:hint="eastAsia"/>
            <w:lang w:eastAsia="zh-CN"/>
          </w:rPr>
          <w:t>十、环氧树脂项目投资规划</w:t>
        </w:r>
        <w:r>
          <w:tab/>
        </w:r>
        <w:r>
          <w:fldChar w:fldCharType="begin"/>
        </w:r>
        <w:r>
          <w:instrText xml:space="preserve"> PAGEREF _Toc23975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089" w:history="1">
        <w:r>
          <w:rPr>
            <w:rFonts w:ascii="仿宋" w:eastAsia="仿宋" w:hAnsi="仿宋" w:cs="仿宋" w:hint="eastAsia"/>
            <w:lang w:eastAsia="zh-CN"/>
          </w:rPr>
          <w:t>(一)、环氧树脂项目总投资估算</w:t>
        </w:r>
        <w:r>
          <w:tab/>
        </w:r>
        <w:r>
          <w:fldChar w:fldCharType="begin"/>
        </w:r>
        <w:r>
          <w:instrText xml:space="preserve"> PAGEREF _Toc28089 \h </w:instrText>
        </w:r>
        <w:r>
          <w:fldChar w:fldCharType="separate"/>
        </w:r>
        <w:r>
          <w:t>40</w:t>
        </w:r>
        <w:r>
          <w:fldChar w:fldCharType="end"/>
        </w:r>
      </w:hyperlink>
    </w:p>
    <w:p>
      <w:pPr>
        <w:pStyle w:val="TOC2"/>
        <w:tabs>
          <w:tab w:val="right" w:leader="dot" w:pos="8306"/>
        </w:tabs>
      </w:pPr>
      <w:hyperlink w:anchor="_Toc1665" w:history="1">
        <w:r>
          <w:rPr>
            <w:rFonts w:ascii="仿宋" w:eastAsia="仿宋" w:hAnsi="仿宋" w:cs="仿宋" w:hint="eastAsia"/>
            <w:lang w:eastAsia="zh-CN"/>
          </w:rPr>
          <w:t>(二)、资金筹措</w:t>
        </w:r>
        <w:r>
          <w:tab/>
        </w:r>
        <w:r>
          <w:fldChar w:fldCharType="begin"/>
        </w:r>
        <w:r>
          <w:instrText xml:space="preserve"> PAGEREF _Toc1665 \h </w:instrText>
        </w:r>
        <w:r>
          <w:fldChar w:fldCharType="separate"/>
        </w:r>
        <w:r>
          <w:t>41</w:t>
        </w:r>
        <w:r>
          <w:fldChar w:fldCharType="end"/>
        </w:r>
      </w:hyperlink>
    </w:p>
    <w:p>
      <w:pPr>
        <w:pStyle w:val="TOC1"/>
        <w:tabs>
          <w:tab w:val="right" w:leader="dot" w:pos="8306"/>
        </w:tabs>
      </w:pPr>
      <w:hyperlink w:anchor="_Toc30878" w:history="1">
        <w:r>
          <w:rPr>
            <w:rFonts w:ascii="仿宋" w:eastAsia="仿宋" w:hAnsi="仿宋" w:cs="仿宋" w:hint="eastAsia"/>
            <w:lang w:eastAsia="zh-CN"/>
          </w:rPr>
          <w:t>十一、环氧树脂项目风险管理</w:t>
        </w:r>
        <w:r>
          <w:tab/>
        </w:r>
        <w:r>
          <w:fldChar w:fldCharType="begin"/>
        </w:r>
        <w:r>
          <w:instrText xml:space="preserve"> PAGEREF _Toc30878 \h </w:instrText>
        </w:r>
        <w:r>
          <w:fldChar w:fldCharType="separate"/>
        </w:r>
        <w:r>
          <w:t>42</w:t>
        </w:r>
        <w:r>
          <w:fldChar w:fldCharType="end"/>
        </w:r>
      </w:hyperlink>
    </w:p>
    <w:p>
      <w:pPr>
        <w:pStyle w:val="TOC2"/>
        <w:tabs>
          <w:tab w:val="right" w:leader="dot" w:pos="8306"/>
        </w:tabs>
      </w:pPr>
      <w:hyperlink w:anchor="_Toc26271" w:history="1">
        <w:r>
          <w:rPr>
            <w:rFonts w:ascii="仿宋" w:eastAsia="仿宋" w:hAnsi="仿宋" w:cs="仿宋" w:hint="eastAsia"/>
            <w:lang w:eastAsia="zh-CN"/>
          </w:rPr>
          <w:t>(一)、风险识别与评估</w:t>
        </w:r>
        <w:r>
          <w:tab/>
        </w:r>
        <w:r>
          <w:fldChar w:fldCharType="begin"/>
        </w:r>
        <w:r>
          <w:instrText xml:space="preserve"> PAGEREF _Toc26271 \h </w:instrText>
        </w:r>
        <w:r>
          <w:fldChar w:fldCharType="separate"/>
        </w:r>
        <w:r>
          <w:t>42</w:t>
        </w:r>
        <w:r>
          <w:fldChar w:fldCharType="end"/>
        </w:r>
      </w:hyperlink>
    </w:p>
    <w:p>
      <w:pPr>
        <w:pStyle w:val="TOC2"/>
        <w:tabs>
          <w:tab w:val="right" w:leader="dot" w:pos="8306"/>
        </w:tabs>
      </w:pPr>
      <w:hyperlink w:anchor="_Toc8835" w:history="1">
        <w:r>
          <w:rPr>
            <w:rFonts w:ascii="仿宋" w:eastAsia="仿宋" w:hAnsi="仿宋" w:cs="仿宋" w:hint="eastAsia"/>
            <w:lang w:eastAsia="zh-CN"/>
          </w:rPr>
          <w:t>(二)、风险应对策略</w:t>
        </w:r>
        <w:r>
          <w:tab/>
        </w:r>
        <w:r>
          <w:fldChar w:fldCharType="begin"/>
        </w:r>
        <w:r>
          <w:instrText xml:space="preserve"> PAGEREF _Toc8835 \h </w:instrText>
        </w:r>
        <w:r>
          <w:fldChar w:fldCharType="separate"/>
        </w:r>
        <w:r>
          <w:t>43</w:t>
        </w:r>
        <w:r>
          <w:fldChar w:fldCharType="end"/>
        </w:r>
      </w:hyperlink>
    </w:p>
    <w:p>
      <w:pPr>
        <w:pStyle w:val="TOC2"/>
        <w:tabs>
          <w:tab w:val="right" w:leader="dot" w:pos="8306"/>
        </w:tabs>
      </w:pPr>
      <w:hyperlink w:anchor="_Toc9295" w:history="1">
        <w:r>
          <w:rPr>
            <w:rFonts w:ascii="仿宋" w:eastAsia="仿宋" w:hAnsi="仿宋" w:cs="仿宋" w:hint="eastAsia"/>
            <w:lang w:eastAsia="zh-CN"/>
          </w:rPr>
          <w:t>(三)、风险监控与控制</w:t>
        </w:r>
        <w:r>
          <w:tab/>
        </w:r>
        <w:r>
          <w:fldChar w:fldCharType="begin"/>
        </w:r>
        <w:r>
          <w:instrText xml:space="preserve"> PAGEREF _Toc9295 \h </w:instrText>
        </w:r>
        <w:r>
          <w:fldChar w:fldCharType="separate"/>
        </w:r>
        <w:r>
          <w:t>45</w:t>
        </w:r>
        <w:r>
          <w:fldChar w:fldCharType="end"/>
        </w:r>
      </w:hyperlink>
    </w:p>
    <w:p>
      <w:pPr>
        <w:pStyle w:val="TOC1"/>
        <w:tabs>
          <w:tab w:val="right" w:leader="dot" w:pos="8306"/>
        </w:tabs>
      </w:pPr>
      <w:hyperlink w:anchor="_Toc26867" w:history="1">
        <w:r>
          <w:rPr>
            <w:rFonts w:ascii="仿宋" w:eastAsia="仿宋" w:hAnsi="仿宋" w:cs="仿宋" w:hint="eastAsia"/>
            <w:lang w:eastAsia="zh-CN"/>
          </w:rPr>
          <w:t>十二、生产安全保护</w:t>
        </w:r>
        <w:r>
          <w:tab/>
        </w:r>
        <w:r>
          <w:fldChar w:fldCharType="begin"/>
        </w:r>
        <w:r>
          <w:instrText xml:space="preserve"> PAGEREF _Toc26867 \h </w:instrText>
        </w:r>
        <w:r>
          <w:fldChar w:fldCharType="separate"/>
        </w:r>
        <w:r>
          <w:t>46</w:t>
        </w:r>
        <w:r>
          <w:fldChar w:fldCharType="end"/>
        </w:r>
      </w:hyperlink>
    </w:p>
    <w:p>
      <w:pPr>
        <w:pStyle w:val="TOC2"/>
        <w:tabs>
          <w:tab w:val="right" w:leader="dot" w:pos="8306"/>
        </w:tabs>
      </w:pPr>
      <w:hyperlink w:anchor="_Toc15774" w:history="1">
        <w:r>
          <w:rPr>
            <w:rFonts w:ascii="仿宋" w:eastAsia="仿宋" w:hAnsi="仿宋" w:cs="仿宋" w:hint="eastAsia"/>
            <w:lang w:eastAsia="zh-CN"/>
          </w:rPr>
          <w:t>(一)、消防安全</w:t>
        </w:r>
        <w:r>
          <w:tab/>
        </w:r>
        <w:r>
          <w:fldChar w:fldCharType="begin"/>
        </w:r>
        <w:r>
          <w:instrText xml:space="preserve"> PAGEREF _Toc15774 \h </w:instrText>
        </w:r>
        <w:r>
          <w:fldChar w:fldCharType="separate"/>
        </w:r>
        <w:r>
          <w:t>46</w:t>
        </w:r>
        <w:r>
          <w:fldChar w:fldCharType="end"/>
        </w:r>
      </w:hyperlink>
    </w:p>
    <w:p>
      <w:pPr>
        <w:pStyle w:val="TOC2"/>
        <w:tabs>
          <w:tab w:val="right" w:leader="dot" w:pos="8306"/>
        </w:tabs>
      </w:pPr>
      <w:hyperlink w:anchor="_Toc5576" w:history="1">
        <w:r>
          <w:rPr>
            <w:rFonts w:ascii="仿宋" w:eastAsia="仿宋" w:hAnsi="仿宋" w:cs="仿宋" w:hint="eastAsia"/>
            <w:lang w:eastAsia="zh-CN"/>
          </w:rPr>
          <w:t>(二)、防火防爆总图布置措施</w:t>
        </w:r>
        <w:r>
          <w:tab/>
        </w:r>
        <w:r>
          <w:fldChar w:fldCharType="begin"/>
        </w:r>
        <w:r>
          <w:instrText xml:space="preserve"> PAGEREF _Toc5576 \h </w:instrText>
        </w:r>
        <w:r>
          <w:fldChar w:fldCharType="separate"/>
        </w:r>
        <w:r>
          <w:t>47</w:t>
        </w:r>
        <w:r>
          <w:fldChar w:fldCharType="end"/>
        </w:r>
      </w:hyperlink>
    </w:p>
    <w:p>
      <w:pPr>
        <w:pStyle w:val="TOC2"/>
        <w:tabs>
          <w:tab w:val="right" w:leader="dot" w:pos="8306"/>
        </w:tabs>
      </w:pPr>
      <w:hyperlink w:anchor="_Toc4342" w:history="1">
        <w:r>
          <w:rPr>
            <w:rFonts w:ascii="仿宋" w:eastAsia="仿宋" w:hAnsi="仿宋" w:cs="仿宋" w:hint="eastAsia"/>
            <w:lang w:eastAsia="zh-CN"/>
          </w:rPr>
          <w:t>(三)、自然灾害防范措施</w:t>
        </w:r>
        <w:r>
          <w:tab/>
        </w:r>
        <w:r>
          <w:fldChar w:fldCharType="begin"/>
        </w:r>
        <w:r>
          <w:instrText xml:space="preserve"> PAGEREF _Toc4342 \h </w:instrText>
        </w:r>
        <w:r>
          <w:fldChar w:fldCharType="separate"/>
        </w:r>
        <w:r>
          <w:t>48</w:t>
        </w:r>
        <w:r>
          <w:fldChar w:fldCharType="end"/>
        </w:r>
      </w:hyperlink>
    </w:p>
    <w:p>
      <w:pPr>
        <w:pStyle w:val="TOC2"/>
        <w:tabs>
          <w:tab w:val="right" w:leader="dot" w:pos="8306"/>
        </w:tabs>
      </w:pPr>
      <w:hyperlink w:anchor="_Toc16856" w:history="1">
        <w:r>
          <w:rPr>
            <w:rFonts w:ascii="仿宋" w:eastAsia="仿宋" w:hAnsi="仿宋" w:cs="仿宋" w:hint="eastAsia"/>
            <w:lang w:eastAsia="zh-CN"/>
          </w:rPr>
          <w:t>(四)、安全色及安全标志使用要求</w:t>
        </w:r>
        <w:r>
          <w:tab/>
        </w:r>
        <w:r>
          <w:fldChar w:fldCharType="begin"/>
        </w:r>
        <w:r>
          <w:instrText xml:space="preserve"> PAGEREF _Toc16856 \h </w:instrText>
        </w:r>
        <w:r>
          <w:fldChar w:fldCharType="separate"/>
        </w:r>
        <w:r>
          <w:t>49</w:t>
        </w:r>
        <w:r>
          <w:fldChar w:fldCharType="end"/>
        </w:r>
      </w:hyperlink>
    </w:p>
    <w:p>
      <w:pPr>
        <w:pStyle w:val="TOC2"/>
        <w:tabs>
          <w:tab w:val="right" w:leader="dot" w:pos="8306"/>
        </w:tabs>
      </w:pPr>
      <w:hyperlink w:anchor="_Toc32675" w:history="1">
        <w:r>
          <w:rPr>
            <w:rFonts w:ascii="仿宋" w:eastAsia="仿宋" w:hAnsi="仿宋" w:cs="仿宋" w:hint="eastAsia"/>
            <w:lang w:eastAsia="zh-CN"/>
          </w:rPr>
          <w:t>(五)、防尘防毒措施</w:t>
        </w:r>
        <w:r>
          <w:tab/>
        </w:r>
        <w:r>
          <w:fldChar w:fldCharType="begin"/>
        </w:r>
        <w:r>
          <w:instrText xml:space="preserve"> PAGEREF _Toc32675 \h </w:instrText>
        </w:r>
        <w:r>
          <w:fldChar w:fldCharType="separate"/>
        </w:r>
        <w:r>
          <w:t>50</w:t>
        </w:r>
        <w:r>
          <w:fldChar w:fldCharType="end"/>
        </w:r>
      </w:hyperlink>
    </w:p>
    <w:p>
      <w:pPr>
        <w:pStyle w:val="TOC2"/>
        <w:tabs>
          <w:tab w:val="right" w:leader="dot" w:pos="8306"/>
        </w:tabs>
      </w:pPr>
      <w:hyperlink w:anchor="_Toc28125" w:history="1">
        <w:r>
          <w:rPr>
            <w:rFonts w:ascii="仿宋" w:eastAsia="仿宋" w:hAnsi="仿宋" w:cs="仿宋" w:hint="eastAsia"/>
            <w:lang w:eastAsia="zh-CN"/>
          </w:rPr>
          <w:t>(六)、防静电、触电防护及防雷措施</w:t>
        </w:r>
        <w:r>
          <w:tab/>
        </w:r>
        <w:r>
          <w:fldChar w:fldCharType="begin"/>
        </w:r>
        <w:r>
          <w:instrText xml:space="preserve"> PAGEREF _Toc28125 \h </w:instrText>
        </w:r>
        <w:r>
          <w:fldChar w:fldCharType="separate"/>
        </w:r>
        <w:r>
          <w:t>51</w:t>
        </w:r>
        <w:r>
          <w:fldChar w:fldCharType="end"/>
        </w:r>
      </w:hyperlink>
    </w:p>
    <w:p>
      <w:pPr>
        <w:pStyle w:val="TOC2"/>
        <w:tabs>
          <w:tab w:val="right" w:leader="dot" w:pos="8306"/>
        </w:tabs>
      </w:pPr>
      <w:hyperlink w:anchor="_Toc8589" w:history="1">
        <w:r>
          <w:rPr>
            <w:rFonts w:ascii="仿宋" w:eastAsia="仿宋" w:hAnsi="仿宋" w:cs="仿宋" w:hint="eastAsia"/>
            <w:lang w:eastAsia="zh-CN"/>
          </w:rPr>
          <w:t>(七)、机械设备安全保障措施</w:t>
        </w:r>
        <w:r>
          <w:tab/>
        </w:r>
        <w:r>
          <w:fldChar w:fldCharType="begin"/>
        </w:r>
        <w:r>
          <w:instrText xml:space="preserve"> PAGEREF _Toc8589 \h </w:instrText>
        </w:r>
        <w:r>
          <w:fldChar w:fldCharType="separate"/>
        </w:r>
        <w:r>
          <w:t>52</w:t>
        </w:r>
        <w:r>
          <w:fldChar w:fldCharType="end"/>
        </w:r>
      </w:hyperlink>
    </w:p>
    <w:p>
      <w:pPr>
        <w:pStyle w:val="TOC1"/>
        <w:tabs>
          <w:tab w:val="right" w:leader="dot" w:pos="8306"/>
        </w:tabs>
      </w:pPr>
      <w:hyperlink w:anchor="_Toc27605" w:history="1">
        <w:r>
          <w:rPr>
            <w:rFonts w:ascii="仿宋" w:eastAsia="仿宋" w:hAnsi="仿宋" w:cs="仿宋" w:hint="eastAsia"/>
            <w:lang w:eastAsia="zh-CN"/>
          </w:rPr>
          <w:t>十三、质量管理体系</w:t>
        </w:r>
        <w:r>
          <w:tab/>
        </w:r>
        <w:r>
          <w:fldChar w:fldCharType="begin"/>
        </w:r>
        <w:r>
          <w:instrText xml:space="preserve"> PAGEREF _Toc27605 \h </w:instrText>
        </w:r>
        <w:r>
          <w:fldChar w:fldCharType="separate"/>
        </w:r>
        <w:r>
          <w:t>53</w:t>
        </w:r>
        <w:r>
          <w:fldChar w:fldCharType="end"/>
        </w:r>
      </w:hyperlink>
    </w:p>
    <w:p>
      <w:pPr>
        <w:pStyle w:val="TOC2"/>
        <w:tabs>
          <w:tab w:val="right" w:leader="dot" w:pos="8306"/>
        </w:tabs>
      </w:pPr>
      <w:hyperlink w:anchor="_Toc31652" w:history="1">
        <w:r>
          <w:rPr>
            <w:rFonts w:ascii="仿宋" w:eastAsia="仿宋" w:hAnsi="仿宋" w:cs="仿宋" w:hint="eastAsia"/>
            <w:lang w:eastAsia="zh-CN"/>
          </w:rPr>
          <w:t>(一)、质量目标与方针</w:t>
        </w:r>
        <w:r>
          <w:tab/>
        </w:r>
        <w:r>
          <w:fldChar w:fldCharType="begin"/>
        </w:r>
        <w:r>
          <w:instrText xml:space="preserve"> PAGEREF _Toc31652 \h </w:instrText>
        </w:r>
        <w:r>
          <w:fldChar w:fldCharType="separate"/>
        </w:r>
        <w:r>
          <w:t>53</w:t>
        </w:r>
        <w:r>
          <w:fldChar w:fldCharType="end"/>
        </w:r>
      </w:hyperlink>
    </w:p>
    <w:p>
      <w:pPr>
        <w:pStyle w:val="TOC2"/>
        <w:tabs>
          <w:tab w:val="right" w:leader="dot" w:pos="8306"/>
        </w:tabs>
      </w:pPr>
      <w:hyperlink w:anchor="_Toc25649" w:history="1">
        <w:r>
          <w:rPr>
            <w:rFonts w:ascii="仿宋" w:eastAsia="仿宋" w:hAnsi="仿宋" w:cs="仿宋" w:hint="eastAsia"/>
            <w:lang w:eastAsia="zh-CN"/>
          </w:rPr>
          <w:t>(二)、质量管理责任</w:t>
        </w:r>
        <w:r>
          <w:tab/>
        </w:r>
        <w:r>
          <w:fldChar w:fldCharType="begin"/>
        </w:r>
        <w:r>
          <w:instrText xml:space="preserve"> PAGEREF _Toc25649 \h </w:instrText>
        </w:r>
        <w:r>
          <w:fldChar w:fldCharType="separate"/>
        </w:r>
        <w:r>
          <w:t>54</w:t>
        </w:r>
        <w:r>
          <w:fldChar w:fldCharType="end"/>
        </w:r>
      </w:hyperlink>
    </w:p>
    <w:p>
      <w:pPr>
        <w:pStyle w:val="TOC2"/>
        <w:tabs>
          <w:tab w:val="right" w:leader="dot" w:pos="8306"/>
        </w:tabs>
      </w:pPr>
      <w:hyperlink w:anchor="_Toc30420" w:history="1">
        <w:r>
          <w:rPr>
            <w:rFonts w:ascii="仿宋" w:eastAsia="仿宋" w:hAnsi="仿宋" w:cs="仿宋" w:hint="eastAsia"/>
            <w:lang w:eastAsia="zh-CN"/>
          </w:rPr>
          <w:t>(三)、质量管理体系文件</w:t>
        </w:r>
        <w:r>
          <w:tab/>
        </w:r>
        <w:r>
          <w:fldChar w:fldCharType="begin"/>
        </w:r>
        <w:r>
          <w:instrText xml:space="preserve"> PAGEREF _Toc30420 \h </w:instrText>
        </w:r>
        <w:r>
          <w:fldChar w:fldCharType="separate"/>
        </w:r>
        <w:r>
          <w:t>56</w:t>
        </w:r>
        <w:r>
          <w:fldChar w:fldCharType="end"/>
        </w:r>
      </w:hyperlink>
    </w:p>
    <w:p>
      <w:pPr>
        <w:pStyle w:val="TOC2"/>
        <w:tabs>
          <w:tab w:val="right" w:leader="dot" w:pos="8306"/>
        </w:tabs>
      </w:pPr>
      <w:hyperlink w:anchor="_Toc23932" w:history="1">
        <w:r>
          <w:rPr>
            <w:rFonts w:ascii="仿宋" w:eastAsia="仿宋" w:hAnsi="仿宋" w:cs="仿宋" w:hint="eastAsia"/>
            <w:lang w:eastAsia="zh-CN"/>
          </w:rPr>
          <w:t>(四)、质量培训与教育</w:t>
        </w:r>
        <w:r>
          <w:tab/>
        </w:r>
        <w:r>
          <w:fldChar w:fldCharType="begin"/>
        </w:r>
        <w:r>
          <w:instrText xml:space="preserve"> PAGEREF _Toc23932 \h </w:instrText>
        </w:r>
        <w:r>
          <w:fldChar w:fldCharType="separate"/>
        </w:r>
        <w:r>
          <w:t>58</w:t>
        </w:r>
        <w:r>
          <w:fldChar w:fldCharType="end"/>
        </w:r>
      </w:hyperlink>
    </w:p>
    <w:p>
      <w:pPr>
        <w:pStyle w:val="TOC2"/>
        <w:tabs>
          <w:tab w:val="right" w:leader="dot" w:pos="8306"/>
        </w:tabs>
      </w:pPr>
      <w:hyperlink w:anchor="_Toc895" w:history="1">
        <w:r>
          <w:rPr>
            <w:rFonts w:ascii="仿宋" w:eastAsia="仿宋" w:hAnsi="仿宋" w:cs="仿宋" w:hint="eastAsia"/>
            <w:lang w:eastAsia="zh-CN"/>
          </w:rPr>
          <w:t>(五)、质量审核与评价</w:t>
        </w:r>
        <w:r>
          <w:tab/>
        </w:r>
        <w:r>
          <w:fldChar w:fldCharType="begin"/>
        </w:r>
        <w:r>
          <w:instrText xml:space="preserve"> PAGEREF _Toc895 \h </w:instrText>
        </w:r>
        <w:r>
          <w:fldChar w:fldCharType="separate"/>
        </w:r>
        <w:r>
          <w:t>59</w:t>
        </w:r>
        <w:r>
          <w:fldChar w:fldCharType="end"/>
        </w:r>
      </w:hyperlink>
    </w:p>
    <w:p>
      <w:pPr>
        <w:pStyle w:val="TOC2"/>
        <w:tabs>
          <w:tab w:val="right" w:leader="dot" w:pos="8306"/>
        </w:tabs>
      </w:pPr>
      <w:hyperlink w:anchor="_Toc8820" w:history="1">
        <w:r>
          <w:rPr>
            <w:rFonts w:ascii="仿宋" w:eastAsia="仿宋" w:hAnsi="仿宋" w:cs="仿宋" w:hint="eastAsia"/>
            <w:lang w:eastAsia="zh-CN"/>
          </w:rPr>
          <w:t>(六)、不符合与纠正措施</w:t>
        </w:r>
        <w:r>
          <w:tab/>
        </w:r>
        <w:r>
          <w:fldChar w:fldCharType="begin"/>
        </w:r>
        <w:r>
          <w:instrText xml:space="preserve"> PAGEREF _Toc8820 \h </w:instrText>
        </w:r>
        <w:r>
          <w:fldChar w:fldCharType="separate"/>
        </w:r>
        <w:r>
          <w:t>60</w:t>
        </w:r>
        <w:r>
          <w:fldChar w:fldCharType="end"/>
        </w:r>
      </w:hyperlink>
    </w:p>
    <w:p>
      <w:pPr>
        <w:pStyle w:val="TOC1"/>
        <w:tabs>
          <w:tab w:val="right" w:leader="dot" w:pos="8306"/>
        </w:tabs>
      </w:pPr>
      <w:hyperlink w:anchor="_Toc30151" w:history="1">
        <w:r>
          <w:rPr>
            <w:rFonts w:ascii="仿宋" w:eastAsia="仿宋" w:hAnsi="仿宋" w:cs="仿宋" w:hint="eastAsia"/>
            <w:lang w:eastAsia="zh-CN"/>
          </w:rPr>
          <w:t>十四、环氧树脂项目实施保障措施</w:t>
        </w:r>
        <w:r>
          <w:tab/>
        </w:r>
        <w:r>
          <w:fldChar w:fldCharType="begin"/>
        </w:r>
        <w:r>
          <w:instrText xml:space="preserve"> PAGEREF _Toc30151 \h </w:instrText>
        </w:r>
        <w:r>
          <w:fldChar w:fldCharType="separate"/>
        </w:r>
        <w:r>
          <w:t>61</w:t>
        </w:r>
        <w:r>
          <w:fldChar w:fldCharType="end"/>
        </w:r>
      </w:hyperlink>
    </w:p>
    <w:p>
      <w:pPr>
        <w:pStyle w:val="TOC2"/>
        <w:tabs>
          <w:tab w:val="right" w:leader="dot" w:pos="8306"/>
        </w:tabs>
      </w:pPr>
      <w:hyperlink w:anchor="_Toc422" w:history="1">
        <w:r>
          <w:rPr>
            <w:rFonts w:ascii="仿宋" w:eastAsia="仿宋" w:hAnsi="仿宋" w:cs="仿宋" w:hint="eastAsia"/>
            <w:lang w:eastAsia="zh-CN"/>
          </w:rPr>
          <w:t>(一)、环氧树脂项目实施保障机制</w:t>
        </w:r>
        <w:r>
          <w:tab/>
        </w:r>
        <w:r>
          <w:fldChar w:fldCharType="begin"/>
        </w:r>
        <w:r>
          <w:instrText xml:space="preserve"> PAGEREF _Toc422 \h </w:instrText>
        </w:r>
        <w:r>
          <w:fldChar w:fldCharType="separate"/>
        </w:r>
        <w:r>
          <w:t>61</w:t>
        </w:r>
        <w:r>
          <w:fldChar w:fldCharType="end"/>
        </w:r>
      </w:hyperlink>
    </w:p>
    <w:p>
      <w:pPr>
        <w:pStyle w:val="TOC2"/>
        <w:tabs>
          <w:tab w:val="right" w:leader="dot" w:pos="8306"/>
        </w:tabs>
      </w:pPr>
      <w:hyperlink w:anchor="_Toc18739" w:history="1">
        <w:r>
          <w:rPr>
            <w:rFonts w:ascii="仿宋" w:eastAsia="仿宋" w:hAnsi="仿宋" w:cs="仿宋" w:hint="eastAsia"/>
            <w:lang w:eastAsia="zh-CN"/>
          </w:rPr>
          <w:t>(二)、环氧树脂项目法律合规要求</w:t>
        </w:r>
        <w:r>
          <w:tab/>
        </w:r>
        <w:r>
          <w:fldChar w:fldCharType="begin"/>
        </w:r>
        <w:r>
          <w:instrText xml:space="preserve"> PAGEREF _Toc18739 \h </w:instrText>
        </w:r>
        <w:r>
          <w:fldChar w:fldCharType="separate"/>
        </w:r>
        <w:r>
          <w:t>65</w:t>
        </w:r>
        <w:r>
          <w:fldChar w:fldCharType="end"/>
        </w:r>
      </w:hyperlink>
    </w:p>
    <w:p>
      <w:pPr>
        <w:pStyle w:val="TOC2"/>
        <w:tabs>
          <w:tab w:val="right" w:leader="dot" w:pos="8306"/>
        </w:tabs>
      </w:pPr>
      <w:hyperlink w:anchor="_Toc31487" w:history="1">
        <w:r>
          <w:rPr>
            <w:rFonts w:ascii="仿宋" w:eastAsia="仿宋" w:hAnsi="仿宋" w:cs="仿宋" w:hint="eastAsia"/>
            <w:lang w:eastAsia="zh-CN"/>
          </w:rPr>
          <w:t>(三)、环氧树脂项目合同管理与法律事务</w:t>
        </w:r>
        <w:r>
          <w:tab/>
        </w:r>
        <w:r>
          <w:fldChar w:fldCharType="begin"/>
        </w:r>
        <w:r>
          <w:instrText xml:space="preserve"> PAGEREF _Toc31487 \h </w:instrText>
        </w:r>
        <w:r>
          <w:fldChar w:fldCharType="separate"/>
        </w:r>
        <w:r>
          <w:t>69</w:t>
        </w:r>
        <w:r>
          <w:fldChar w:fldCharType="end"/>
        </w:r>
      </w:hyperlink>
    </w:p>
    <w:p>
      <w:pPr>
        <w:pStyle w:val="TOC2"/>
        <w:tabs>
          <w:tab w:val="right" w:leader="dot" w:pos="8306"/>
        </w:tabs>
      </w:pPr>
      <w:hyperlink w:anchor="_Toc11891" w:history="1">
        <w:r>
          <w:rPr>
            <w:rFonts w:ascii="仿宋" w:eastAsia="仿宋" w:hAnsi="仿宋" w:cs="仿宋" w:hint="eastAsia"/>
            <w:lang w:eastAsia="zh-CN"/>
          </w:rPr>
          <w:t>(四)、环氧树脂项目知识产权保护策略</w:t>
        </w:r>
        <w:r>
          <w:tab/>
        </w:r>
        <w:r>
          <w:fldChar w:fldCharType="begin"/>
        </w:r>
        <w:r>
          <w:instrText xml:space="preserve"> PAGEREF _Toc11891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63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7379"/>
      <w:r>
        <w:rPr>
          <w:rFonts w:ascii="仿宋" w:eastAsia="仿宋" w:hAnsi="仿宋" w:cs="仿宋" w:hint="eastAsia"/>
          <w:sz w:val="28"/>
          <w:lang w:eastAsia="zh-CN"/>
        </w:rPr>
        <w:t>一、环氧树脂项目土建工程</w:t>
      </w:r>
      <w:bookmarkEnd w:id="2"/>
    </w:p>
    <w:p>
      <w:pPr>
        <w:pStyle w:val="Heading2"/>
        <w:rPr>
          <w:rFonts w:ascii="仿宋" w:eastAsia="仿宋" w:hAnsi="仿宋" w:cs="仿宋" w:hint="eastAsia"/>
          <w:lang w:eastAsia="zh-CN"/>
        </w:rPr>
      </w:pPr>
      <w:bookmarkStart w:id="3" w:name="_Toc16214"/>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在环氧树脂项目的建筑工程设计中，我们将秉承一系列重要的设计原则，以确保环氧树脂项目建筑在功能、美观、可持续性等方面达到最佳效果。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首要原则是确保建筑的功能性得到最大化的发挥。我们将充分理解环氧树脂项目的实际需求，合理布局各个功能区域，保证建筑在满足业务需求的同时，提供高效的工作环境。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在建筑设计中，我们将综合考虑建设和运营成本。通过精细的经济效益分析，确保设计方案在高效利用资源的同时，对环氧树脂项目的长期盈利能力有积极的贡献。</w:t>
      </w:r>
    </w:p>
    <w:p>
      <w:pPr>
        <w:pStyle w:val="Heading2"/>
        <w:ind w:firstLine="560" w:firstLineChars="200"/>
        <w:rPr>
          <w:rFonts w:ascii="仿宋" w:eastAsia="仿宋" w:hAnsi="仿宋" w:cs="仿宋" w:hint="eastAsia"/>
          <w:sz w:val="28"/>
          <w:lang w:eastAsia="zh-CN"/>
        </w:rPr>
      </w:pPr>
      <w:bookmarkStart w:id="4" w:name="_Toc31033"/>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环氧树脂项目的土建工程设计中，我们将精准设定设计年限，结合环氧树脂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环氧树脂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7384"/>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环氧树脂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环氧树脂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环氧树脂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7763"/>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本期工程环氧树脂项目预计总建筑面积XXX平方米，其中：计容建筑面积XXX平方米，计划建筑工程投资XX万元，占环氧树脂项目总投资的XX%。</w:t>
      </w:r>
    </w:p>
    <w:p>
      <w:pPr>
        <w:pStyle w:val="Heading1"/>
        <w:ind w:firstLine="560" w:firstLineChars="200"/>
        <w:rPr>
          <w:rFonts w:ascii="仿宋" w:eastAsia="仿宋" w:hAnsi="仿宋" w:cs="仿宋" w:hint="eastAsia"/>
          <w:sz w:val="28"/>
          <w:lang w:eastAsia="zh-CN"/>
        </w:rPr>
      </w:pPr>
      <w:bookmarkStart w:id="7" w:name="_Toc1293"/>
      <w:r>
        <w:rPr>
          <w:rFonts w:ascii="仿宋" w:eastAsia="仿宋" w:hAnsi="仿宋" w:cs="仿宋" w:hint="eastAsia"/>
          <w:sz w:val="28"/>
          <w:lang w:eastAsia="zh-CN"/>
        </w:rPr>
        <w:t>二、环氧树脂项目可持续发展</w:t>
      </w:r>
      <w:bookmarkEnd w:id="7"/>
    </w:p>
    <w:p>
      <w:pPr>
        <w:pStyle w:val="Heading2"/>
        <w:rPr>
          <w:rFonts w:ascii="仿宋" w:eastAsia="仿宋" w:hAnsi="仿宋" w:cs="仿宋" w:hint="eastAsia"/>
          <w:lang w:eastAsia="zh-CN"/>
        </w:rPr>
      </w:pPr>
      <w:bookmarkStart w:id="8" w:name="_Toc16524"/>
      <w:r>
        <w:rPr>
          <w:rFonts w:ascii="仿宋" w:eastAsia="仿宋" w:hAnsi="仿宋" w:cs="仿宋" w:hint="eastAsia"/>
          <w:lang w:eastAsia="zh-CN"/>
        </w:rPr>
        <w:t>(一)、可持续战略与实践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环氧树脂项目中，环氧树脂项目团队着眼于未来，明确了可持续发展的战略方向。制定的具体可持续发展目标包括降低资源使用、采用环保技术、最大化社会效益等。这一步骤不仅有助于环氧树脂项目在环保和社会责任方面达到最高标准，也为未来提供了明确的指引，确保环氧树脂项目的发展符合可持续性原则。</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1.2 可持续实践的融入环氧树脂项目管理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环氧树脂项目管理周期。从环氧树脂项目规划开始，环氧树脂项目团队就考虑了环境和社会的因素。在执行阶段，环氧树脂项目团队积极推动绿色技术的应用，优化资源利用。此外，关注员工的社会责任，通过培训和沟通活动提高员工对可持续发展的认知，使他们能够在日常工作中践行可持续实践。这些举措不仅为环氧树脂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9" w:name="_Toc10461"/>
      <w:r>
        <w:rPr>
          <w:rFonts w:ascii="仿宋" w:eastAsia="仿宋" w:hAnsi="仿宋" w:cs="仿宋" w:hint="eastAsia"/>
          <w:sz w:val="28"/>
          <w:lang w:eastAsia="zh-CN"/>
        </w:rPr>
        <w:t>(二)、环保与社会责任</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扎根于环氧树脂项目的可持续发展理念，我们深信环保与社会责任是环氧树脂项目成功的关键支柱。在环氧树脂项目的每一步，我们都致力于通过创新和实践，履行对环境和社会的坚定责任。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环氧树脂项目团队通过引入先进的环保技术、建立高效的废物处理系统以及推动能源节约措施，积极履行环保责任。定期的环保监测和评估确保环氧树脂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环氧树脂项目不仅致力于自身可持续发展，还注重对社会的回馈。通过支持社区环氧树脂项目、参与慈善事业、提供培训机会等方式，环氧树脂项目积极履行社会责任。与当地社区建立积极互动，关注员工的工作与生活平衡，以及员工的身心健康，是环氧树脂项目在社会责任层面的关键举措。这样的实践不仅增强了环氧树脂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0" w:name="_Toc24429"/>
      <w:r>
        <w:rPr>
          <w:rFonts w:ascii="仿宋" w:eastAsia="仿宋" w:hAnsi="仿宋" w:cs="仿宋" w:hint="eastAsia"/>
          <w:sz w:val="28"/>
          <w:lang w:eastAsia="zh-CN"/>
        </w:rPr>
        <w:t>三、工艺说明</w:t>
      </w:r>
      <w:bookmarkEnd w:id="10"/>
    </w:p>
    <w:p>
      <w:pPr>
        <w:pStyle w:val="Heading2"/>
        <w:rPr>
          <w:rFonts w:ascii="仿宋" w:eastAsia="仿宋" w:hAnsi="仿宋" w:cs="仿宋" w:hint="eastAsia"/>
          <w:lang w:eastAsia="zh-CN"/>
        </w:rPr>
      </w:pPr>
      <w:bookmarkStart w:id="11" w:name="_Toc28004"/>
      <w:r>
        <w:rPr>
          <w:rFonts w:ascii="仿宋" w:eastAsia="仿宋" w:hAnsi="仿宋" w:cs="仿宋" w:hint="eastAsia"/>
          <w:lang w:eastAsia="zh-CN"/>
        </w:rPr>
        <w:t>(一)、技术管理特点</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环氧树脂项目的技术管理特点体现在其创新导向。通过引入最先进的技术趋势和解决方案，环氧树脂项目致力于提升科技含量、提高质量和效率水平。这意味着我们将采用最新的工具和方法，确保环氧树脂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环氧树脂项目技术管理的显著特征。通过整合不同领域的技术资源，我们实现了跨学科的协同工作。这有助于优化技术架构，提高整体效能。此外，整合性策略还促进了不同技术团队之间的紧密沟通和高效合作，确保环氧树脂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环氧树脂项目所采用的技术。通过不断优化技术方案，环氧树脂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环氧树脂项目团队将在环氧树脂项目初期识别可能的技术风险，并采取相应的预防和应对措施。通过建立健全的风险评估机制，环氧树脂项目能够在实施过程中及时发现并解决潜在的技术问题，保障环氧树脂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环氧树脂项目中，技术将成为环氧树脂项目成功的有力支持。这一深度剖析揭示了技术管理在环氧树脂项目实施中的关键作用，为环氧树脂项目的技术基础奠定了坚实的基础。</w:t>
      </w:r>
    </w:p>
    <w:p>
      <w:pPr>
        <w:pStyle w:val="Heading2"/>
        <w:ind w:firstLine="560" w:firstLineChars="200"/>
        <w:rPr>
          <w:rFonts w:ascii="仿宋" w:eastAsia="仿宋" w:hAnsi="仿宋" w:cs="仿宋" w:hint="eastAsia"/>
          <w:sz w:val="28"/>
          <w:lang w:eastAsia="zh-CN"/>
        </w:rPr>
      </w:pPr>
      <w:bookmarkStart w:id="12" w:name="_Toc28148"/>
      <w:r>
        <w:rPr>
          <w:rFonts w:ascii="仿宋" w:eastAsia="仿宋" w:hAnsi="仿宋" w:cs="仿宋" w:hint="eastAsia"/>
          <w:sz w:val="28"/>
          <w:lang w:eastAsia="zh-CN"/>
        </w:rPr>
        <w:t>(二)、环氧树脂项目工艺技术设计方案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环氧树脂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环氧树脂项目将严格按照相关行业规范要求进行组织。通过有效控制产品质量，环氧树脂项目将致力于为顾客提供优质的环氧树脂项目产品和良好的服务。这体现了环氧树脂项目对于生产活动合规性和质量标准的高度重视，为环氧树脂项目的可持续发展和顾客满意度奠定了基础。</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环氧树脂项目注重生态效益和清洁生产原则。环氧树脂项目建设将紧密结合地方特色经济发展，与社会经济发展规划和区域环境保护规划方案相协调一致。通过与当地区域自然生态系统的结合，环氧树脂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环氧树脂项目产品具有多样化的客户需求和个性化的特点。因此，环氧树脂项目产品规格品种多样，且单批生产数量较小。为满足这一特点，环氧树脂项目承办单位将建设先进的柔性制造生产线。通过广泛应用柔性制造技术，环氧树脂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环氧树脂项目采用的技术具有较高的技术含量和自动化水平，处于国内先进水平。这一技术选用不仅体现了对生产效率、质量和环境友好性的高标准要求，同时为环氧树脂项目的可持续发展奠定了坚实的基础。</w:t>
      </w:r>
    </w:p>
    <w:p>
      <w:pPr>
        <w:pStyle w:val="Heading2"/>
        <w:ind w:firstLine="560" w:firstLineChars="200"/>
        <w:rPr>
          <w:rFonts w:ascii="仿宋" w:eastAsia="仿宋" w:hAnsi="仿宋" w:cs="仿宋" w:hint="eastAsia"/>
          <w:sz w:val="28"/>
          <w:lang w:eastAsia="zh-CN"/>
        </w:rPr>
      </w:pPr>
      <w:bookmarkStart w:id="13" w:name="_Toc28310"/>
      <w:r>
        <w:rPr>
          <w:rFonts w:ascii="仿宋" w:eastAsia="仿宋" w:hAnsi="仿宋" w:cs="仿宋" w:hint="eastAsia"/>
          <w:sz w:val="28"/>
          <w:lang w:eastAsia="zh-CN"/>
        </w:rPr>
        <w:t>(三)、设备选型方案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为确保环氧树脂项目的高效生产和技术实施，我们制定了一套精心设计的设备选型方案，以满足环氧树脂项目生产、质量和环保的要求。该方案的主要特点如下：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环氧树脂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针对环氧树脂项目产品的多样性和小批量生产的特点，我们将建设柔性制造生产线。通过在设备选型中考虑柔性制造技术，可以灵活应对不同产品规格和生产需求，实现生产线的高度灵活性和适应性。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4" w:name="_Toc8363"/>
      <w:r>
        <w:rPr>
          <w:rFonts w:ascii="仿宋" w:eastAsia="仿宋" w:hAnsi="仿宋" w:cs="仿宋" w:hint="eastAsia"/>
          <w:sz w:val="28"/>
          <w:lang w:eastAsia="zh-CN"/>
        </w:rPr>
        <w:t>四、产品规划分析</w:t>
      </w:r>
      <w:bookmarkEnd w:id="14"/>
    </w:p>
    <w:p>
      <w:pPr>
        <w:pStyle w:val="Heading2"/>
        <w:rPr>
          <w:rFonts w:ascii="仿宋" w:eastAsia="仿宋" w:hAnsi="仿宋" w:cs="仿宋" w:hint="eastAsia"/>
          <w:lang w:eastAsia="zh-CN"/>
        </w:rPr>
      </w:pPr>
      <w:bookmarkStart w:id="15" w:name="_Toc32174"/>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环氧树脂项目的主要产品是XXXX，预计年产值为XXX万元。这一产品在市场中占据着重要的地位，其广泛的应用范围使得该环氧树脂项目的市场前景非常广阔。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环氧树脂项目的xxx产品作为重要的原材料之一，将在多个领域发挥关键作用。其在建筑、交通、能源等方面的广泛应用将为整个产业链提供强大的支持，形成产业协同效应。环氧树脂项目的年产值XXX万XXX万XXX万万元不仅反映了其在市场上的巨大潜力，更预示着它对国民经济的积极贡献。这种关联度高、涉及面广的产业关系，使得该环氧树脂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6" w:name="_Toc8014"/>
      <w:r>
        <w:rPr>
          <w:rFonts w:ascii="仿宋" w:eastAsia="仿宋" w:hAnsi="仿宋" w:cs="仿宋" w:hint="eastAsia"/>
          <w:sz w:val="28"/>
          <w:lang w:eastAsia="zh-CN"/>
        </w:rPr>
        <w:t>(二)、建设规模</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环氧树脂项目总征地面积为XXXX平方米，相当于约XX.XX亩，其中净用地面积为XXXX平方米，红线范围内相当于约XX.XX亩。这一用地规模充分考虑了环氧树脂项目的建设需求，保障了环氧树脂项目在合适的空间内得以充分发展。环氧树脂项目规划的总建筑面积为XXXX平方米，其中主体工程建设占XXXX平方米，计容建筑面积达XXXX平方米。预计建筑工程的投资将达到XXXX万元，为环氧树脂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环氧树脂项目计划购置的设备共计XXXX台（套），设备购置费用为XXXX万元。这一设备购置计划充分考虑到环氧树脂项目的生产需求和技术要求，确保了环氧树脂项目在生产运营中具备先进的技术装备和高效的生产能力。设备的合理配置将为环氧树脂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环氧树脂项目计划总投资为XXXX万元，预计年实现营业收入为XXXX万元。这一产能规模的设定旨在确保环氧树脂项目能够在投资与回报之间取得平衡，实现长期可持续的发展。环氧树脂项目的总投资充分考虑到各个方面的需求，包括用地建设、设备购置等多个环节，以确保环氧树脂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7" w:name="_Toc6431"/>
      <w:r>
        <w:rPr>
          <w:rFonts w:ascii="仿宋" w:eastAsia="仿宋" w:hAnsi="仿宋" w:cs="仿宋" w:hint="eastAsia"/>
          <w:sz w:val="28"/>
          <w:lang w:eastAsia="zh-CN"/>
        </w:rPr>
        <w:t>五、市场分析、调研</w:t>
      </w:r>
      <w:bookmarkEnd w:id="17"/>
    </w:p>
    <w:p>
      <w:pPr>
        <w:pStyle w:val="Heading2"/>
        <w:rPr>
          <w:rFonts w:ascii="仿宋" w:eastAsia="仿宋" w:hAnsi="仿宋" w:cs="仿宋" w:hint="eastAsia"/>
          <w:lang w:eastAsia="zh-CN"/>
        </w:rPr>
      </w:pPr>
      <w:bookmarkStart w:id="18" w:name="_Toc13708"/>
      <w:r>
        <w:rPr>
          <w:rFonts w:ascii="仿宋" w:eastAsia="仿宋" w:hAnsi="仿宋" w:cs="仿宋" w:hint="eastAsia"/>
          <w:lang w:eastAsia="zh-CN"/>
        </w:rPr>
        <w:t>(一)、环氧树脂行业分析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环氧树脂行业一直以来都是市场的关注焦点。行业内的发展趋势、竞争态势以及潜在机会都对环氧树脂项目的推进产生深远的影响。通过深入研究行业的整体概貌，我们将更好地理解行业的核心特征，为环氧树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环氧树脂行业，技术一直是推动创新和发展的关键因素。我们将对当前技术趋势进行详尽分析，包括但不限于人工智能、大数据应用、先进制造技术等。这有助于环氧树脂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环氧树脂项目成功的基础。我们将对主要竞争对手进行深入研究，包括其市场份额、产品特点、市场定位等。通过全面了解竞争对手的优势和劣势，环氧树脂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9" w:name="_Toc4316"/>
      <w:r>
        <w:rPr>
          <w:rFonts w:ascii="仿宋" w:eastAsia="仿宋" w:hAnsi="仿宋" w:cs="仿宋" w:hint="eastAsia"/>
          <w:sz w:val="28"/>
          <w:lang w:eastAsia="zh-CN"/>
        </w:rPr>
        <w:t>(二)、环氧树脂市场分析预测</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通过对市场规模的深入调研，我们将预测环氧树脂市场未来的增长趋势。这包括市场的整体规模、各细分领域的发展趋势等。环氧树脂项目可以根据市场的扩张速度和潜在机会，制定更符合市场需求的发展策略。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环氧树脂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环氧树脂项目实施过程中需要充分考虑的因素。我们将对市场风险进行全面评估，包括但不限于政策法规风险、市场竞争风险、技术变革风险等。通过对潜在风险的深入分析，环氧树脂项目可以制定相应的风险缓解策略，降低不确定性对环氧树脂项目的影响。</w:t>
      </w:r>
    </w:p>
    <w:p>
      <w:pPr>
        <w:pStyle w:val="Heading1"/>
        <w:ind w:firstLine="560" w:firstLineChars="200"/>
        <w:rPr>
          <w:rFonts w:ascii="仿宋" w:eastAsia="仿宋" w:hAnsi="仿宋" w:cs="仿宋" w:hint="eastAsia"/>
          <w:sz w:val="28"/>
          <w:lang w:eastAsia="zh-CN"/>
        </w:rPr>
      </w:pPr>
      <w:bookmarkStart w:id="20" w:name="_Toc17046"/>
      <w:r>
        <w:rPr>
          <w:rFonts w:ascii="仿宋" w:eastAsia="仿宋" w:hAnsi="仿宋" w:cs="仿宋" w:hint="eastAsia"/>
          <w:sz w:val="28"/>
          <w:lang w:eastAsia="zh-CN"/>
        </w:rPr>
        <w:t>六、环氧树脂项目危机管理</w:t>
      </w:r>
      <w:bookmarkEnd w:id="20"/>
    </w:p>
    <w:p>
      <w:pPr>
        <w:pStyle w:val="Heading2"/>
        <w:rPr>
          <w:rFonts w:ascii="仿宋" w:eastAsia="仿宋" w:hAnsi="仿宋" w:cs="仿宋" w:hint="eastAsia"/>
          <w:lang w:eastAsia="zh-CN"/>
        </w:rPr>
      </w:pPr>
      <w:bookmarkStart w:id="21" w:name="_Toc8724"/>
      <w:r>
        <w:rPr>
          <w:rFonts w:ascii="仿宋" w:eastAsia="仿宋" w:hAnsi="仿宋" w:cs="仿宋" w:hint="eastAsia"/>
          <w:lang w:eastAsia="zh-CN"/>
        </w:rPr>
        <w:t>(一)、危机预警与识别</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在环氧树脂项目危机管理中，危机预警与识别是确保环氧树脂项目稳健运行的核心步骤。通过建立全面的监测机制，环氧树脂项目团队旨在及时发现和理解潜在的风险和危机因素，以便采取及时的预防和应对措施，确保环氧树脂项目持续处于可控状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首先，通过深入的风险评估，环氧树脂项目团队全面分析了整个环氧树脂项目和各个阶段可能存在的威胁。这包括准确评估每个潜在风险的发生概率和可能影响的程度，为后续危机预警提供了有力支持。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环氧树脂项目团队着重于明确定义环氧树脂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环氧树脂项目进展的持续监控，团队能够及时发现潜在问题并作出迅速反应。环氧树脂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在这一阶段，团队的专业素养和反应速度将发挥至关重要的作用，以确保潜在危机能够在初期得到有效的处理，最大程度地减轻负面影响。通过危机预警与识别，环氧树脂项目得以更有序、可控地推进。</w:t>
      </w:r>
    </w:p>
    <w:p>
      <w:pPr>
        <w:pStyle w:val="Heading2"/>
        <w:ind w:firstLine="560" w:firstLineChars="200"/>
        <w:rPr>
          <w:rFonts w:ascii="仿宋" w:eastAsia="仿宋" w:hAnsi="仿宋" w:cs="仿宋" w:hint="eastAsia"/>
          <w:sz w:val="28"/>
          <w:lang w:eastAsia="zh-CN"/>
        </w:rPr>
      </w:pPr>
      <w:bookmarkStart w:id="22" w:name="_Toc9864"/>
      <w:r>
        <w:rPr>
          <w:rFonts w:ascii="仿宋" w:eastAsia="仿宋" w:hAnsi="仿宋" w:cs="仿宋" w:hint="eastAsia"/>
          <w:sz w:val="28"/>
          <w:lang w:eastAsia="zh-CN"/>
        </w:rPr>
        <w:t>(二)、危机应对与恢复</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在危机发生时，环氧树脂项目团队立即行动，成立了应急小组。该小组的任务是迅速制定并实施紧急应对措施，以最小化潜在损失。以下是采取的主要措施：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暂停环氧树脂项目进度：为遏制危机蔓延，环氧树脂项目暂时停止进行，以便全面评估当前状况。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资源重新分配：重新评估环氧树脂项目资源的分配，确保最大限度地减小损失。</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https://d.book118.com/015200122341011102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环氧树脂项目规划设计蓝图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环氧树脂项目规划设计蓝图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环氧树脂项目规划设计蓝图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环氧树脂项目规划设计蓝图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环氧树脂项目规划设计蓝图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环氧树脂项目规划设计蓝图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环氧树脂项目规划设计蓝图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环氧树脂项目规划设计蓝图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环氧树脂项目规划设计蓝图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环氧树脂项目规划设计蓝图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环氧树脂项目规划设计蓝图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环氧树脂项目规划设计蓝图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环氧树脂项目规划设计蓝图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环氧树脂项目规划设计蓝图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环氧树脂项目规划设计蓝图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环氧树脂项目规划设计蓝图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环氧树脂项目规划设计蓝图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4E5138"/>
    <w:rsid w:val="214E513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1520012234101110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2024-02-01T14:00:00Z</dcterms:created>
  <dcterms:modified xsi:type="dcterms:W3CDTF">2024-02-01T14:00:17Z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0D93000D54044268BF53332DFADF32AB_11</vt:lpwstr>
  </property>
  <property fmtid="{D5CDD505-2E9C-101B-9397-08002B2CF9AE}" pid="3" name="KSOProductBuildVer">
    <vt:lpwstr>2052-12.1.0.16250</vt:lpwstr>
  </property>
</Properties>
</file>