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双道氢化物发生原子荧光光度计项目规划设计蓝图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88" w:history="1">
        <w:r>
          <w:rPr>
            <w:rFonts w:ascii="仿宋" w:eastAsia="仿宋" w:hAnsi="仿宋" w:cs="仿宋" w:hint="eastAsia"/>
            <w:lang w:eastAsia="zh-CN"/>
          </w:rPr>
          <w:t>前言</w:t>
        </w:r>
        <w:r>
          <w:tab/>
        </w:r>
        <w:r>
          <w:fldChar w:fldCharType="begin"/>
        </w:r>
        <w:r>
          <w:instrText xml:space="preserve"> PAGEREF _Toc27388 \h </w:instrText>
        </w:r>
        <w:r>
          <w:fldChar w:fldCharType="separate"/>
        </w:r>
        <w:r>
          <w:t>3</w:t>
        </w:r>
        <w:r>
          <w:fldChar w:fldCharType="end"/>
        </w:r>
      </w:hyperlink>
    </w:p>
    <w:p>
      <w:pPr>
        <w:pStyle w:val="TOC1"/>
        <w:tabs>
          <w:tab w:val="right" w:leader="dot" w:pos="8306"/>
        </w:tabs>
      </w:pPr>
      <w:hyperlink w:anchor="_Toc32249" w:history="1">
        <w:r>
          <w:rPr>
            <w:rFonts w:ascii="仿宋" w:eastAsia="仿宋" w:hAnsi="仿宋" w:cs="仿宋" w:hint="eastAsia"/>
            <w:lang w:eastAsia="zh-CN"/>
          </w:rPr>
          <w:t>一、双道氢化物发生原子荧光光度计项目建设单位说明</w:t>
        </w:r>
        <w:r>
          <w:tab/>
        </w:r>
        <w:r>
          <w:fldChar w:fldCharType="begin"/>
        </w:r>
        <w:r>
          <w:instrText xml:space="preserve"> PAGEREF _Toc32249 \h </w:instrText>
        </w:r>
        <w:r>
          <w:fldChar w:fldCharType="separate"/>
        </w:r>
        <w:r>
          <w:t>3</w:t>
        </w:r>
        <w:r>
          <w:fldChar w:fldCharType="end"/>
        </w:r>
      </w:hyperlink>
    </w:p>
    <w:p>
      <w:pPr>
        <w:pStyle w:val="TOC2"/>
        <w:tabs>
          <w:tab w:val="right" w:leader="dot" w:pos="8306"/>
        </w:tabs>
      </w:pPr>
      <w:hyperlink w:anchor="_Toc28900" w:history="1">
        <w:r>
          <w:rPr>
            <w:rFonts w:ascii="仿宋" w:eastAsia="仿宋" w:hAnsi="仿宋" w:cs="仿宋" w:hint="eastAsia"/>
            <w:lang w:eastAsia="zh-CN"/>
          </w:rPr>
          <w:t>(一)、双道氢化物发生原子荧光光度计项目承办单位基本情况</w:t>
        </w:r>
        <w:r>
          <w:tab/>
        </w:r>
        <w:r>
          <w:fldChar w:fldCharType="begin"/>
        </w:r>
        <w:r>
          <w:instrText xml:space="preserve"> PAGEREF _Toc28900 \h </w:instrText>
        </w:r>
        <w:r>
          <w:fldChar w:fldCharType="separate"/>
        </w:r>
        <w:r>
          <w:t>3</w:t>
        </w:r>
        <w:r>
          <w:fldChar w:fldCharType="end"/>
        </w:r>
      </w:hyperlink>
    </w:p>
    <w:p>
      <w:pPr>
        <w:pStyle w:val="TOC2"/>
        <w:tabs>
          <w:tab w:val="right" w:leader="dot" w:pos="8306"/>
        </w:tabs>
      </w:pPr>
      <w:hyperlink w:anchor="_Toc7279" w:history="1">
        <w:r>
          <w:rPr>
            <w:rFonts w:ascii="仿宋" w:eastAsia="仿宋" w:hAnsi="仿宋" w:cs="仿宋" w:hint="eastAsia"/>
            <w:lang w:eastAsia="zh-CN"/>
          </w:rPr>
          <w:t>(二)、公司经济效益分析</w:t>
        </w:r>
        <w:r>
          <w:tab/>
        </w:r>
        <w:r>
          <w:fldChar w:fldCharType="begin"/>
        </w:r>
        <w:r>
          <w:instrText xml:space="preserve"> PAGEREF _Toc7279 \h </w:instrText>
        </w:r>
        <w:r>
          <w:fldChar w:fldCharType="separate"/>
        </w:r>
        <w:r>
          <w:t>4</w:t>
        </w:r>
        <w:r>
          <w:fldChar w:fldCharType="end"/>
        </w:r>
      </w:hyperlink>
    </w:p>
    <w:p>
      <w:pPr>
        <w:pStyle w:val="TOC1"/>
        <w:tabs>
          <w:tab w:val="right" w:leader="dot" w:pos="8306"/>
        </w:tabs>
      </w:pPr>
      <w:hyperlink w:anchor="_Toc13594" w:history="1">
        <w:r>
          <w:rPr>
            <w:rFonts w:ascii="仿宋" w:eastAsia="仿宋" w:hAnsi="仿宋" w:cs="仿宋" w:hint="eastAsia"/>
            <w:lang w:eastAsia="zh-CN"/>
          </w:rPr>
          <w:t>二、双道氢化物发生原子荧光光度计项目绩效评估</w:t>
        </w:r>
        <w:r>
          <w:tab/>
        </w:r>
        <w:r>
          <w:fldChar w:fldCharType="begin"/>
        </w:r>
        <w:r>
          <w:instrText xml:space="preserve"> PAGEREF _Toc13594 \h </w:instrText>
        </w:r>
        <w:r>
          <w:fldChar w:fldCharType="separate"/>
        </w:r>
        <w:r>
          <w:t>5</w:t>
        </w:r>
        <w:r>
          <w:fldChar w:fldCharType="end"/>
        </w:r>
      </w:hyperlink>
    </w:p>
    <w:p>
      <w:pPr>
        <w:pStyle w:val="TOC2"/>
        <w:tabs>
          <w:tab w:val="right" w:leader="dot" w:pos="8306"/>
        </w:tabs>
      </w:pPr>
      <w:hyperlink w:anchor="_Toc24744" w:history="1">
        <w:r>
          <w:rPr>
            <w:rFonts w:ascii="仿宋" w:eastAsia="仿宋" w:hAnsi="仿宋" w:cs="仿宋" w:hint="eastAsia"/>
            <w:lang w:eastAsia="zh-CN"/>
          </w:rPr>
          <w:t>(一)、绩效评估指标</w:t>
        </w:r>
        <w:r>
          <w:tab/>
        </w:r>
        <w:r>
          <w:fldChar w:fldCharType="begin"/>
        </w:r>
        <w:r>
          <w:instrText xml:space="preserve"> PAGEREF _Toc24744 \h </w:instrText>
        </w:r>
        <w:r>
          <w:fldChar w:fldCharType="separate"/>
        </w:r>
        <w:r>
          <w:t>5</w:t>
        </w:r>
        <w:r>
          <w:fldChar w:fldCharType="end"/>
        </w:r>
      </w:hyperlink>
    </w:p>
    <w:p>
      <w:pPr>
        <w:pStyle w:val="TOC2"/>
        <w:tabs>
          <w:tab w:val="right" w:leader="dot" w:pos="8306"/>
        </w:tabs>
      </w:pPr>
      <w:hyperlink w:anchor="_Toc26369" w:history="1">
        <w:r>
          <w:rPr>
            <w:rFonts w:ascii="仿宋" w:eastAsia="仿宋" w:hAnsi="仿宋" w:cs="仿宋" w:hint="eastAsia"/>
            <w:lang w:eastAsia="zh-CN"/>
          </w:rPr>
          <w:t>(二)、绩效评估方法</w:t>
        </w:r>
        <w:r>
          <w:tab/>
        </w:r>
        <w:r>
          <w:fldChar w:fldCharType="begin"/>
        </w:r>
        <w:r>
          <w:instrText xml:space="preserve"> PAGEREF _Toc26369 \h </w:instrText>
        </w:r>
        <w:r>
          <w:fldChar w:fldCharType="separate"/>
        </w:r>
        <w:r>
          <w:t>6</w:t>
        </w:r>
        <w:r>
          <w:fldChar w:fldCharType="end"/>
        </w:r>
      </w:hyperlink>
    </w:p>
    <w:p>
      <w:pPr>
        <w:pStyle w:val="TOC2"/>
        <w:tabs>
          <w:tab w:val="right" w:leader="dot" w:pos="8306"/>
        </w:tabs>
      </w:pPr>
      <w:hyperlink w:anchor="_Toc15320" w:history="1">
        <w:r>
          <w:rPr>
            <w:rFonts w:ascii="仿宋" w:eastAsia="仿宋" w:hAnsi="仿宋" w:cs="仿宋" w:hint="eastAsia"/>
            <w:lang w:eastAsia="zh-CN"/>
          </w:rPr>
          <w:t>(三)、绩效评估周期</w:t>
        </w:r>
        <w:r>
          <w:tab/>
        </w:r>
        <w:r>
          <w:fldChar w:fldCharType="begin"/>
        </w:r>
        <w:r>
          <w:instrText xml:space="preserve"> PAGEREF _Toc15320 \h </w:instrText>
        </w:r>
        <w:r>
          <w:fldChar w:fldCharType="separate"/>
        </w:r>
        <w:r>
          <w:t>7</w:t>
        </w:r>
        <w:r>
          <w:fldChar w:fldCharType="end"/>
        </w:r>
      </w:hyperlink>
    </w:p>
    <w:p>
      <w:pPr>
        <w:pStyle w:val="TOC1"/>
        <w:tabs>
          <w:tab w:val="right" w:leader="dot" w:pos="8306"/>
        </w:tabs>
      </w:pPr>
      <w:hyperlink w:anchor="_Toc15575" w:history="1">
        <w:r>
          <w:rPr>
            <w:rFonts w:ascii="仿宋" w:eastAsia="仿宋" w:hAnsi="仿宋" w:cs="仿宋" w:hint="eastAsia"/>
            <w:lang w:eastAsia="zh-CN"/>
          </w:rPr>
          <w:t>三、工艺说明</w:t>
        </w:r>
        <w:r>
          <w:tab/>
        </w:r>
        <w:r>
          <w:fldChar w:fldCharType="begin"/>
        </w:r>
        <w:r>
          <w:instrText xml:space="preserve"> PAGEREF _Toc15575 \h </w:instrText>
        </w:r>
        <w:r>
          <w:fldChar w:fldCharType="separate"/>
        </w:r>
        <w:r>
          <w:t>8</w:t>
        </w:r>
        <w:r>
          <w:fldChar w:fldCharType="end"/>
        </w:r>
      </w:hyperlink>
    </w:p>
    <w:p>
      <w:pPr>
        <w:pStyle w:val="TOC2"/>
        <w:tabs>
          <w:tab w:val="right" w:leader="dot" w:pos="8306"/>
        </w:tabs>
      </w:pPr>
      <w:hyperlink w:anchor="_Toc21951" w:history="1">
        <w:r>
          <w:rPr>
            <w:rFonts w:ascii="仿宋" w:eastAsia="仿宋" w:hAnsi="仿宋" w:cs="仿宋" w:hint="eastAsia"/>
            <w:lang w:eastAsia="zh-CN"/>
          </w:rPr>
          <w:t>(一)、技术管理特点</w:t>
        </w:r>
        <w:r>
          <w:tab/>
        </w:r>
        <w:r>
          <w:fldChar w:fldCharType="begin"/>
        </w:r>
        <w:r>
          <w:instrText xml:space="preserve"> PAGEREF _Toc21951 \h </w:instrText>
        </w:r>
        <w:r>
          <w:fldChar w:fldCharType="separate"/>
        </w:r>
        <w:r>
          <w:t>8</w:t>
        </w:r>
        <w:r>
          <w:fldChar w:fldCharType="end"/>
        </w:r>
      </w:hyperlink>
    </w:p>
    <w:p>
      <w:pPr>
        <w:pStyle w:val="TOC2"/>
        <w:tabs>
          <w:tab w:val="right" w:leader="dot" w:pos="8306"/>
        </w:tabs>
      </w:pPr>
      <w:hyperlink w:anchor="_Toc10251" w:history="1">
        <w:r>
          <w:rPr>
            <w:rFonts w:ascii="仿宋" w:eastAsia="仿宋" w:hAnsi="仿宋" w:cs="仿宋" w:hint="eastAsia"/>
            <w:lang w:eastAsia="zh-CN"/>
          </w:rPr>
          <w:t>(二)、双道氢化物发生原子荧光光度计项目工艺技术设计方案</w:t>
        </w:r>
        <w:r>
          <w:tab/>
        </w:r>
        <w:r>
          <w:fldChar w:fldCharType="begin"/>
        </w:r>
        <w:r>
          <w:instrText xml:space="preserve"> PAGEREF _Toc10251 \h </w:instrText>
        </w:r>
        <w:r>
          <w:fldChar w:fldCharType="separate"/>
        </w:r>
        <w:r>
          <w:t>10</w:t>
        </w:r>
        <w:r>
          <w:fldChar w:fldCharType="end"/>
        </w:r>
      </w:hyperlink>
    </w:p>
    <w:p>
      <w:pPr>
        <w:pStyle w:val="TOC2"/>
        <w:tabs>
          <w:tab w:val="right" w:leader="dot" w:pos="8306"/>
        </w:tabs>
      </w:pPr>
      <w:hyperlink w:anchor="_Toc18446" w:history="1">
        <w:r>
          <w:rPr>
            <w:rFonts w:ascii="仿宋" w:eastAsia="仿宋" w:hAnsi="仿宋" w:cs="仿宋" w:hint="eastAsia"/>
            <w:lang w:eastAsia="zh-CN"/>
          </w:rPr>
          <w:t>(三)、设备选型方案</w:t>
        </w:r>
        <w:r>
          <w:tab/>
        </w:r>
        <w:r>
          <w:fldChar w:fldCharType="begin"/>
        </w:r>
        <w:r>
          <w:instrText xml:space="preserve"> PAGEREF _Toc18446 \h </w:instrText>
        </w:r>
        <w:r>
          <w:fldChar w:fldCharType="separate"/>
        </w:r>
        <w:r>
          <w:t>11</w:t>
        </w:r>
        <w:r>
          <w:fldChar w:fldCharType="end"/>
        </w:r>
      </w:hyperlink>
    </w:p>
    <w:p>
      <w:pPr>
        <w:pStyle w:val="TOC1"/>
        <w:tabs>
          <w:tab w:val="right" w:leader="dot" w:pos="8306"/>
        </w:tabs>
      </w:pPr>
      <w:hyperlink w:anchor="_Toc6525" w:history="1">
        <w:r>
          <w:rPr>
            <w:rFonts w:ascii="仿宋" w:eastAsia="仿宋" w:hAnsi="仿宋" w:cs="仿宋" w:hint="eastAsia"/>
            <w:lang w:eastAsia="zh-CN"/>
          </w:rPr>
          <w:t>四、双道氢化物发生原子荧光光度计项目土建工程</w:t>
        </w:r>
        <w:r>
          <w:tab/>
        </w:r>
        <w:r>
          <w:fldChar w:fldCharType="begin"/>
        </w:r>
        <w:r>
          <w:instrText xml:space="preserve"> PAGEREF _Toc6525 \h </w:instrText>
        </w:r>
        <w:r>
          <w:fldChar w:fldCharType="separate"/>
        </w:r>
        <w:r>
          <w:t>13</w:t>
        </w:r>
        <w:r>
          <w:fldChar w:fldCharType="end"/>
        </w:r>
      </w:hyperlink>
    </w:p>
    <w:p>
      <w:pPr>
        <w:pStyle w:val="TOC2"/>
        <w:tabs>
          <w:tab w:val="right" w:leader="dot" w:pos="8306"/>
        </w:tabs>
      </w:pPr>
      <w:hyperlink w:anchor="_Toc28216" w:history="1">
        <w:r>
          <w:rPr>
            <w:rFonts w:ascii="仿宋" w:eastAsia="仿宋" w:hAnsi="仿宋" w:cs="仿宋" w:hint="eastAsia"/>
            <w:lang w:eastAsia="zh-CN"/>
          </w:rPr>
          <w:t>(一)、建筑工程设计原则</w:t>
        </w:r>
        <w:r>
          <w:tab/>
        </w:r>
        <w:r>
          <w:fldChar w:fldCharType="begin"/>
        </w:r>
        <w:r>
          <w:instrText xml:space="preserve"> PAGEREF _Toc28216 \h </w:instrText>
        </w:r>
        <w:r>
          <w:fldChar w:fldCharType="separate"/>
        </w:r>
        <w:r>
          <w:t>13</w:t>
        </w:r>
        <w:r>
          <w:fldChar w:fldCharType="end"/>
        </w:r>
      </w:hyperlink>
    </w:p>
    <w:p>
      <w:pPr>
        <w:pStyle w:val="TOC2"/>
        <w:tabs>
          <w:tab w:val="right" w:leader="dot" w:pos="8306"/>
        </w:tabs>
      </w:pPr>
      <w:hyperlink w:anchor="_Toc15524" w:history="1">
        <w:r>
          <w:rPr>
            <w:rFonts w:ascii="仿宋" w:eastAsia="仿宋" w:hAnsi="仿宋" w:cs="仿宋" w:hint="eastAsia"/>
            <w:lang w:eastAsia="zh-CN"/>
          </w:rPr>
          <w:t>(二)、土建工程设计年限及安全等级</w:t>
        </w:r>
        <w:r>
          <w:tab/>
        </w:r>
        <w:r>
          <w:fldChar w:fldCharType="begin"/>
        </w:r>
        <w:r>
          <w:instrText xml:space="preserve"> PAGEREF _Toc15524 \h </w:instrText>
        </w:r>
        <w:r>
          <w:fldChar w:fldCharType="separate"/>
        </w:r>
        <w:r>
          <w:t>14</w:t>
        </w:r>
        <w:r>
          <w:fldChar w:fldCharType="end"/>
        </w:r>
      </w:hyperlink>
    </w:p>
    <w:p>
      <w:pPr>
        <w:pStyle w:val="TOC2"/>
        <w:tabs>
          <w:tab w:val="right" w:leader="dot" w:pos="8306"/>
        </w:tabs>
      </w:pPr>
      <w:hyperlink w:anchor="_Toc13432" w:history="1">
        <w:r>
          <w:rPr>
            <w:rFonts w:ascii="仿宋" w:eastAsia="仿宋" w:hAnsi="仿宋" w:cs="仿宋" w:hint="eastAsia"/>
            <w:lang w:eastAsia="zh-CN"/>
          </w:rPr>
          <w:t>(三)、建筑工程设计总体要求</w:t>
        </w:r>
        <w:r>
          <w:tab/>
        </w:r>
        <w:r>
          <w:fldChar w:fldCharType="begin"/>
        </w:r>
        <w:r>
          <w:instrText xml:space="preserve"> PAGEREF _Toc13432 \h </w:instrText>
        </w:r>
        <w:r>
          <w:fldChar w:fldCharType="separate"/>
        </w:r>
        <w:r>
          <w:t>15</w:t>
        </w:r>
        <w:r>
          <w:fldChar w:fldCharType="end"/>
        </w:r>
      </w:hyperlink>
    </w:p>
    <w:p>
      <w:pPr>
        <w:pStyle w:val="TOC2"/>
        <w:tabs>
          <w:tab w:val="right" w:leader="dot" w:pos="8306"/>
        </w:tabs>
      </w:pPr>
      <w:hyperlink w:anchor="_Toc2278" w:history="1">
        <w:r>
          <w:rPr>
            <w:rFonts w:ascii="仿宋" w:eastAsia="仿宋" w:hAnsi="仿宋" w:cs="仿宋" w:hint="eastAsia"/>
            <w:lang w:eastAsia="zh-CN"/>
          </w:rPr>
          <w:t>(四)、土建工程建设指标</w:t>
        </w:r>
        <w:r>
          <w:tab/>
        </w:r>
        <w:r>
          <w:fldChar w:fldCharType="begin"/>
        </w:r>
        <w:r>
          <w:instrText xml:space="preserve"> PAGEREF _Toc2278 \h </w:instrText>
        </w:r>
        <w:r>
          <w:fldChar w:fldCharType="separate"/>
        </w:r>
        <w:r>
          <w:t>16</w:t>
        </w:r>
        <w:r>
          <w:fldChar w:fldCharType="end"/>
        </w:r>
      </w:hyperlink>
    </w:p>
    <w:p>
      <w:pPr>
        <w:pStyle w:val="TOC1"/>
        <w:tabs>
          <w:tab w:val="right" w:leader="dot" w:pos="8306"/>
        </w:tabs>
      </w:pPr>
      <w:hyperlink w:anchor="_Toc26704" w:history="1">
        <w:r>
          <w:rPr>
            <w:rFonts w:ascii="仿宋" w:eastAsia="仿宋" w:hAnsi="仿宋" w:cs="仿宋" w:hint="eastAsia"/>
            <w:lang w:eastAsia="zh-CN"/>
          </w:rPr>
          <w:t>五、双道氢化物发生原子荧光光度计项目概论</w:t>
        </w:r>
        <w:r>
          <w:tab/>
        </w:r>
        <w:r>
          <w:fldChar w:fldCharType="begin"/>
        </w:r>
        <w:r>
          <w:instrText xml:space="preserve"> PAGEREF _Toc26704 \h </w:instrText>
        </w:r>
        <w:r>
          <w:fldChar w:fldCharType="separate"/>
        </w:r>
        <w:r>
          <w:t>16</w:t>
        </w:r>
        <w:r>
          <w:fldChar w:fldCharType="end"/>
        </w:r>
      </w:hyperlink>
    </w:p>
    <w:p>
      <w:pPr>
        <w:pStyle w:val="TOC2"/>
        <w:tabs>
          <w:tab w:val="right" w:leader="dot" w:pos="8306"/>
        </w:tabs>
      </w:pPr>
      <w:hyperlink w:anchor="_Toc17061" w:history="1">
        <w:r>
          <w:rPr>
            <w:rFonts w:ascii="仿宋" w:eastAsia="仿宋" w:hAnsi="仿宋" w:cs="仿宋" w:hint="eastAsia"/>
            <w:lang w:eastAsia="zh-CN"/>
          </w:rPr>
          <w:t>(一)、双道氢化物发生原子荧光光度计项目概况</w:t>
        </w:r>
        <w:r>
          <w:tab/>
        </w:r>
        <w:r>
          <w:fldChar w:fldCharType="begin"/>
        </w:r>
        <w:r>
          <w:instrText xml:space="preserve"> PAGEREF _Toc17061 \h </w:instrText>
        </w:r>
        <w:r>
          <w:fldChar w:fldCharType="separate"/>
        </w:r>
        <w:r>
          <w:t>16</w:t>
        </w:r>
        <w:r>
          <w:fldChar w:fldCharType="end"/>
        </w:r>
      </w:hyperlink>
    </w:p>
    <w:p>
      <w:pPr>
        <w:pStyle w:val="TOC2"/>
        <w:tabs>
          <w:tab w:val="right" w:leader="dot" w:pos="8306"/>
        </w:tabs>
      </w:pPr>
      <w:hyperlink w:anchor="_Toc24024" w:history="1">
        <w:r>
          <w:rPr>
            <w:rFonts w:ascii="仿宋" w:eastAsia="仿宋" w:hAnsi="仿宋" w:cs="仿宋" w:hint="eastAsia"/>
            <w:lang w:eastAsia="zh-CN"/>
          </w:rPr>
          <w:t>(二)、双道氢化物发生原子荧光光度计项目目标</w:t>
        </w:r>
        <w:r>
          <w:tab/>
        </w:r>
        <w:r>
          <w:fldChar w:fldCharType="begin"/>
        </w:r>
        <w:r>
          <w:instrText xml:space="preserve"> PAGEREF _Toc24024 \h </w:instrText>
        </w:r>
        <w:r>
          <w:fldChar w:fldCharType="separate"/>
        </w:r>
        <w:r>
          <w:t>19</w:t>
        </w:r>
        <w:r>
          <w:fldChar w:fldCharType="end"/>
        </w:r>
      </w:hyperlink>
    </w:p>
    <w:p>
      <w:pPr>
        <w:pStyle w:val="TOC2"/>
        <w:tabs>
          <w:tab w:val="right" w:leader="dot" w:pos="8306"/>
        </w:tabs>
      </w:pPr>
      <w:hyperlink w:anchor="_Toc4566" w:history="1">
        <w:r>
          <w:rPr>
            <w:rFonts w:ascii="仿宋" w:eastAsia="仿宋" w:hAnsi="仿宋" w:cs="仿宋" w:hint="eastAsia"/>
            <w:lang w:eastAsia="zh-CN"/>
          </w:rPr>
          <w:t>(三)、双道氢化物发生原子荧光光度计项目提出的理由</w:t>
        </w:r>
        <w:r>
          <w:tab/>
        </w:r>
        <w:r>
          <w:fldChar w:fldCharType="begin"/>
        </w:r>
        <w:r>
          <w:instrText xml:space="preserve"> PAGEREF _Toc4566 \h </w:instrText>
        </w:r>
        <w:r>
          <w:fldChar w:fldCharType="separate"/>
        </w:r>
        <w:r>
          <w:t>20</w:t>
        </w:r>
        <w:r>
          <w:fldChar w:fldCharType="end"/>
        </w:r>
      </w:hyperlink>
    </w:p>
    <w:p>
      <w:pPr>
        <w:pStyle w:val="TOC2"/>
        <w:tabs>
          <w:tab w:val="right" w:leader="dot" w:pos="8306"/>
        </w:tabs>
      </w:pPr>
      <w:hyperlink w:anchor="_Toc6283" w:history="1">
        <w:r>
          <w:rPr>
            <w:rFonts w:ascii="仿宋" w:eastAsia="仿宋" w:hAnsi="仿宋" w:cs="仿宋" w:hint="eastAsia"/>
            <w:lang w:eastAsia="zh-CN"/>
          </w:rPr>
          <w:t>(四)、双道氢化物发生原子荧光光度计项目意义</w:t>
        </w:r>
        <w:r>
          <w:tab/>
        </w:r>
        <w:r>
          <w:fldChar w:fldCharType="begin"/>
        </w:r>
        <w:r>
          <w:instrText xml:space="preserve"> PAGEREF _Toc6283 \h </w:instrText>
        </w:r>
        <w:r>
          <w:fldChar w:fldCharType="separate"/>
        </w:r>
        <w:r>
          <w:t>22</w:t>
        </w:r>
        <w:r>
          <w:fldChar w:fldCharType="end"/>
        </w:r>
      </w:hyperlink>
    </w:p>
    <w:p>
      <w:pPr>
        <w:pStyle w:val="TOC2"/>
        <w:tabs>
          <w:tab w:val="right" w:leader="dot" w:pos="8306"/>
        </w:tabs>
      </w:pPr>
      <w:hyperlink w:anchor="_Toc16915" w:history="1">
        <w:r>
          <w:rPr>
            <w:rFonts w:ascii="仿宋" w:eastAsia="仿宋" w:hAnsi="仿宋" w:cs="仿宋" w:hint="eastAsia"/>
            <w:lang w:eastAsia="zh-CN"/>
          </w:rPr>
          <w:t>(五)、双道氢化物发生原子荧光光度计项目背景</w:t>
        </w:r>
        <w:r>
          <w:tab/>
        </w:r>
        <w:r>
          <w:fldChar w:fldCharType="begin"/>
        </w:r>
        <w:r>
          <w:instrText xml:space="preserve"> PAGEREF _Toc16915 \h </w:instrText>
        </w:r>
        <w:r>
          <w:fldChar w:fldCharType="separate"/>
        </w:r>
        <w:r>
          <w:t>23</w:t>
        </w:r>
        <w:r>
          <w:fldChar w:fldCharType="end"/>
        </w:r>
      </w:hyperlink>
    </w:p>
    <w:p>
      <w:pPr>
        <w:pStyle w:val="TOC1"/>
        <w:tabs>
          <w:tab w:val="right" w:leader="dot" w:pos="8306"/>
        </w:tabs>
      </w:pPr>
      <w:hyperlink w:anchor="_Toc23413" w:history="1">
        <w:r>
          <w:rPr>
            <w:rFonts w:ascii="仿宋" w:eastAsia="仿宋" w:hAnsi="仿宋" w:cs="仿宋" w:hint="eastAsia"/>
            <w:lang w:eastAsia="zh-CN"/>
          </w:rPr>
          <w:t>六、市场分析、调研</w:t>
        </w:r>
        <w:r>
          <w:tab/>
        </w:r>
        <w:r>
          <w:fldChar w:fldCharType="begin"/>
        </w:r>
        <w:r>
          <w:instrText xml:space="preserve"> PAGEREF _Toc23413 \h </w:instrText>
        </w:r>
        <w:r>
          <w:fldChar w:fldCharType="separate"/>
        </w:r>
        <w:r>
          <w:t>24</w:t>
        </w:r>
        <w:r>
          <w:fldChar w:fldCharType="end"/>
        </w:r>
      </w:hyperlink>
    </w:p>
    <w:p>
      <w:pPr>
        <w:pStyle w:val="TOC2"/>
        <w:tabs>
          <w:tab w:val="right" w:leader="dot" w:pos="8306"/>
        </w:tabs>
      </w:pPr>
      <w:hyperlink w:anchor="_Toc8334" w:history="1">
        <w:r>
          <w:rPr>
            <w:rFonts w:ascii="仿宋" w:eastAsia="仿宋" w:hAnsi="仿宋" w:cs="仿宋" w:hint="eastAsia"/>
            <w:lang w:eastAsia="zh-CN"/>
          </w:rPr>
          <w:t>(一)、双道氢化物发生原子荧光光度计行业分析</w:t>
        </w:r>
        <w:r>
          <w:tab/>
        </w:r>
        <w:r>
          <w:fldChar w:fldCharType="begin"/>
        </w:r>
        <w:r>
          <w:instrText xml:space="preserve"> PAGEREF _Toc8334 \h </w:instrText>
        </w:r>
        <w:r>
          <w:fldChar w:fldCharType="separate"/>
        </w:r>
        <w:r>
          <w:t>24</w:t>
        </w:r>
        <w:r>
          <w:fldChar w:fldCharType="end"/>
        </w:r>
      </w:hyperlink>
    </w:p>
    <w:p>
      <w:pPr>
        <w:pStyle w:val="TOC2"/>
        <w:tabs>
          <w:tab w:val="right" w:leader="dot" w:pos="8306"/>
        </w:tabs>
      </w:pPr>
      <w:hyperlink w:anchor="_Toc25592" w:history="1">
        <w:r>
          <w:rPr>
            <w:rFonts w:ascii="仿宋" w:eastAsia="仿宋" w:hAnsi="仿宋" w:cs="仿宋" w:hint="eastAsia"/>
            <w:lang w:eastAsia="zh-CN"/>
          </w:rPr>
          <w:t>(二)、双道氢化物发生原子荧光光度计市场分析预测</w:t>
        </w:r>
        <w:r>
          <w:tab/>
        </w:r>
        <w:r>
          <w:fldChar w:fldCharType="begin"/>
        </w:r>
        <w:r>
          <w:instrText xml:space="preserve"> PAGEREF _Toc25592 \h </w:instrText>
        </w:r>
        <w:r>
          <w:fldChar w:fldCharType="separate"/>
        </w:r>
        <w:r>
          <w:t>25</w:t>
        </w:r>
        <w:r>
          <w:fldChar w:fldCharType="end"/>
        </w:r>
      </w:hyperlink>
    </w:p>
    <w:p>
      <w:pPr>
        <w:pStyle w:val="TOC1"/>
        <w:tabs>
          <w:tab w:val="right" w:leader="dot" w:pos="8306"/>
        </w:tabs>
      </w:pPr>
      <w:hyperlink w:anchor="_Toc20047" w:history="1">
        <w:r>
          <w:rPr>
            <w:rFonts w:ascii="仿宋" w:eastAsia="仿宋" w:hAnsi="仿宋" w:cs="仿宋" w:hint="eastAsia"/>
            <w:lang w:eastAsia="zh-CN"/>
          </w:rPr>
          <w:t>七、双道氢化物发生原子荧光光度计项目财务管理</w:t>
        </w:r>
        <w:r>
          <w:tab/>
        </w:r>
        <w:r>
          <w:fldChar w:fldCharType="begin"/>
        </w:r>
        <w:r>
          <w:instrText xml:space="preserve"> PAGEREF _Toc20047 \h </w:instrText>
        </w:r>
        <w:r>
          <w:fldChar w:fldCharType="separate"/>
        </w:r>
        <w:r>
          <w:t>26</w:t>
        </w:r>
        <w:r>
          <w:fldChar w:fldCharType="end"/>
        </w:r>
      </w:hyperlink>
    </w:p>
    <w:p>
      <w:pPr>
        <w:pStyle w:val="TOC2"/>
        <w:tabs>
          <w:tab w:val="right" w:leader="dot" w:pos="8306"/>
        </w:tabs>
      </w:pPr>
      <w:hyperlink w:anchor="_Toc27513" w:history="1">
        <w:r>
          <w:rPr>
            <w:rFonts w:ascii="仿宋" w:eastAsia="仿宋" w:hAnsi="仿宋" w:cs="仿宋" w:hint="eastAsia"/>
            <w:lang w:eastAsia="zh-CN"/>
          </w:rPr>
          <w:t>(一)、资金需求大</w:t>
        </w:r>
        <w:r>
          <w:tab/>
        </w:r>
        <w:r>
          <w:fldChar w:fldCharType="begin"/>
        </w:r>
        <w:r>
          <w:instrText xml:space="preserve"> PAGEREF _Toc27513 \h </w:instrText>
        </w:r>
        <w:r>
          <w:fldChar w:fldCharType="separate"/>
        </w:r>
        <w:r>
          <w:t>26</w:t>
        </w:r>
        <w:r>
          <w:fldChar w:fldCharType="end"/>
        </w:r>
      </w:hyperlink>
    </w:p>
    <w:p>
      <w:pPr>
        <w:pStyle w:val="TOC2"/>
        <w:tabs>
          <w:tab w:val="right" w:leader="dot" w:pos="8306"/>
        </w:tabs>
      </w:pPr>
      <w:hyperlink w:anchor="_Toc20893" w:history="1">
        <w:r>
          <w:rPr>
            <w:rFonts w:ascii="仿宋" w:eastAsia="仿宋" w:hAnsi="仿宋" w:cs="仿宋" w:hint="eastAsia"/>
            <w:lang w:eastAsia="zh-CN"/>
          </w:rPr>
          <w:t>(二)、研发周期长</w:t>
        </w:r>
        <w:r>
          <w:tab/>
        </w:r>
        <w:r>
          <w:fldChar w:fldCharType="begin"/>
        </w:r>
        <w:r>
          <w:instrText xml:space="preserve"> PAGEREF _Toc20893 \h </w:instrText>
        </w:r>
        <w:r>
          <w:fldChar w:fldCharType="separate"/>
        </w:r>
        <w:r>
          <w:t>27</w:t>
        </w:r>
        <w:r>
          <w:fldChar w:fldCharType="end"/>
        </w:r>
      </w:hyperlink>
    </w:p>
    <w:p>
      <w:pPr>
        <w:pStyle w:val="TOC2"/>
        <w:tabs>
          <w:tab w:val="right" w:leader="dot" w:pos="8306"/>
        </w:tabs>
      </w:pPr>
      <w:hyperlink w:anchor="_Toc12214" w:history="1">
        <w:r>
          <w:rPr>
            <w:rFonts w:ascii="仿宋" w:eastAsia="仿宋" w:hAnsi="仿宋" w:cs="仿宋" w:hint="eastAsia"/>
            <w:lang w:eastAsia="zh-CN"/>
          </w:rPr>
          <w:t>(三)、市场风险大</w:t>
        </w:r>
        <w:r>
          <w:tab/>
        </w:r>
        <w:r>
          <w:fldChar w:fldCharType="begin"/>
        </w:r>
        <w:r>
          <w:instrText xml:space="preserve"> PAGEREF _Toc12214 \h </w:instrText>
        </w:r>
        <w:r>
          <w:fldChar w:fldCharType="separate"/>
        </w:r>
        <w:r>
          <w:t>28</w:t>
        </w:r>
        <w:r>
          <w:fldChar w:fldCharType="end"/>
        </w:r>
      </w:hyperlink>
    </w:p>
    <w:p>
      <w:pPr>
        <w:pStyle w:val="TOC2"/>
        <w:tabs>
          <w:tab w:val="right" w:leader="dot" w:pos="8306"/>
        </w:tabs>
      </w:pPr>
      <w:hyperlink w:anchor="_Toc18316" w:history="1">
        <w:r>
          <w:rPr>
            <w:rFonts w:ascii="仿宋" w:eastAsia="仿宋" w:hAnsi="仿宋" w:cs="仿宋" w:hint="eastAsia"/>
            <w:lang w:eastAsia="zh-CN"/>
          </w:rPr>
          <w:t>(四)、利润率高</w:t>
        </w:r>
        <w:r>
          <w:tab/>
        </w:r>
        <w:r>
          <w:fldChar w:fldCharType="begin"/>
        </w:r>
        <w:r>
          <w:instrText xml:space="preserve"> PAGEREF _Toc18316 \h </w:instrText>
        </w:r>
        <w:r>
          <w:fldChar w:fldCharType="separate"/>
        </w:r>
        <w:r>
          <w:t>31</w:t>
        </w:r>
        <w:r>
          <w:fldChar w:fldCharType="end"/>
        </w:r>
      </w:hyperlink>
    </w:p>
    <w:p>
      <w:pPr>
        <w:pStyle w:val="TOC1"/>
        <w:tabs>
          <w:tab w:val="right" w:leader="dot" w:pos="8306"/>
        </w:tabs>
      </w:pPr>
      <w:hyperlink w:anchor="_Toc32408" w:history="1">
        <w:r>
          <w:rPr>
            <w:rFonts w:ascii="仿宋" w:eastAsia="仿宋" w:hAnsi="仿宋" w:cs="仿宋" w:hint="eastAsia"/>
            <w:lang w:eastAsia="zh-CN"/>
          </w:rPr>
          <w:t>八、生产安全保护</w:t>
        </w:r>
        <w:r>
          <w:tab/>
        </w:r>
        <w:r>
          <w:fldChar w:fldCharType="begin"/>
        </w:r>
        <w:r>
          <w:instrText xml:space="preserve"> PAGEREF _Toc32408 \h </w:instrText>
        </w:r>
        <w:r>
          <w:fldChar w:fldCharType="separate"/>
        </w:r>
        <w:r>
          <w:t>33</w:t>
        </w:r>
        <w:r>
          <w:fldChar w:fldCharType="end"/>
        </w:r>
      </w:hyperlink>
    </w:p>
    <w:p>
      <w:pPr>
        <w:pStyle w:val="TOC2"/>
        <w:tabs>
          <w:tab w:val="right" w:leader="dot" w:pos="8306"/>
        </w:tabs>
      </w:pPr>
      <w:hyperlink w:anchor="_Toc24314" w:history="1">
        <w:r>
          <w:rPr>
            <w:rFonts w:ascii="仿宋" w:eastAsia="仿宋" w:hAnsi="仿宋" w:cs="仿宋" w:hint="eastAsia"/>
            <w:lang w:eastAsia="zh-CN"/>
          </w:rPr>
          <w:t>(一)、消防安全</w:t>
        </w:r>
        <w:r>
          <w:tab/>
        </w:r>
        <w:r>
          <w:fldChar w:fldCharType="begin"/>
        </w:r>
        <w:r>
          <w:instrText xml:space="preserve"> PAGEREF _Toc24314 \h </w:instrText>
        </w:r>
        <w:r>
          <w:fldChar w:fldCharType="separate"/>
        </w:r>
        <w:r>
          <w:t>33</w:t>
        </w:r>
        <w:r>
          <w:fldChar w:fldCharType="end"/>
        </w:r>
      </w:hyperlink>
    </w:p>
    <w:p>
      <w:pPr>
        <w:pStyle w:val="TOC2"/>
        <w:tabs>
          <w:tab w:val="right" w:leader="dot" w:pos="8306"/>
        </w:tabs>
      </w:pPr>
      <w:hyperlink w:anchor="_Toc27063" w:history="1">
        <w:r>
          <w:rPr>
            <w:rFonts w:ascii="仿宋" w:eastAsia="仿宋" w:hAnsi="仿宋" w:cs="仿宋" w:hint="eastAsia"/>
            <w:lang w:eastAsia="zh-CN"/>
          </w:rPr>
          <w:t>(二)、防火防爆总图布置措施</w:t>
        </w:r>
        <w:r>
          <w:tab/>
        </w:r>
        <w:r>
          <w:fldChar w:fldCharType="begin"/>
        </w:r>
        <w:r>
          <w:instrText xml:space="preserve"> PAGEREF _Toc27063 \h </w:instrText>
        </w:r>
        <w:r>
          <w:fldChar w:fldCharType="separate"/>
        </w:r>
        <w:r>
          <w:t>35</w:t>
        </w:r>
        <w:r>
          <w:fldChar w:fldCharType="end"/>
        </w:r>
      </w:hyperlink>
    </w:p>
    <w:p>
      <w:pPr>
        <w:pStyle w:val="TOC2"/>
        <w:tabs>
          <w:tab w:val="right" w:leader="dot" w:pos="8306"/>
        </w:tabs>
      </w:pPr>
      <w:hyperlink w:anchor="_Toc20614" w:history="1">
        <w:r>
          <w:rPr>
            <w:rFonts w:ascii="仿宋" w:eastAsia="仿宋" w:hAnsi="仿宋" w:cs="仿宋" w:hint="eastAsia"/>
            <w:lang w:eastAsia="zh-CN"/>
          </w:rPr>
          <w:t>(三)、自然灾害防范措施</w:t>
        </w:r>
        <w:r>
          <w:tab/>
        </w:r>
        <w:r>
          <w:fldChar w:fldCharType="begin"/>
        </w:r>
        <w:r>
          <w:instrText xml:space="preserve"> PAGEREF _Toc20614 \h </w:instrText>
        </w:r>
        <w:r>
          <w:fldChar w:fldCharType="separate"/>
        </w:r>
        <w:r>
          <w:t>36</w:t>
        </w:r>
        <w:r>
          <w:fldChar w:fldCharType="end"/>
        </w:r>
      </w:hyperlink>
    </w:p>
    <w:p>
      <w:pPr>
        <w:pStyle w:val="TOC2"/>
        <w:tabs>
          <w:tab w:val="right" w:leader="dot" w:pos="8306"/>
        </w:tabs>
      </w:pPr>
      <w:hyperlink w:anchor="_Toc9970" w:history="1">
        <w:r>
          <w:rPr>
            <w:rFonts w:ascii="仿宋" w:eastAsia="仿宋" w:hAnsi="仿宋" w:cs="仿宋" w:hint="eastAsia"/>
            <w:lang w:eastAsia="zh-CN"/>
          </w:rPr>
          <w:t>(四)、安全色及安全标志使用要求</w:t>
        </w:r>
        <w:r>
          <w:tab/>
        </w:r>
        <w:r>
          <w:fldChar w:fldCharType="begin"/>
        </w:r>
        <w:r>
          <w:instrText xml:space="preserve"> PAGEREF _Toc9970 \h </w:instrText>
        </w:r>
        <w:r>
          <w:fldChar w:fldCharType="separate"/>
        </w:r>
        <w:r>
          <w:t>37</w:t>
        </w:r>
        <w:r>
          <w:fldChar w:fldCharType="end"/>
        </w:r>
      </w:hyperlink>
    </w:p>
    <w:p>
      <w:pPr>
        <w:pStyle w:val="TOC2"/>
        <w:tabs>
          <w:tab w:val="right" w:leader="dot" w:pos="8306"/>
        </w:tabs>
      </w:pPr>
      <w:hyperlink w:anchor="_Toc25424" w:history="1">
        <w:r>
          <w:rPr>
            <w:rFonts w:ascii="仿宋" w:eastAsia="仿宋" w:hAnsi="仿宋" w:cs="仿宋" w:hint="eastAsia"/>
            <w:lang w:eastAsia="zh-CN"/>
          </w:rPr>
          <w:t>(五)、防尘防毒措施</w:t>
        </w:r>
        <w:r>
          <w:tab/>
        </w:r>
        <w:r>
          <w:fldChar w:fldCharType="begin"/>
        </w:r>
        <w:r>
          <w:instrText xml:space="preserve"> PAGEREF _Toc25424 \h </w:instrText>
        </w:r>
        <w:r>
          <w:fldChar w:fldCharType="separate"/>
        </w:r>
        <w:r>
          <w:t>38</w:t>
        </w:r>
        <w:r>
          <w:fldChar w:fldCharType="end"/>
        </w:r>
      </w:hyperlink>
    </w:p>
    <w:p>
      <w:pPr>
        <w:pStyle w:val="TOC2"/>
        <w:tabs>
          <w:tab w:val="right" w:leader="dot" w:pos="8306"/>
        </w:tabs>
      </w:pPr>
      <w:hyperlink w:anchor="_Toc3780" w:history="1">
        <w:r>
          <w:rPr>
            <w:rFonts w:ascii="仿宋" w:eastAsia="仿宋" w:hAnsi="仿宋" w:cs="仿宋" w:hint="eastAsia"/>
            <w:lang w:eastAsia="zh-CN"/>
          </w:rPr>
          <w:t>(六)、防静电、触电防护及防雷措施</w:t>
        </w:r>
        <w:r>
          <w:tab/>
        </w:r>
        <w:r>
          <w:fldChar w:fldCharType="begin"/>
        </w:r>
        <w:r>
          <w:instrText xml:space="preserve"> PAGEREF _Toc3780 \h </w:instrText>
        </w:r>
        <w:r>
          <w:fldChar w:fldCharType="separate"/>
        </w:r>
        <w:r>
          <w:t>40</w:t>
        </w:r>
        <w:r>
          <w:fldChar w:fldCharType="end"/>
        </w:r>
      </w:hyperlink>
    </w:p>
    <w:p>
      <w:pPr>
        <w:pStyle w:val="TOC2"/>
        <w:tabs>
          <w:tab w:val="right" w:leader="dot" w:pos="8306"/>
        </w:tabs>
      </w:pPr>
      <w:hyperlink w:anchor="_Toc19570" w:history="1">
        <w:r>
          <w:rPr>
            <w:rFonts w:ascii="仿宋" w:eastAsia="仿宋" w:hAnsi="仿宋" w:cs="仿宋" w:hint="eastAsia"/>
            <w:lang w:eastAsia="zh-CN"/>
          </w:rPr>
          <w:t>(七)、机械设备安全保障措施</w:t>
        </w:r>
        <w:r>
          <w:tab/>
        </w:r>
        <w:r>
          <w:fldChar w:fldCharType="begin"/>
        </w:r>
        <w:r>
          <w:instrText xml:space="preserve"> PAGEREF _Toc19570 \h </w:instrText>
        </w:r>
        <w:r>
          <w:fldChar w:fldCharType="separate"/>
        </w:r>
        <w:r>
          <w:t>41</w:t>
        </w:r>
        <w:r>
          <w:fldChar w:fldCharType="end"/>
        </w:r>
      </w:hyperlink>
    </w:p>
    <w:p>
      <w:pPr>
        <w:pStyle w:val="TOC1"/>
        <w:tabs>
          <w:tab w:val="right" w:leader="dot" w:pos="8306"/>
        </w:tabs>
      </w:pPr>
      <w:hyperlink w:anchor="_Toc28219" w:history="1">
        <w:r>
          <w:rPr>
            <w:rFonts w:ascii="仿宋" w:eastAsia="仿宋" w:hAnsi="仿宋" w:cs="仿宋" w:hint="eastAsia"/>
            <w:lang w:eastAsia="zh-CN"/>
          </w:rPr>
          <w:t>九、双道氢化物发生原子荧光光度计项目技术管理</w:t>
        </w:r>
        <w:r>
          <w:tab/>
        </w:r>
        <w:r>
          <w:fldChar w:fldCharType="begin"/>
        </w:r>
        <w:r>
          <w:instrText xml:space="preserve"> PAGEREF _Toc28219 \h </w:instrText>
        </w:r>
        <w:r>
          <w:fldChar w:fldCharType="separate"/>
        </w:r>
        <w:r>
          <w:t>43</w:t>
        </w:r>
        <w:r>
          <w:fldChar w:fldCharType="end"/>
        </w:r>
      </w:hyperlink>
    </w:p>
    <w:p>
      <w:pPr>
        <w:pStyle w:val="TOC2"/>
        <w:tabs>
          <w:tab w:val="right" w:leader="dot" w:pos="8306"/>
        </w:tabs>
      </w:pPr>
      <w:hyperlink w:anchor="_Toc26521" w:history="1">
        <w:r>
          <w:rPr>
            <w:rFonts w:ascii="仿宋" w:eastAsia="仿宋" w:hAnsi="仿宋" w:cs="仿宋" w:hint="eastAsia"/>
            <w:lang w:eastAsia="zh-CN"/>
          </w:rPr>
          <w:t>(一)、技术方案选用方向</w:t>
        </w:r>
        <w:r>
          <w:tab/>
        </w:r>
        <w:r>
          <w:fldChar w:fldCharType="begin"/>
        </w:r>
        <w:r>
          <w:instrText xml:space="preserve"> PAGEREF _Toc26521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29" w:history="1">
        <w:r>
          <w:rPr>
            <w:rFonts w:ascii="仿宋" w:eastAsia="仿宋" w:hAnsi="仿宋" w:cs="仿宋" w:hint="eastAsia"/>
            <w:lang w:eastAsia="zh-CN"/>
          </w:rPr>
          <w:t>(二)、工艺技术方案选用原则</w:t>
        </w:r>
        <w:r>
          <w:tab/>
        </w:r>
        <w:r>
          <w:fldChar w:fldCharType="begin"/>
        </w:r>
        <w:r>
          <w:instrText xml:space="preserve"> PAGEREF _Toc20929 \h </w:instrText>
        </w:r>
        <w:r>
          <w:fldChar w:fldCharType="separate"/>
        </w:r>
        <w:r>
          <w:t>45</w:t>
        </w:r>
        <w:r>
          <w:fldChar w:fldCharType="end"/>
        </w:r>
      </w:hyperlink>
    </w:p>
    <w:p>
      <w:pPr>
        <w:pStyle w:val="TOC2"/>
        <w:tabs>
          <w:tab w:val="right" w:leader="dot" w:pos="8306"/>
        </w:tabs>
      </w:pPr>
      <w:hyperlink w:anchor="_Toc31024" w:history="1">
        <w:r>
          <w:rPr>
            <w:rFonts w:ascii="仿宋" w:eastAsia="仿宋" w:hAnsi="仿宋" w:cs="仿宋" w:hint="eastAsia"/>
            <w:lang w:eastAsia="zh-CN"/>
          </w:rPr>
          <w:t>(三)、工艺技术方案要求</w:t>
        </w:r>
        <w:r>
          <w:tab/>
        </w:r>
        <w:r>
          <w:fldChar w:fldCharType="begin"/>
        </w:r>
        <w:r>
          <w:instrText xml:space="preserve"> PAGEREF _Toc31024 \h </w:instrText>
        </w:r>
        <w:r>
          <w:fldChar w:fldCharType="separate"/>
        </w:r>
        <w:r>
          <w:t>47</w:t>
        </w:r>
        <w:r>
          <w:fldChar w:fldCharType="end"/>
        </w:r>
      </w:hyperlink>
    </w:p>
    <w:p>
      <w:pPr>
        <w:pStyle w:val="TOC1"/>
        <w:tabs>
          <w:tab w:val="right" w:leader="dot" w:pos="8306"/>
        </w:tabs>
      </w:pPr>
      <w:hyperlink w:anchor="_Toc22297" w:history="1">
        <w:r>
          <w:rPr>
            <w:rFonts w:ascii="仿宋" w:eastAsia="仿宋" w:hAnsi="仿宋" w:cs="仿宋" w:hint="eastAsia"/>
            <w:lang w:eastAsia="zh-CN"/>
          </w:rPr>
          <w:t>十、双道氢化物发生原子荧光光度计项目创新与研发</w:t>
        </w:r>
        <w:r>
          <w:tab/>
        </w:r>
        <w:r>
          <w:fldChar w:fldCharType="begin"/>
        </w:r>
        <w:r>
          <w:instrText xml:space="preserve"> PAGEREF _Toc22297 \h </w:instrText>
        </w:r>
        <w:r>
          <w:fldChar w:fldCharType="separate"/>
        </w:r>
        <w:r>
          <w:t>49</w:t>
        </w:r>
        <w:r>
          <w:fldChar w:fldCharType="end"/>
        </w:r>
      </w:hyperlink>
    </w:p>
    <w:p>
      <w:pPr>
        <w:pStyle w:val="TOC2"/>
        <w:tabs>
          <w:tab w:val="right" w:leader="dot" w:pos="8306"/>
        </w:tabs>
      </w:pPr>
      <w:hyperlink w:anchor="_Toc28398" w:history="1">
        <w:r>
          <w:rPr>
            <w:rFonts w:ascii="仿宋" w:eastAsia="仿宋" w:hAnsi="仿宋" w:cs="仿宋" w:hint="eastAsia"/>
            <w:lang w:eastAsia="zh-CN"/>
          </w:rPr>
          <w:t>(一)、创新策略与方向</w:t>
        </w:r>
        <w:r>
          <w:tab/>
        </w:r>
        <w:r>
          <w:fldChar w:fldCharType="begin"/>
        </w:r>
        <w:r>
          <w:instrText xml:space="preserve"> PAGEREF _Toc28398 \h </w:instrText>
        </w:r>
        <w:r>
          <w:fldChar w:fldCharType="separate"/>
        </w:r>
        <w:r>
          <w:t>49</w:t>
        </w:r>
        <w:r>
          <w:fldChar w:fldCharType="end"/>
        </w:r>
      </w:hyperlink>
    </w:p>
    <w:p>
      <w:pPr>
        <w:pStyle w:val="TOC2"/>
        <w:tabs>
          <w:tab w:val="right" w:leader="dot" w:pos="8306"/>
        </w:tabs>
      </w:pPr>
      <w:hyperlink w:anchor="_Toc18483" w:history="1">
        <w:r>
          <w:rPr>
            <w:rFonts w:ascii="仿宋" w:eastAsia="仿宋" w:hAnsi="仿宋" w:cs="仿宋" w:hint="eastAsia"/>
            <w:lang w:eastAsia="zh-CN"/>
          </w:rPr>
          <w:t>(二)、研发规划与投入</w:t>
        </w:r>
        <w:r>
          <w:tab/>
        </w:r>
        <w:r>
          <w:fldChar w:fldCharType="begin"/>
        </w:r>
        <w:r>
          <w:instrText xml:space="preserve"> PAGEREF _Toc18483 \h </w:instrText>
        </w:r>
        <w:r>
          <w:fldChar w:fldCharType="separate"/>
        </w:r>
        <w:r>
          <w:t>51</w:t>
        </w:r>
        <w:r>
          <w:fldChar w:fldCharType="end"/>
        </w:r>
      </w:hyperlink>
    </w:p>
    <w:p>
      <w:pPr>
        <w:pStyle w:val="TOC1"/>
        <w:tabs>
          <w:tab w:val="right" w:leader="dot" w:pos="8306"/>
        </w:tabs>
      </w:pPr>
      <w:hyperlink w:anchor="_Toc31176" w:history="1">
        <w:r>
          <w:rPr>
            <w:rFonts w:ascii="仿宋" w:eastAsia="仿宋" w:hAnsi="仿宋" w:cs="仿宋" w:hint="eastAsia"/>
            <w:lang w:eastAsia="zh-CN"/>
          </w:rPr>
          <w:t>十一、双道氢化物发生原子荧光光度计项目投资规划</w:t>
        </w:r>
        <w:r>
          <w:tab/>
        </w:r>
        <w:r>
          <w:fldChar w:fldCharType="begin"/>
        </w:r>
        <w:r>
          <w:instrText xml:space="preserve"> PAGEREF _Toc31176 \h </w:instrText>
        </w:r>
        <w:r>
          <w:fldChar w:fldCharType="separate"/>
        </w:r>
        <w:r>
          <w:t>53</w:t>
        </w:r>
        <w:r>
          <w:fldChar w:fldCharType="end"/>
        </w:r>
      </w:hyperlink>
    </w:p>
    <w:p>
      <w:pPr>
        <w:pStyle w:val="TOC2"/>
        <w:tabs>
          <w:tab w:val="right" w:leader="dot" w:pos="8306"/>
        </w:tabs>
      </w:pPr>
      <w:hyperlink w:anchor="_Toc3533" w:history="1">
        <w:r>
          <w:rPr>
            <w:rFonts w:ascii="仿宋" w:eastAsia="仿宋" w:hAnsi="仿宋" w:cs="仿宋" w:hint="eastAsia"/>
            <w:lang w:eastAsia="zh-CN"/>
          </w:rPr>
          <w:t>(一)、双道氢化物发生原子荧光光度计项目总投资估算</w:t>
        </w:r>
        <w:r>
          <w:tab/>
        </w:r>
        <w:r>
          <w:fldChar w:fldCharType="begin"/>
        </w:r>
        <w:r>
          <w:instrText xml:space="preserve"> PAGEREF _Toc3533 \h </w:instrText>
        </w:r>
        <w:r>
          <w:fldChar w:fldCharType="separate"/>
        </w:r>
        <w:r>
          <w:t>53</w:t>
        </w:r>
        <w:r>
          <w:fldChar w:fldCharType="end"/>
        </w:r>
      </w:hyperlink>
    </w:p>
    <w:p>
      <w:pPr>
        <w:pStyle w:val="TOC2"/>
        <w:tabs>
          <w:tab w:val="right" w:leader="dot" w:pos="8306"/>
        </w:tabs>
      </w:pPr>
      <w:hyperlink w:anchor="_Toc29853" w:history="1">
        <w:r>
          <w:rPr>
            <w:rFonts w:ascii="仿宋" w:eastAsia="仿宋" w:hAnsi="仿宋" w:cs="仿宋" w:hint="eastAsia"/>
            <w:lang w:eastAsia="zh-CN"/>
          </w:rPr>
          <w:t>(二)、资金筹措</w:t>
        </w:r>
        <w:r>
          <w:tab/>
        </w:r>
        <w:r>
          <w:fldChar w:fldCharType="begin"/>
        </w:r>
        <w:r>
          <w:instrText xml:space="preserve"> PAGEREF _Toc29853 \h </w:instrText>
        </w:r>
        <w:r>
          <w:fldChar w:fldCharType="separate"/>
        </w:r>
        <w:r>
          <w:t>54</w:t>
        </w:r>
        <w:r>
          <w:fldChar w:fldCharType="end"/>
        </w:r>
      </w:hyperlink>
    </w:p>
    <w:p>
      <w:pPr>
        <w:pStyle w:val="TOC1"/>
        <w:tabs>
          <w:tab w:val="right" w:leader="dot" w:pos="8306"/>
        </w:tabs>
      </w:pPr>
      <w:hyperlink w:anchor="_Toc16383" w:history="1">
        <w:r>
          <w:rPr>
            <w:rFonts w:ascii="仿宋" w:eastAsia="仿宋" w:hAnsi="仿宋" w:cs="仿宋" w:hint="eastAsia"/>
            <w:lang w:eastAsia="zh-CN"/>
          </w:rPr>
          <w:t>十二、双道氢化物发生原子荧光光度计项目经营效益</w:t>
        </w:r>
        <w:r>
          <w:tab/>
        </w:r>
        <w:r>
          <w:fldChar w:fldCharType="begin"/>
        </w:r>
        <w:r>
          <w:instrText xml:space="preserve"> PAGEREF _Toc16383 \h </w:instrText>
        </w:r>
        <w:r>
          <w:fldChar w:fldCharType="separate"/>
        </w:r>
        <w:r>
          <w:t>55</w:t>
        </w:r>
        <w:r>
          <w:fldChar w:fldCharType="end"/>
        </w:r>
      </w:hyperlink>
    </w:p>
    <w:p>
      <w:pPr>
        <w:pStyle w:val="TOC2"/>
        <w:tabs>
          <w:tab w:val="right" w:leader="dot" w:pos="8306"/>
        </w:tabs>
      </w:pPr>
      <w:hyperlink w:anchor="_Toc25876" w:history="1">
        <w:r>
          <w:rPr>
            <w:rFonts w:ascii="仿宋" w:eastAsia="仿宋" w:hAnsi="仿宋" w:cs="仿宋" w:hint="eastAsia"/>
            <w:lang w:eastAsia="zh-CN"/>
          </w:rPr>
          <w:t>(一)、经济评价财务测算</w:t>
        </w:r>
        <w:r>
          <w:tab/>
        </w:r>
        <w:r>
          <w:fldChar w:fldCharType="begin"/>
        </w:r>
        <w:r>
          <w:instrText xml:space="preserve"> PAGEREF _Toc25876 \h </w:instrText>
        </w:r>
        <w:r>
          <w:fldChar w:fldCharType="separate"/>
        </w:r>
        <w:r>
          <w:t>55</w:t>
        </w:r>
        <w:r>
          <w:fldChar w:fldCharType="end"/>
        </w:r>
      </w:hyperlink>
    </w:p>
    <w:p>
      <w:pPr>
        <w:pStyle w:val="TOC2"/>
        <w:tabs>
          <w:tab w:val="right" w:leader="dot" w:pos="8306"/>
        </w:tabs>
      </w:pPr>
      <w:hyperlink w:anchor="_Toc3094" w:history="1">
        <w:r>
          <w:rPr>
            <w:rFonts w:ascii="仿宋" w:eastAsia="仿宋" w:hAnsi="仿宋" w:cs="仿宋" w:hint="eastAsia"/>
            <w:lang w:eastAsia="zh-CN"/>
          </w:rPr>
          <w:t>(二)、双道氢化物发生原子荧光光度计项目盈利能力分析</w:t>
        </w:r>
        <w:r>
          <w:tab/>
        </w:r>
        <w:r>
          <w:fldChar w:fldCharType="begin"/>
        </w:r>
        <w:r>
          <w:instrText xml:space="preserve"> PAGEREF _Toc3094 \h </w:instrText>
        </w:r>
        <w:r>
          <w:fldChar w:fldCharType="separate"/>
        </w:r>
        <w:r>
          <w:t>56</w:t>
        </w:r>
        <w:r>
          <w:fldChar w:fldCharType="end"/>
        </w:r>
      </w:hyperlink>
    </w:p>
    <w:p>
      <w:pPr>
        <w:pStyle w:val="TOC1"/>
        <w:tabs>
          <w:tab w:val="right" w:leader="dot" w:pos="8306"/>
        </w:tabs>
      </w:pPr>
      <w:hyperlink w:anchor="_Toc4221" w:history="1">
        <w:r>
          <w:rPr>
            <w:rFonts w:ascii="仿宋" w:eastAsia="仿宋" w:hAnsi="仿宋" w:cs="仿宋" w:hint="eastAsia"/>
            <w:lang w:eastAsia="zh-CN"/>
          </w:rPr>
          <w:t>十三、风险识别与分类</w:t>
        </w:r>
        <w:r>
          <w:tab/>
        </w:r>
        <w:r>
          <w:fldChar w:fldCharType="begin"/>
        </w:r>
        <w:r>
          <w:instrText xml:space="preserve"> PAGEREF _Toc4221 \h </w:instrText>
        </w:r>
        <w:r>
          <w:fldChar w:fldCharType="separate"/>
        </w:r>
        <w:r>
          <w:t>57</w:t>
        </w:r>
        <w:r>
          <w:fldChar w:fldCharType="end"/>
        </w:r>
      </w:hyperlink>
    </w:p>
    <w:p>
      <w:pPr>
        <w:pStyle w:val="TOC2"/>
        <w:tabs>
          <w:tab w:val="right" w:leader="dot" w:pos="8306"/>
        </w:tabs>
      </w:pPr>
      <w:hyperlink w:anchor="_Toc8820" w:history="1">
        <w:r>
          <w:rPr>
            <w:rFonts w:ascii="仿宋" w:eastAsia="仿宋" w:hAnsi="仿宋" w:cs="仿宋" w:hint="eastAsia"/>
            <w:lang w:eastAsia="zh-CN"/>
          </w:rPr>
          <w:t>(一)、风险识别</w:t>
        </w:r>
        <w:r>
          <w:tab/>
        </w:r>
        <w:r>
          <w:fldChar w:fldCharType="begin"/>
        </w:r>
        <w:r>
          <w:instrText xml:space="preserve"> PAGEREF _Toc8820 \h </w:instrText>
        </w:r>
        <w:r>
          <w:fldChar w:fldCharType="separate"/>
        </w:r>
        <w:r>
          <w:t>57</w:t>
        </w:r>
        <w:r>
          <w:fldChar w:fldCharType="end"/>
        </w:r>
      </w:hyperlink>
    </w:p>
    <w:p>
      <w:pPr>
        <w:pStyle w:val="TOC2"/>
        <w:tabs>
          <w:tab w:val="right" w:leader="dot" w:pos="8306"/>
        </w:tabs>
      </w:pPr>
      <w:hyperlink w:anchor="_Toc11450" w:history="1">
        <w:r>
          <w:rPr>
            <w:rFonts w:ascii="仿宋" w:eastAsia="仿宋" w:hAnsi="仿宋" w:cs="仿宋" w:hint="eastAsia"/>
            <w:lang w:eastAsia="zh-CN"/>
          </w:rPr>
          <w:t>(二)、风险分类</w:t>
        </w:r>
        <w:r>
          <w:tab/>
        </w:r>
        <w:r>
          <w:fldChar w:fldCharType="begin"/>
        </w:r>
        <w:r>
          <w:instrText xml:space="preserve"> PAGEREF _Toc11450 \h </w:instrText>
        </w:r>
        <w:r>
          <w:fldChar w:fldCharType="separate"/>
        </w:r>
        <w:r>
          <w:t>59</w:t>
        </w:r>
        <w:r>
          <w:fldChar w:fldCharType="end"/>
        </w:r>
      </w:hyperlink>
    </w:p>
    <w:p>
      <w:pPr>
        <w:pStyle w:val="TOC1"/>
        <w:tabs>
          <w:tab w:val="right" w:leader="dot" w:pos="8306"/>
        </w:tabs>
      </w:pPr>
      <w:hyperlink w:anchor="_Toc13394" w:history="1">
        <w:r>
          <w:rPr>
            <w:rFonts w:ascii="仿宋" w:eastAsia="仿宋" w:hAnsi="仿宋" w:cs="仿宋" w:hint="eastAsia"/>
            <w:lang w:eastAsia="zh-CN"/>
          </w:rPr>
          <w:t>十四、质量管理体系</w:t>
        </w:r>
        <w:r>
          <w:tab/>
        </w:r>
        <w:r>
          <w:fldChar w:fldCharType="begin"/>
        </w:r>
        <w:r>
          <w:instrText xml:space="preserve"> PAGEREF _Toc13394 \h </w:instrText>
        </w:r>
        <w:r>
          <w:fldChar w:fldCharType="separate"/>
        </w:r>
        <w:r>
          <w:t>61</w:t>
        </w:r>
        <w:r>
          <w:fldChar w:fldCharType="end"/>
        </w:r>
      </w:hyperlink>
    </w:p>
    <w:p>
      <w:pPr>
        <w:pStyle w:val="TOC2"/>
        <w:tabs>
          <w:tab w:val="right" w:leader="dot" w:pos="8306"/>
        </w:tabs>
      </w:pPr>
      <w:hyperlink w:anchor="_Toc13694" w:history="1">
        <w:r>
          <w:rPr>
            <w:rFonts w:ascii="仿宋" w:eastAsia="仿宋" w:hAnsi="仿宋" w:cs="仿宋" w:hint="eastAsia"/>
            <w:lang w:eastAsia="zh-CN"/>
          </w:rPr>
          <w:t>(一)、质量目标与方针</w:t>
        </w:r>
        <w:r>
          <w:tab/>
        </w:r>
        <w:r>
          <w:fldChar w:fldCharType="begin"/>
        </w:r>
        <w:r>
          <w:instrText xml:space="preserve"> PAGEREF _Toc13694 \h </w:instrText>
        </w:r>
        <w:r>
          <w:fldChar w:fldCharType="separate"/>
        </w:r>
        <w:r>
          <w:t>61</w:t>
        </w:r>
        <w:r>
          <w:fldChar w:fldCharType="end"/>
        </w:r>
      </w:hyperlink>
    </w:p>
    <w:p>
      <w:pPr>
        <w:pStyle w:val="TOC2"/>
        <w:tabs>
          <w:tab w:val="right" w:leader="dot" w:pos="8306"/>
        </w:tabs>
      </w:pPr>
      <w:hyperlink w:anchor="_Toc2188" w:history="1">
        <w:r>
          <w:rPr>
            <w:rFonts w:ascii="仿宋" w:eastAsia="仿宋" w:hAnsi="仿宋" w:cs="仿宋" w:hint="eastAsia"/>
            <w:lang w:eastAsia="zh-CN"/>
          </w:rPr>
          <w:t>(二)、质量管理责任</w:t>
        </w:r>
        <w:r>
          <w:tab/>
        </w:r>
        <w:r>
          <w:fldChar w:fldCharType="begin"/>
        </w:r>
        <w:r>
          <w:instrText xml:space="preserve"> PAGEREF _Toc2188 \h </w:instrText>
        </w:r>
        <w:r>
          <w:fldChar w:fldCharType="separate"/>
        </w:r>
        <w:r>
          <w:t>62</w:t>
        </w:r>
        <w:r>
          <w:fldChar w:fldCharType="end"/>
        </w:r>
      </w:hyperlink>
    </w:p>
    <w:p>
      <w:pPr>
        <w:pStyle w:val="TOC2"/>
        <w:tabs>
          <w:tab w:val="right" w:leader="dot" w:pos="8306"/>
        </w:tabs>
      </w:pPr>
      <w:hyperlink w:anchor="_Toc28766" w:history="1">
        <w:r>
          <w:rPr>
            <w:rFonts w:ascii="仿宋" w:eastAsia="仿宋" w:hAnsi="仿宋" w:cs="仿宋" w:hint="eastAsia"/>
            <w:lang w:eastAsia="zh-CN"/>
          </w:rPr>
          <w:t>(三)、质量管理体系文件</w:t>
        </w:r>
        <w:r>
          <w:tab/>
        </w:r>
        <w:r>
          <w:fldChar w:fldCharType="begin"/>
        </w:r>
        <w:r>
          <w:instrText xml:space="preserve"> PAGEREF _Toc28766 \h </w:instrText>
        </w:r>
        <w:r>
          <w:fldChar w:fldCharType="separate"/>
        </w:r>
        <w:r>
          <w:t>63</w:t>
        </w:r>
        <w:r>
          <w:fldChar w:fldCharType="end"/>
        </w:r>
      </w:hyperlink>
    </w:p>
    <w:p>
      <w:pPr>
        <w:pStyle w:val="TOC2"/>
        <w:tabs>
          <w:tab w:val="right" w:leader="dot" w:pos="8306"/>
        </w:tabs>
      </w:pPr>
      <w:hyperlink w:anchor="_Toc10215" w:history="1">
        <w:r>
          <w:rPr>
            <w:rFonts w:ascii="仿宋" w:eastAsia="仿宋" w:hAnsi="仿宋" w:cs="仿宋" w:hint="eastAsia"/>
            <w:lang w:eastAsia="zh-CN"/>
          </w:rPr>
          <w:t>(四)、质量培训与教育</w:t>
        </w:r>
        <w:r>
          <w:tab/>
        </w:r>
        <w:r>
          <w:fldChar w:fldCharType="begin"/>
        </w:r>
        <w:r>
          <w:instrText xml:space="preserve"> PAGEREF _Toc10215 \h </w:instrText>
        </w:r>
        <w:r>
          <w:fldChar w:fldCharType="separate"/>
        </w:r>
        <w:r>
          <w:t>66</w:t>
        </w:r>
        <w:r>
          <w:fldChar w:fldCharType="end"/>
        </w:r>
      </w:hyperlink>
    </w:p>
    <w:p>
      <w:pPr>
        <w:pStyle w:val="TOC2"/>
        <w:tabs>
          <w:tab w:val="right" w:leader="dot" w:pos="8306"/>
        </w:tabs>
      </w:pPr>
      <w:hyperlink w:anchor="_Toc16004" w:history="1">
        <w:r>
          <w:rPr>
            <w:rFonts w:ascii="仿宋" w:eastAsia="仿宋" w:hAnsi="仿宋" w:cs="仿宋" w:hint="eastAsia"/>
            <w:lang w:eastAsia="zh-CN"/>
          </w:rPr>
          <w:t>(五)、质量审核与评价</w:t>
        </w:r>
        <w:r>
          <w:tab/>
        </w:r>
        <w:r>
          <w:fldChar w:fldCharType="begin"/>
        </w:r>
        <w:r>
          <w:instrText xml:space="preserve"> PAGEREF _Toc16004 \h </w:instrText>
        </w:r>
        <w:r>
          <w:fldChar w:fldCharType="separate"/>
        </w:r>
        <w:r>
          <w:t>67</w:t>
        </w:r>
        <w:r>
          <w:fldChar w:fldCharType="end"/>
        </w:r>
      </w:hyperlink>
    </w:p>
    <w:p>
      <w:pPr>
        <w:pStyle w:val="TOC2"/>
        <w:tabs>
          <w:tab w:val="right" w:leader="dot" w:pos="8306"/>
        </w:tabs>
      </w:pPr>
      <w:hyperlink w:anchor="_Toc25711" w:history="1">
        <w:r>
          <w:rPr>
            <w:rFonts w:ascii="仿宋" w:eastAsia="仿宋" w:hAnsi="仿宋" w:cs="仿宋" w:hint="eastAsia"/>
            <w:lang w:eastAsia="zh-CN"/>
          </w:rPr>
          <w:t>(六)、不符合与纠正措施</w:t>
        </w:r>
        <w:r>
          <w:tab/>
        </w:r>
        <w:r>
          <w:fldChar w:fldCharType="begin"/>
        </w:r>
        <w:r>
          <w:instrText xml:space="preserve"> PAGEREF _Toc25711 \h </w:instrText>
        </w:r>
        <w:r>
          <w:fldChar w:fldCharType="separate"/>
        </w:r>
        <w:r>
          <w:t>68</w:t>
        </w:r>
        <w:r>
          <w:fldChar w:fldCharType="end"/>
        </w:r>
      </w:hyperlink>
    </w:p>
    <w:p>
      <w:pPr>
        <w:pStyle w:val="TOC1"/>
        <w:tabs>
          <w:tab w:val="right" w:leader="dot" w:pos="8306"/>
        </w:tabs>
      </w:pPr>
      <w:hyperlink w:anchor="_Toc4373" w:history="1">
        <w:r>
          <w:rPr>
            <w:rFonts w:ascii="仿宋" w:eastAsia="仿宋" w:hAnsi="仿宋" w:cs="仿宋" w:hint="eastAsia"/>
            <w:lang w:eastAsia="zh-CN"/>
          </w:rPr>
          <w:t>十五、利益相关者分析与沟通计划</w:t>
        </w:r>
        <w:r>
          <w:tab/>
        </w:r>
        <w:r>
          <w:fldChar w:fldCharType="begin"/>
        </w:r>
        <w:r>
          <w:instrText xml:space="preserve"> PAGEREF _Toc4373 \h </w:instrText>
        </w:r>
        <w:r>
          <w:fldChar w:fldCharType="separate"/>
        </w:r>
        <w:r>
          <w:t>69</w:t>
        </w:r>
        <w:r>
          <w:fldChar w:fldCharType="end"/>
        </w:r>
      </w:hyperlink>
    </w:p>
    <w:p>
      <w:pPr>
        <w:pStyle w:val="TOC2"/>
        <w:tabs>
          <w:tab w:val="right" w:leader="dot" w:pos="8306"/>
        </w:tabs>
      </w:pPr>
      <w:hyperlink w:anchor="_Toc23777" w:history="1">
        <w:r>
          <w:rPr>
            <w:rFonts w:ascii="仿宋" w:eastAsia="仿宋" w:hAnsi="仿宋" w:cs="仿宋" w:hint="eastAsia"/>
            <w:lang w:eastAsia="zh-CN"/>
          </w:rPr>
          <w:t>(一)、利益相关者分析</w:t>
        </w:r>
        <w:r>
          <w:tab/>
        </w:r>
        <w:r>
          <w:fldChar w:fldCharType="begin"/>
        </w:r>
        <w:r>
          <w:instrText xml:space="preserve"> PAGEREF _Toc23777 \h </w:instrText>
        </w:r>
        <w:r>
          <w:fldChar w:fldCharType="separate"/>
        </w:r>
        <w:r>
          <w:t>69</w:t>
        </w:r>
        <w:r>
          <w:fldChar w:fldCharType="end"/>
        </w:r>
      </w:hyperlink>
    </w:p>
    <w:p>
      <w:pPr>
        <w:pStyle w:val="TOC2"/>
        <w:tabs>
          <w:tab w:val="right" w:leader="dot" w:pos="8306"/>
        </w:tabs>
      </w:pPr>
      <w:hyperlink w:anchor="_Toc15734" w:history="1">
        <w:r>
          <w:rPr>
            <w:rFonts w:ascii="仿宋" w:eastAsia="仿宋" w:hAnsi="仿宋" w:cs="仿宋" w:hint="eastAsia"/>
            <w:lang w:eastAsia="zh-CN"/>
          </w:rPr>
          <w:t>(二)、沟通计划</w:t>
        </w:r>
        <w:r>
          <w:tab/>
        </w:r>
        <w:r>
          <w:fldChar w:fldCharType="begin"/>
        </w:r>
        <w:r>
          <w:instrText xml:space="preserve"> PAGEREF _Toc15734 \h </w:instrText>
        </w:r>
        <w:r>
          <w:fldChar w:fldCharType="separate"/>
        </w:r>
        <w:r>
          <w:t>71</w:t>
        </w:r>
        <w:r>
          <w:fldChar w:fldCharType="end"/>
        </w:r>
      </w:hyperlink>
    </w:p>
    <w:p>
      <w:pPr>
        <w:pStyle w:val="TOC1"/>
        <w:tabs>
          <w:tab w:val="right" w:leader="dot" w:pos="8306"/>
        </w:tabs>
      </w:pPr>
      <w:hyperlink w:anchor="_Toc25657" w:history="1">
        <w:r>
          <w:rPr>
            <w:rFonts w:ascii="仿宋" w:eastAsia="仿宋" w:hAnsi="仿宋" w:cs="仿宋" w:hint="eastAsia"/>
            <w:lang w:eastAsia="zh-CN"/>
          </w:rPr>
          <w:t>十六、双道氢化物发生原子荧光光度计项目治理与监督</w:t>
        </w:r>
        <w:r>
          <w:tab/>
        </w:r>
        <w:r>
          <w:fldChar w:fldCharType="begin"/>
        </w:r>
        <w:r>
          <w:instrText xml:space="preserve"> PAGEREF _Toc25657 \h </w:instrText>
        </w:r>
        <w:r>
          <w:fldChar w:fldCharType="separate"/>
        </w:r>
        <w:r>
          <w:t>72</w:t>
        </w:r>
        <w:r>
          <w:fldChar w:fldCharType="end"/>
        </w:r>
      </w:hyperlink>
    </w:p>
    <w:p>
      <w:pPr>
        <w:pStyle w:val="TOC2"/>
        <w:tabs>
          <w:tab w:val="right" w:leader="dot" w:pos="8306"/>
        </w:tabs>
      </w:pPr>
      <w:hyperlink w:anchor="_Toc6428" w:history="1">
        <w:r>
          <w:rPr>
            <w:rFonts w:ascii="仿宋" w:eastAsia="仿宋" w:hAnsi="仿宋" w:cs="仿宋" w:hint="eastAsia"/>
            <w:lang w:eastAsia="zh-CN"/>
          </w:rPr>
          <w:t>(一)、双道氢化物发生原子荧光光度计项目治理结构</w:t>
        </w:r>
        <w:r>
          <w:tab/>
        </w:r>
        <w:r>
          <w:fldChar w:fldCharType="begin"/>
        </w:r>
        <w:r>
          <w:instrText xml:space="preserve"> PAGEREF _Toc6428 \h </w:instrText>
        </w:r>
        <w:r>
          <w:fldChar w:fldCharType="separate"/>
        </w:r>
        <w:r>
          <w:t>72</w:t>
        </w:r>
        <w:r>
          <w:fldChar w:fldCharType="end"/>
        </w:r>
      </w:hyperlink>
    </w:p>
    <w:p>
      <w:pPr>
        <w:pStyle w:val="TOC2"/>
        <w:tabs>
          <w:tab w:val="right" w:leader="dot" w:pos="8306"/>
        </w:tabs>
      </w:pPr>
      <w:hyperlink w:anchor="_Toc14045" w:history="1">
        <w:r>
          <w:rPr>
            <w:rFonts w:ascii="仿宋" w:eastAsia="仿宋" w:hAnsi="仿宋" w:cs="仿宋" w:hint="eastAsia"/>
            <w:lang w:eastAsia="zh-CN"/>
          </w:rPr>
          <w:t>(二)、监督与审计</w:t>
        </w:r>
        <w:r>
          <w:tab/>
        </w:r>
        <w:r>
          <w:fldChar w:fldCharType="begin"/>
        </w:r>
        <w:r>
          <w:instrText xml:space="preserve"> PAGEREF _Toc14045 \h </w:instrText>
        </w:r>
        <w:r>
          <w:fldChar w:fldCharType="separate"/>
        </w:r>
        <w:r>
          <w:t>73</w:t>
        </w:r>
        <w:r>
          <w:fldChar w:fldCharType="end"/>
        </w:r>
      </w:hyperlink>
    </w:p>
    <w:p>
      <w:pPr>
        <w:pStyle w:val="TOC1"/>
        <w:tabs>
          <w:tab w:val="right" w:leader="dot" w:pos="8306"/>
        </w:tabs>
      </w:pPr>
      <w:hyperlink w:anchor="_Toc16529" w:history="1">
        <w:r>
          <w:rPr>
            <w:rFonts w:ascii="仿宋" w:eastAsia="仿宋" w:hAnsi="仿宋" w:cs="仿宋" w:hint="eastAsia"/>
            <w:lang w:eastAsia="zh-CN"/>
          </w:rPr>
          <w:t>十七、供应链管理</w:t>
        </w:r>
        <w:r>
          <w:tab/>
        </w:r>
        <w:r>
          <w:fldChar w:fldCharType="begin"/>
        </w:r>
        <w:r>
          <w:instrText xml:space="preserve"> PAGEREF _Toc16529 \h </w:instrText>
        </w:r>
        <w:r>
          <w:fldChar w:fldCharType="separate"/>
        </w:r>
        <w:r>
          <w:t>75</w:t>
        </w:r>
        <w:r>
          <w:fldChar w:fldCharType="end"/>
        </w:r>
      </w:hyperlink>
    </w:p>
    <w:p>
      <w:pPr>
        <w:pStyle w:val="TOC2"/>
        <w:tabs>
          <w:tab w:val="right" w:leader="dot" w:pos="8306"/>
        </w:tabs>
      </w:pPr>
      <w:hyperlink w:anchor="_Toc29181" w:history="1">
        <w:r>
          <w:rPr>
            <w:rFonts w:ascii="仿宋" w:eastAsia="仿宋" w:hAnsi="仿宋" w:cs="仿宋" w:hint="eastAsia"/>
            <w:lang w:eastAsia="zh-CN"/>
          </w:rPr>
          <w:t>(一)、供应链战略规划</w:t>
        </w:r>
        <w:r>
          <w:tab/>
        </w:r>
        <w:r>
          <w:fldChar w:fldCharType="begin"/>
        </w:r>
        <w:r>
          <w:instrText xml:space="preserve"> PAGEREF _Toc29181 \h </w:instrText>
        </w:r>
        <w:r>
          <w:fldChar w:fldCharType="separate"/>
        </w:r>
        <w:r>
          <w:t>75</w:t>
        </w:r>
        <w:r>
          <w:fldChar w:fldCharType="end"/>
        </w:r>
      </w:hyperlink>
    </w:p>
    <w:p>
      <w:pPr>
        <w:pStyle w:val="TOC2"/>
        <w:tabs>
          <w:tab w:val="right" w:leader="dot" w:pos="8306"/>
        </w:tabs>
      </w:pPr>
      <w:hyperlink w:anchor="_Toc19402" w:history="1">
        <w:r>
          <w:rPr>
            <w:rFonts w:ascii="仿宋" w:eastAsia="仿宋" w:hAnsi="仿宋" w:cs="仿宋" w:hint="eastAsia"/>
            <w:lang w:eastAsia="zh-CN"/>
          </w:rPr>
          <w:t>(二)、供应商选择与合作</w:t>
        </w:r>
        <w:r>
          <w:tab/>
        </w:r>
        <w:r>
          <w:fldChar w:fldCharType="begin"/>
        </w:r>
        <w:r>
          <w:instrText xml:space="preserve"> PAGEREF _Toc19402 \h </w:instrText>
        </w:r>
        <w:r>
          <w:fldChar w:fldCharType="separate"/>
        </w:r>
        <w:r>
          <w:t>76</w:t>
        </w:r>
        <w:r>
          <w:fldChar w:fldCharType="end"/>
        </w:r>
      </w:hyperlink>
    </w:p>
    <w:p>
      <w:pPr>
        <w:pStyle w:val="TOC2"/>
        <w:tabs>
          <w:tab w:val="right" w:leader="dot" w:pos="8306"/>
        </w:tabs>
      </w:pPr>
      <w:hyperlink w:anchor="_Toc10021" w:history="1">
        <w:r>
          <w:rPr>
            <w:rFonts w:ascii="仿宋" w:eastAsia="仿宋" w:hAnsi="仿宋" w:cs="仿宋" w:hint="eastAsia"/>
            <w:lang w:eastAsia="zh-CN"/>
          </w:rPr>
          <w:t>(三)、物流与库存管理</w:t>
        </w:r>
        <w:r>
          <w:tab/>
        </w:r>
        <w:r>
          <w:fldChar w:fldCharType="begin"/>
        </w:r>
        <w:r>
          <w:instrText xml:space="preserve"> PAGEREF _Toc10021 \h </w:instrText>
        </w:r>
        <w:r>
          <w:fldChar w:fldCharType="separate"/>
        </w:r>
        <w:r>
          <w:t>78</w:t>
        </w:r>
        <w:r>
          <w:fldChar w:fldCharType="end"/>
        </w:r>
      </w:hyperlink>
    </w:p>
    <w:p>
      <w:pPr>
        <w:pStyle w:val="TOC1"/>
        <w:tabs>
          <w:tab w:val="right" w:leader="dot" w:pos="8306"/>
        </w:tabs>
      </w:pPr>
      <w:hyperlink w:anchor="_Toc515" w:history="1">
        <w:r>
          <w:rPr>
            <w:rFonts w:ascii="仿宋" w:eastAsia="仿宋" w:hAnsi="仿宋" w:cs="仿宋" w:hint="eastAsia"/>
            <w:lang w:eastAsia="zh-CN"/>
          </w:rPr>
          <w:t>十八、双道氢化物发生原子荧光光度计项目实施时间节点</w:t>
        </w:r>
        <w:r>
          <w:tab/>
        </w:r>
        <w:r>
          <w:fldChar w:fldCharType="begin"/>
        </w:r>
        <w:r>
          <w:instrText xml:space="preserve"> PAGEREF _Toc515 \h </w:instrText>
        </w:r>
        <w:r>
          <w:fldChar w:fldCharType="separate"/>
        </w:r>
        <w:r>
          <w:t>79</w:t>
        </w:r>
        <w:r>
          <w:fldChar w:fldCharType="end"/>
        </w:r>
      </w:hyperlink>
    </w:p>
    <w:p>
      <w:pPr>
        <w:pStyle w:val="TOC2"/>
        <w:tabs>
          <w:tab w:val="right" w:leader="dot" w:pos="8306"/>
        </w:tabs>
      </w:pPr>
      <w:hyperlink w:anchor="_Toc29962" w:history="1">
        <w:r>
          <w:rPr>
            <w:rFonts w:ascii="仿宋" w:eastAsia="仿宋" w:hAnsi="仿宋" w:cs="仿宋" w:hint="eastAsia"/>
            <w:lang w:eastAsia="zh-CN"/>
          </w:rPr>
          <w:t>(一)、双道氢化物发生原子荧光光度计项目启动阶段时间节点</w:t>
        </w:r>
        <w:r>
          <w:tab/>
        </w:r>
        <w:r>
          <w:fldChar w:fldCharType="begin"/>
        </w:r>
        <w:r>
          <w:instrText xml:space="preserve"> PAGEREF _Toc29962 \h </w:instrText>
        </w:r>
        <w:r>
          <w:fldChar w:fldCharType="separate"/>
        </w:r>
        <w:r>
          <w:t>79</w:t>
        </w:r>
        <w:r>
          <w:fldChar w:fldCharType="end"/>
        </w:r>
      </w:hyperlink>
    </w:p>
    <w:p>
      <w:pPr>
        <w:pStyle w:val="TOC2"/>
        <w:tabs>
          <w:tab w:val="right" w:leader="dot" w:pos="8306"/>
        </w:tabs>
      </w:pPr>
      <w:hyperlink w:anchor="_Toc29123" w:history="1">
        <w:r>
          <w:rPr>
            <w:rFonts w:ascii="仿宋" w:eastAsia="仿宋" w:hAnsi="仿宋" w:cs="仿宋" w:hint="eastAsia"/>
            <w:lang w:eastAsia="zh-CN"/>
          </w:rPr>
          <w:t>(二)、双道氢化物发生原子荧光光度计项目执行阶段时间节点</w:t>
        </w:r>
        <w:r>
          <w:tab/>
        </w:r>
        <w:r>
          <w:fldChar w:fldCharType="begin"/>
        </w:r>
        <w:r>
          <w:instrText xml:space="preserve"> PAGEREF _Toc29123 \h </w:instrText>
        </w:r>
        <w:r>
          <w:fldChar w:fldCharType="separate"/>
        </w:r>
        <w:r>
          <w:t>81</w:t>
        </w:r>
        <w:r>
          <w:fldChar w:fldCharType="end"/>
        </w:r>
      </w:hyperlink>
    </w:p>
    <w:p>
      <w:pPr>
        <w:pStyle w:val="TOC2"/>
        <w:tabs>
          <w:tab w:val="right" w:leader="dot" w:pos="8306"/>
        </w:tabs>
      </w:pPr>
      <w:hyperlink w:anchor="_Toc6172" w:history="1">
        <w:r>
          <w:rPr>
            <w:rFonts w:ascii="仿宋" w:eastAsia="仿宋" w:hAnsi="仿宋" w:cs="仿宋" w:hint="eastAsia"/>
            <w:lang w:eastAsia="zh-CN"/>
          </w:rPr>
          <w:t>(三)、双道氢化物发生原子荧光光度计项目完成阶段时间节点</w:t>
        </w:r>
        <w:r>
          <w:tab/>
        </w:r>
        <w:r>
          <w:fldChar w:fldCharType="begin"/>
        </w:r>
        <w:r>
          <w:instrText xml:space="preserve"> PAGEREF _Toc6172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249"/>
      <w:r>
        <w:rPr>
          <w:rFonts w:ascii="仿宋" w:eastAsia="仿宋" w:hAnsi="仿宋" w:cs="仿宋" w:hint="eastAsia"/>
          <w:sz w:val="28"/>
          <w:lang w:eastAsia="zh-CN"/>
        </w:rPr>
        <w:t>一、双道氢化物发生原子荧光光度计项目建设单位说明</w:t>
      </w:r>
      <w:bookmarkEnd w:id="2"/>
    </w:p>
    <w:p>
      <w:pPr>
        <w:pStyle w:val="Heading2"/>
        <w:rPr>
          <w:rFonts w:ascii="仿宋" w:eastAsia="仿宋" w:hAnsi="仿宋" w:cs="仿宋" w:hint="eastAsia"/>
          <w:lang w:eastAsia="zh-CN"/>
        </w:rPr>
      </w:pPr>
      <w:bookmarkStart w:id="3" w:name="_Toc28900"/>
      <w:r>
        <w:rPr>
          <w:rFonts w:ascii="仿宋" w:eastAsia="仿宋" w:hAnsi="仿宋" w:cs="仿宋" w:hint="eastAsia"/>
          <w:lang w:eastAsia="zh-CN"/>
        </w:rPr>
        <w:t>(一)、双道氢化物发生原子荧光光度计项目承办单位基本情况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27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双道氢化物发生原子荧光光度计项目承办单位的XXXX，我们着眼于实现可持续的经济效益。通过技术创新和解决方案的提供，公司预计在双道氢化物发生原子荧光光度计项目执行期间将获得可观的收入增长。这一收入来源主要包括双道氢化物发生原子荧光光度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同时，我们注重成本控制和效率提升，以确保双道氢化物发生原子荧光光度计项目的可持续盈利。透过精细的管理和资源优化，公司期望实现双道氢化物发生原子荧光光度计项目利润最大化。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双道氢化物发生原子荧光光度计项目实施进行全面的投资评估，包括双道氢化物发生原子荧光光度计项目启动阶段的资金投入和后续运营成本。通过对双道氢化物发生原子荧光光度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双道氢化物发生原子荧光光度计项目实施过程中具备足够的资金流动性，公司将进行详尽的现金流分析。这包括资金需求的合理预测、双道氢化物发生原子荧光光度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3594"/>
      <w:r>
        <w:rPr>
          <w:rFonts w:ascii="仿宋" w:eastAsia="仿宋" w:hAnsi="仿宋" w:cs="仿宋" w:hint="eastAsia"/>
          <w:sz w:val="28"/>
          <w:lang w:eastAsia="zh-CN"/>
        </w:rPr>
        <w:t>二、双道氢化物发生原子荧光光度计项目绩效评估</w:t>
      </w:r>
      <w:bookmarkEnd w:id="5"/>
    </w:p>
    <w:p>
      <w:pPr>
        <w:pStyle w:val="Heading2"/>
        <w:rPr>
          <w:rFonts w:ascii="仿宋" w:eastAsia="仿宋" w:hAnsi="仿宋" w:cs="仿宋" w:hint="eastAsia"/>
          <w:lang w:eastAsia="zh-CN"/>
        </w:rPr>
      </w:pPr>
      <w:bookmarkStart w:id="6" w:name="_Toc2474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中，我们设计了一套全面的绩效评估指标，以确保双道氢化物发生原子荧光光度计项目的可控和成功交付。这些指标跨足双道氢化物发生原子荧光光度计项目目标、成本、进度和质量等多个维度，为我们提供了全面洞察双道氢化物发生原子荧光光度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目标达成率是我们关注的首要指标。我们设定了明确的目标，并通过定期监测和评估，迅速发现并应对潜在的目标偏差。这为双道氢化物发生原子荧光光度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成本绩效是另一个核心关注点。通过实际成本与预算成本的对比分析，我们深入了解成本差异的原因，及时调整资源分配，保持双道氢化物发生原子荧光光度计项目在经济效益方面的合理水平。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进度作为关键的绩效指标之一，得到了精心的关注。我们制定了详细的双道氢化物发生原子荧光光度计项目进度计划，并设立了进度符合度指标，确保实际进度与计划进度保持一致。这使我们能够快速发现和解决潜在的进度问题，保持双道氢化物发生原子荧光光度计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双道氢化物发生原子荧光光度计项目绩效的不可或缺的一环。我们引入了一系列的质量标准和客户满意度指标，以确保双道氢化物发生原子荧光光度计项目交付的成果在质量上达到或超越预期水平。通过持续监测这些指标，我们努力提升双道氢化物发生原子荧光光度计项目整体质量水平，为双道氢化物发生原子荧光光度计项目的成功交付提供有力保障。通过这些科学且全面的绩效评估，我们能够更好地引导双道氢化物发生原子荧光光度计项目的持续改进，确保双道氢化物发生原子荧光光度计项目目标的顺利达成。</w:t>
      </w:r>
    </w:p>
    <w:p>
      <w:pPr>
        <w:pStyle w:val="Heading2"/>
        <w:ind w:firstLine="560" w:firstLineChars="200"/>
        <w:rPr>
          <w:rFonts w:ascii="仿宋" w:eastAsia="仿宋" w:hAnsi="仿宋" w:cs="仿宋" w:hint="eastAsia"/>
          <w:sz w:val="28"/>
          <w:lang w:eastAsia="zh-CN"/>
        </w:rPr>
      </w:pPr>
      <w:bookmarkStart w:id="7" w:name="_Toc2636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绩效评估是双道氢化物发生原子荧光光度计项目中的关键环节，为确保双道氢化物发生原子荧光光度计项目达到预期目标，我们采用了多层次、多维度的绩效评估方法。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双道氢化物发生原子荧光光度计项目的战略目标对齐，确保每个决策和行动都与双道氢化物发生原子荧光光度计项目整体目标保持一致。团队会定期召开战略对齐会议，审视当前工作与双道氢化物发生原子荧光光度计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双道氢化物发生原子荧光光度计项目进度、质量、成本和风险等方面。这些指标通过数据收集和分析，为双道氢化物发生原子荧光光度计项目管理团队提供了客观的评估依据。例如，我们通过双道氢化物发生原子荧光光度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双道氢化物发生原子荧光光度计项目内部，还考虑了双道氢化物发生原子荧光光度计项目对外部环境的影响。我们定期进行干系人满意度调查，以了解各利益相关方对双道氢化物发生原子荧光光度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这种多层次、多角度的绩效评估方法，使得我们能够全面了解双道氢化物发生原子荧光光度计项目的运行状态，及时做出调整，确保双道氢化物发生原子荧光光度计项目在不断变化的环境中保持稳健前行。</w:t>
      </w:r>
    </w:p>
    <w:p>
      <w:pPr>
        <w:pStyle w:val="Heading2"/>
        <w:ind w:firstLine="560" w:firstLineChars="200"/>
        <w:rPr>
          <w:rFonts w:ascii="仿宋" w:eastAsia="仿宋" w:hAnsi="仿宋" w:cs="仿宋" w:hint="eastAsia"/>
          <w:sz w:val="28"/>
          <w:lang w:eastAsia="zh-CN"/>
        </w:rPr>
      </w:pPr>
      <w:bookmarkStart w:id="8" w:name="_Toc15320"/>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双道氢化物发生原子荧光光度计项目的有效管理和不断优化，我们采用了精心设计的绩效评估周期。这个周期旨在实现灵活、实时和全面的评估，以适应双道氢化物发生原子荧光光度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双道氢化物发生原子荧光光度计项目的不同需求，分为短期、中期和长期。短期评估关注每个迭代或工作周期，以及时发现和解决当前任务中的问题。中期评估涵盖几个迭代，深入了解整体双道氢化物发生原子荧光光度计项目的趋势和性能。长期评估则着眼于整个双道氢化物发生原子荧光光度计项目阶段，确保双道氢化物发生原子荧光光度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双道氢化物发生原子荧光光度计项目管理工具和协作平台，团队成员能够随时更新和分享双道氢化物发生原子荧光光度计项目数据。这种实时性的反馈机制使我们能够及时察觉潜在问题，快速调整，保持双道氢化物发生原子荧光光度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双道氢化物发生原子荧光光度计项目的决策制定密不可分。每个周期的双道氢化物发生原子荧光光度计项目回顾会议成为集体总结经验、识别问题深层次原因并找到创新解决方案的平台。这种定期的反思与调整机制使双道氢化物发生原子荧光光度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575"/>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1951"/>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的技术管理特点体现在其创新导向。通过引入最先进的技术趋势和解决方案，双道氢化物发生原子荧光光度计项目致力于提升科技含量、提高质量和效率水平。这意味着我们将采用最新的工具和方法，确保双道氢化物发生原子荧光光度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双道氢化物发生原子荧光光度计项目技术管理的显著特征。通过整合不同领域的技术资源，我们实现了跨学科的协同工作。这有助于优化技术架构，提高整体效能。此外，整合性策略还促进了不同技术团队之间的紧密沟通和高效合作，确保双道氢化物发生原子荧光光度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双道氢化物发生原子荧光光度计项目所采用的技术。通过不断优化技术方案，双道氢化物发生原子荧光光度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双道氢化物发生原子荧光光度计项目团队将在双道氢化物发生原子荧光光度计项目初期识别可能的技术风险，并采取相应的预防和应对措施。通过建立健全的风险评估机制，双道氢化物发生原子荧光光度计项目能够在实施过程中及时发现并解决潜在的技术问题，保障双道氢化物发生原子荧光光度计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双道氢化物发生原子荧光光度计项目中，技术将成为双道氢化物发生原子荧光光度计项目成功的有力支持。这一深度剖析揭示了技术管理在双道氢化物发生原子荧光光度计项目实施中的关键作用，为双道氢化物发生原子荧光光度计项目的技术基础奠定了坚实的基础。</w:t>
      </w:r>
    </w:p>
    <w:p>
      <w:pPr>
        <w:pStyle w:val="Heading2"/>
        <w:ind w:firstLine="560" w:firstLineChars="200"/>
        <w:rPr>
          <w:rFonts w:ascii="仿宋" w:eastAsia="仿宋" w:hAnsi="仿宋" w:cs="仿宋" w:hint="eastAsia"/>
          <w:sz w:val="28"/>
          <w:lang w:eastAsia="zh-CN"/>
        </w:rPr>
      </w:pPr>
      <w:bookmarkStart w:id="11" w:name="_Toc10251"/>
      <w:r>
        <w:rPr>
          <w:rFonts w:ascii="仿宋" w:eastAsia="仿宋" w:hAnsi="仿宋" w:cs="仿宋" w:hint="eastAsia"/>
          <w:sz w:val="28"/>
          <w:lang w:eastAsia="zh-CN"/>
        </w:rPr>
        <w:t>(二)、双道氢化物发生原子荧光光度计项目工艺技术设计方案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双道氢化物发生原子荧光光度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双道氢化物发生原子荧光光度计项目将严格按照相关行业规范要求进行组织。通过有效控制产品质量，双道氢化物发生原子荧光光度计项目将致力于为顾客提供优质的双道氢化物发生原子荧光光度计项目产品和良好的服务。这体现了双道氢化物发生原子荧光光度计项目对于生产活动合规性和质量标准的高度重视，为双道氢化物发生原子荧光光度计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双道氢化物发生原子荧光光度计项目注重生态效益和清洁生产原则。双道氢化物发生原子荧光光度计项目建设将紧密结合地方特色经济发展，与社会经济发展规划和区域环境保护规划方案相协调一致。通过与当地区域自然生态系统的结合，双道氢化物发生原子荧光光度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双道氢化物发生原子荧光光度计项目产品具有多样化的客户需求和个性化的特点。因此，双道氢化物发生原子荧光光度计项目产品规格品种多样，且单批生产数量较小。为满足这一特点，双道氢化物发生原子荧光光度计项目承办单位将建设先进的柔性制造生产线。通过广泛应用柔性制造技术，双道氢化物发生原子荧光光度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双道氢化物发生原子荧光光度计项目采用的技术具有较高的技术含量和自动化水平，处于国内先进水平。这一技术选用不仅体现了对生产效率、质量和环境友好性的高标准要求，同时为双道氢化物发生原子荧光光度计项目的可持续发展奠定了坚实的基础。</w:t>
      </w:r>
    </w:p>
    <w:p>
      <w:pPr>
        <w:pStyle w:val="Heading2"/>
        <w:ind w:firstLine="560" w:firstLineChars="200"/>
        <w:rPr>
          <w:rFonts w:ascii="仿宋" w:eastAsia="仿宋" w:hAnsi="仿宋" w:cs="仿宋" w:hint="eastAsia"/>
          <w:sz w:val="28"/>
          <w:lang w:eastAsia="zh-CN"/>
        </w:rPr>
      </w:pPr>
      <w:bookmarkStart w:id="12" w:name="_Toc18446"/>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为确保双道氢化物发生原子荧光光度计项目的高效生产和技术实施，我们制定了一套精心设计的设备选型方案，以满足双道氢化物发生原子荧光光度计项目生产、质量和环保的要求。该方案的主要特点如下：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双道氢化物发生原子荧光光度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双道氢化物发生原子荧光光度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6525"/>
      <w:r>
        <w:rPr>
          <w:rFonts w:ascii="仿宋" w:eastAsia="仿宋" w:hAnsi="仿宋" w:cs="仿宋" w:hint="eastAsia"/>
          <w:sz w:val="28"/>
          <w:lang w:eastAsia="zh-CN"/>
        </w:rPr>
        <w:t>四、双道氢化物发生原子荧光光度计项目土建工程</w:t>
      </w:r>
      <w:bookmarkEnd w:id="13"/>
    </w:p>
    <w:p>
      <w:pPr>
        <w:pStyle w:val="Heading2"/>
        <w:rPr>
          <w:rFonts w:ascii="仿宋" w:eastAsia="仿宋" w:hAnsi="仿宋" w:cs="仿宋" w:hint="eastAsia"/>
          <w:lang w:eastAsia="zh-CN"/>
        </w:rPr>
      </w:pPr>
      <w:bookmarkStart w:id="14" w:name="_Toc28216"/>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在双道氢化物发生原子荧光光度计项目的建筑工程设计中，我们将秉承一系列重要的设计原则，以确保双道氢化物发生原子荧光光度计项目建筑在功能、美观、可持续性等方面达到最佳效果。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首要原则是确保建筑的功能性得到最大化的发挥。我们将充分理解双道氢化物发生原子荧光光度计项目的实际需求，合理布局各个功能区域，保证建筑在满足业务需求的同时，提供高效的工作环境。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在建筑设计中，我们将综合考虑建设和运营成本。通过精细的经济效益分析，确保设计方案在高效利用资源的同时，对双道氢化物发生原子荧光光度计项目的长期盈利能力有积极的贡献。</w:t>
      </w:r>
    </w:p>
    <w:p>
      <w:pPr>
        <w:pStyle w:val="Heading2"/>
        <w:ind w:firstLine="560" w:firstLineChars="200"/>
        <w:rPr>
          <w:rFonts w:ascii="仿宋" w:eastAsia="仿宋" w:hAnsi="仿宋" w:cs="仿宋" w:hint="eastAsia"/>
          <w:sz w:val="28"/>
          <w:lang w:eastAsia="zh-CN"/>
        </w:rPr>
      </w:pPr>
      <w:bookmarkStart w:id="15" w:name="_Toc15524"/>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的土建工程设计中，我们将精准设定设计年限，结合双道氢化物发生原子荧光光度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双道氢化物发生原子荧光光度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13432"/>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双道氢化物发生原子荧光光度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双道氢化物发生原子荧光光度计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双道氢化物发生原子荧光光度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2278"/>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本期工程双道氢化物发生原子荧光光度计项目预计总建筑面积XXX平方米，其中：计容建筑面积XXX平方米，计划建筑工程投资XX万元，占双道氢化物发生原子荧光光度计项目总投资的XX%。</w:t>
      </w:r>
    </w:p>
    <w:p>
      <w:pPr>
        <w:pStyle w:val="Heading1"/>
        <w:ind w:firstLine="560" w:firstLineChars="200"/>
        <w:rPr>
          <w:rFonts w:ascii="仿宋" w:eastAsia="仿宋" w:hAnsi="仿宋" w:cs="仿宋" w:hint="eastAsia"/>
          <w:sz w:val="28"/>
          <w:lang w:eastAsia="zh-CN"/>
        </w:rPr>
      </w:pPr>
      <w:bookmarkStart w:id="18" w:name="_Toc26704"/>
      <w:r>
        <w:rPr>
          <w:rFonts w:ascii="仿宋" w:eastAsia="仿宋" w:hAnsi="仿宋" w:cs="仿宋" w:hint="eastAsia"/>
          <w:sz w:val="28"/>
          <w:lang w:eastAsia="zh-CN"/>
        </w:rPr>
        <w:t>五、双道氢化物发生原子荧光光度计项目概论</w:t>
      </w:r>
      <w:bookmarkEnd w:id="18"/>
    </w:p>
    <w:p>
      <w:pPr>
        <w:pStyle w:val="Heading2"/>
        <w:rPr>
          <w:rFonts w:ascii="仿宋" w:eastAsia="仿宋" w:hAnsi="仿宋" w:cs="仿宋" w:hint="eastAsia"/>
          <w:lang w:eastAsia="zh-CN"/>
        </w:rPr>
      </w:pPr>
      <w:bookmarkStart w:id="19" w:name="_Toc17061"/>
      <w:r>
        <w:rPr>
          <w:rFonts w:ascii="仿宋" w:eastAsia="仿宋" w:hAnsi="仿宋" w:cs="仿宋" w:hint="eastAsia"/>
          <w:lang w:eastAsia="zh-CN"/>
        </w:rPr>
        <w:t>(一)、双道氢化物发生原子荧光光度计项目概况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的起源追溯至对市场的深入洞察。市场的不断演变与变革为双道氢化物发生原子荧光光度计项目提供了难得的机遇。当前市场存在的需求缺口和变革的大环境共同构成了双道氢化物发生原子荧光光度计项目的背景。这个双道氢化物发生原子荧光光度计项目旨在充分利用市场机遇，填补行业中尚未满足的需求，为客户提供全新的解决方案。市场的变革和需求的增长使得这个双道氢化物发生原子荧光光度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双道氢化物发生原子荧光光度计项目名称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https://d.book118.com/015224343243011123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50205A"/>
    <w:rsid w:val="275020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52243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2024-03-03T16:09:00Z</dcterms:created>
  <dcterms:modified xsi:type="dcterms:W3CDTF">2024-03-03T16:09:24Z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CA575C18BEE047C1823D26AA02638AC2_11</vt:lpwstr>
  </property>
  <property fmtid="{D5CDD505-2E9C-101B-9397-08002B2CF9AE}" pid="3" name="KSOProductBuildVer">
    <vt:lpwstr>2052-12.1.0.16388</vt:lpwstr>
  </property>
</Properties>
</file>