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2" w:history="1">
        <w:r>
          <w:rPr>
            <w:rFonts w:ascii="仿宋" w:eastAsia="仿宋" w:hAnsi="仿宋" w:cs="仿宋" w:hint="eastAsia"/>
            <w:lang w:eastAsia="zh-CN"/>
          </w:rPr>
          <w:t>概论</w:t>
        </w:r>
        <w:r>
          <w:tab/>
        </w:r>
        <w:r>
          <w:fldChar w:fldCharType="begin"/>
        </w:r>
        <w:r>
          <w:instrText xml:space="preserve"> PAGEREF _Toc14082 \h </w:instrText>
        </w:r>
        <w:r>
          <w:fldChar w:fldCharType="separate"/>
        </w:r>
        <w:r>
          <w:t>3</w:t>
        </w:r>
        <w:r>
          <w:fldChar w:fldCharType="end"/>
        </w:r>
      </w:hyperlink>
    </w:p>
    <w:p>
      <w:pPr>
        <w:pStyle w:val="TOC1"/>
        <w:tabs>
          <w:tab w:val="right" w:leader="dot" w:pos="8306"/>
        </w:tabs>
      </w:pPr>
      <w:hyperlink w:anchor="_Toc8563" w:history="1">
        <w:r>
          <w:rPr>
            <w:rFonts w:ascii="仿宋" w:eastAsia="仿宋" w:hAnsi="仿宋" w:cs="仿宋" w:hint="eastAsia"/>
            <w:lang w:eastAsia="zh-CN"/>
          </w:rPr>
          <w:t>一、土建工程设计</w:t>
        </w:r>
        <w:r>
          <w:tab/>
        </w:r>
        <w:r>
          <w:fldChar w:fldCharType="begin"/>
        </w:r>
        <w:r>
          <w:instrText xml:space="preserve"> PAGEREF _Toc8563 \h </w:instrText>
        </w:r>
        <w:r>
          <w:fldChar w:fldCharType="separate"/>
        </w:r>
        <w:r>
          <w:t>3</w:t>
        </w:r>
        <w:r>
          <w:fldChar w:fldCharType="end"/>
        </w:r>
      </w:hyperlink>
    </w:p>
    <w:p>
      <w:pPr>
        <w:pStyle w:val="TOC2"/>
        <w:tabs>
          <w:tab w:val="right" w:leader="dot" w:pos="8306"/>
        </w:tabs>
      </w:pPr>
      <w:hyperlink w:anchor="_Toc29566" w:history="1">
        <w:r>
          <w:rPr>
            <w:rFonts w:ascii="仿宋" w:eastAsia="仿宋" w:hAnsi="仿宋" w:cs="仿宋" w:hint="eastAsia"/>
            <w:lang w:eastAsia="zh-CN"/>
          </w:rPr>
          <w:t>(一)、建筑工程设计原则</w:t>
        </w:r>
        <w:r>
          <w:tab/>
        </w:r>
        <w:r>
          <w:fldChar w:fldCharType="begin"/>
        </w:r>
        <w:r>
          <w:instrText xml:space="preserve"> PAGEREF _Toc29566 \h </w:instrText>
        </w:r>
        <w:r>
          <w:fldChar w:fldCharType="separate"/>
        </w:r>
        <w:r>
          <w:t>3</w:t>
        </w:r>
        <w:r>
          <w:fldChar w:fldCharType="end"/>
        </w:r>
      </w:hyperlink>
    </w:p>
    <w:p>
      <w:pPr>
        <w:pStyle w:val="TOC2"/>
        <w:tabs>
          <w:tab w:val="right" w:leader="dot" w:pos="8306"/>
        </w:tabs>
      </w:pPr>
      <w:hyperlink w:anchor="_Toc633" w:history="1">
        <w:r>
          <w:rPr>
            <w:rFonts w:ascii="仿宋" w:eastAsia="仿宋" w:hAnsi="仿宋" w:cs="仿宋" w:hint="eastAsia"/>
            <w:lang w:eastAsia="zh-CN"/>
          </w:rPr>
          <w:t>(二)、土建工程设计年限及安全等级</w:t>
        </w:r>
        <w:r>
          <w:tab/>
        </w:r>
        <w:r>
          <w:fldChar w:fldCharType="begin"/>
        </w:r>
        <w:r>
          <w:instrText xml:space="preserve"> PAGEREF _Toc633 \h </w:instrText>
        </w:r>
        <w:r>
          <w:fldChar w:fldCharType="separate"/>
        </w:r>
        <w:r>
          <w:t>4</w:t>
        </w:r>
        <w:r>
          <w:fldChar w:fldCharType="end"/>
        </w:r>
      </w:hyperlink>
    </w:p>
    <w:p>
      <w:pPr>
        <w:pStyle w:val="TOC2"/>
        <w:tabs>
          <w:tab w:val="right" w:leader="dot" w:pos="8306"/>
        </w:tabs>
      </w:pPr>
      <w:hyperlink w:anchor="_Toc23208" w:history="1">
        <w:r>
          <w:rPr>
            <w:rFonts w:ascii="仿宋" w:eastAsia="仿宋" w:hAnsi="仿宋" w:cs="仿宋" w:hint="eastAsia"/>
            <w:lang w:eastAsia="zh-CN"/>
          </w:rPr>
          <w:t>(三)、建筑工程设计总体要求</w:t>
        </w:r>
        <w:r>
          <w:tab/>
        </w:r>
        <w:r>
          <w:fldChar w:fldCharType="begin"/>
        </w:r>
        <w:r>
          <w:instrText xml:space="preserve"> PAGEREF _Toc23208 \h </w:instrText>
        </w:r>
        <w:r>
          <w:fldChar w:fldCharType="separate"/>
        </w:r>
        <w:r>
          <w:t>6</w:t>
        </w:r>
        <w:r>
          <w:fldChar w:fldCharType="end"/>
        </w:r>
      </w:hyperlink>
    </w:p>
    <w:p>
      <w:pPr>
        <w:pStyle w:val="TOC2"/>
        <w:tabs>
          <w:tab w:val="right" w:leader="dot" w:pos="8306"/>
        </w:tabs>
      </w:pPr>
      <w:hyperlink w:anchor="_Toc17767" w:history="1">
        <w:r>
          <w:rPr>
            <w:rFonts w:ascii="仿宋" w:eastAsia="仿宋" w:hAnsi="仿宋" w:cs="仿宋" w:hint="eastAsia"/>
            <w:lang w:eastAsia="zh-CN"/>
          </w:rPr>
          <w:t>(四)、土建工程建设指标</w:t>
        </w:r>
        <w:r>
          <w:tab/>
        </w:r>
        <w:r>
          <w:fldChar w:fldCharType="begin"/>
        </w:r>
        <w:r>
          <w:instrText xml:space="preserve"> PAGEREF _Toc17767 \h </w:instrText>
        </w:r>
        <w:r>
          <w:fldChar w:fldCharType="separate"/>
        </w:r>
        <w:r>
          <w:t>8</w:t>
        </w:r>
        <w:r>
          <w:fldChar w:fldCharType="end"/>
        </w:r>
      </w:hyperlink>
    </w:p>
    <w:p>
      <w:pPr>
        <w:pStyle w:val="TOC1"/>
        <w:tabs>
          <w:tab w:val="right" w:leader="dot" w:pos="8306"/>
        </w:tabs>
      </w:pPr>
      <w:hyperlink w:anchor="_Toc25396" w:history="1">
        <w:r>
          <w:rPr>
            <w:rFonts w:ascii="仿宋" w:eastAsia="仿宋" w:hAnsi="仿宋" w:cs="仿宋" w:hint="eastAsia"/>
            <w:lang w:eastAsia="zh-CN"/>
          </w:rPr>
          <w:t>二、奢侈品项目市场前景分析</w:t>
        </w:r>
        <w:r>
          <w:tab/>
        </w:r>
        <w:r>
          <w:fldChar w:fldCharType="begin"/>
        </w:r>
        <w:r>
          <w:instrText xml:space="preserve"> PAGEREF _Toc25396 \h </w:instrText>
        </w:r>
        <w:r>
          <w:fldChar w:fldCharType="separate"/>
        </w:r>
        <w:r>
          <w:t>10</w:t>
        </w:r>
        <w:r>
          <w:fldChar w:fldCharType="end"/>
        </w:r>
      </w:hyperlink>
    </w:p>
    <w:p>
      <w:pPr>
        <w:pStyle w:val="TOC2"/>
        <w:tabs>
          <w:tab w:val="right" w:leader="dot" w:pos="8306"/>
        </w:tabs>
      </w:pPr>
      <w:hyperlink w:anchor="_Toc2020" w:history="1">
        <w:r>
          <w:rPr>
            <w:rFonts w:ascii="仿宋" w:eastAsia="仿宋" w:hAnsi="仿宋" w:cs="仿宋" w:hint="eastAsia"/>
            <w:lang w:eastAsia="zh-CN"/>
          </w:rPr>
          <w:t>(一)、建设地经济发展概况</w:t>
        </w:r>
        <w:r>
          <w:tab/>
        </w:r>
        <w:r>
          <w:fldChar w:fldCharType="begin"/>
        </w:r>
        <w:r>
          <w:instrText xml:space="preserve"> PAGEREF _Toc2020 \h </w:instrText>
        </w:r>
        <w:r>
          <w:fldChar w:fldCharType="separate"/>
        </w:r>
        <w:r>
          <w:t>10</w:t>
        </w:r>
        <w:r>
          <w:fldChar w:fldCharType="end"/>
        </w:r>
      </w:hyperlink>
    </w:p>
    <w:p>
      <w:pPr>
        <w:pStyle w:val="TOC2"/>
        <w:tabs>
          <w:tab w:val="right" w:leader="dot" w:pos="8306"/>
        </w:tabs>
      </w:pPr>
      <w:hyperlink w:anchor="_Toc5886" w:history="1">
        <w:r>
          <w:rPr>
            <w:rFonts w:ascii="仿宋" w:eastAsia="仿宋" w:hAnsi="仿宋" w:cs="仿宋" w:hint="eastAsia"/>
            <w:lang w:eastAsia="zh-CN"/>
          </w:rPr>
          <w:t>(二)、行业市场分析</w:t>
        </w:r>
        <w:r>
          <w:tab/>
        </w:r>
        <w:r>
          <w:fldChar w:fldCharType="begin"/>
        </w:r>
        <w:r>
          <w:instrText xml:space="preserve"> PAGEREF _Toc5886 \h </w:instrText>
        </w:r>
        <w:r>
          <w:fldChar w:fldCharType="separate"/>
        </w:r>
        <w:r>
          <w:t>11</w:t>
        </w:r>
        <w:r>
          <w:fldChar w:fldCharType="end"/>
        </w:r>
      </w:hyperlink>
    </w:p>
    <w:p>
      <w:pPr>
        <w:pStyle w:val="TOC1"/>
        <w:tabs>
          <w:tab w:val="right" w:leader="dot" w:pos="8306"/>
        </w:tabs>
      </w:pPr>
      <w:hyperlink w:anchor="_Toc19423" w:history="1">
        <w:r>
          <w:rPr>
            <w:rFonts w:ascii="仿宋" w:eastAsia="仿宋" w:hAnsi="仿宋" w:cs="仿宋" w:hint="eastAsia"/>
            <w:lang w:eastAsia="zh-CN"/>
          </w:rPr>
          <w:t>三、工艺分析</w:t>
        </w:r>
        <w:r>
          <w:tab/>
        </w:r>
        <w:r>
          <w:fldChar w:fldCharType="begin"/>
        </w:r>
        <w:r>
          <w:instrText xml:space="preserve"> PAGEREF _Toc19423 \h </w:instrText>
        </w:r>
        <w:r>
          <w:fldChar w:fldCharType="separate"/>
        </w:r>
        <w:r>
          <w:t>13</w:t>
        </w:r>
        <w:r>
          <w:fldChar w:fldCharType="end"/>
        </w:r>
      </w:hyperlink>
    </w:p>
    <w:p>
      <w:pPr>
        <w:pStyle w:val="TOC2"/>
        <w:tabs>
          <w:tab w:val="right" w:leader="dot" w:pos="8306"/>
        </w:tabs>
      </w:pPr>
      <w:hyperlink w:anchor="_Toc14749" w:history="1">
        <w:r>
          <w:rPr>
            <w:rFonts w:ascii="仿宋" w:eastAsia="仿宋" w:hAnsi="仿宋" w:cs="仿宋" w:hint="eastAsia"/>
            <w:lang w:eastAsia="zh-CN"/>
          </w:rPr>
          <w:t>(一)、技术管理特点</w:t>
        </w:r>
        <w:r>
          <w:tab/>
        </w:r>
        <w:r>
          <w:fldChar w:fldCharType="begin"/>
        </w:r>
        <w:r>
          <w:instrText xml:space="preserve"> PAGEREF _Toc14749 \h </w:instrText>
        </w:r>
        <w:r>
          <w:fldChar w:fldCharType="separate"/>
        </w:r>
        <w:r>
          <w:t>13</w:t>
        </w:r>
        <w:r>
          <w:fldChar w:fldCharType="end"/>
        </w:r>
      </w:hyperlink>
    </w:p>
    <w:p>
      <w:pPr>
        <w:pStyle w:val="TOC2"/>
        <w:tabs>
          <w:tab w:val="right" w:leader="dot" w:pos="8306"/>
        </w:tabs>
      </w:pPr>
      <w:hyperlink w:anchor="_Toc29298" w:history="1">
        <w:r>
          <w:rPr>
            <w:rFonts w:ascii="仿宋" w:eastAsia="仿宋" w:hAnsi="仿宋" w:cs="仿宋" w:hint="eastAsia"/>
            <w:lang w:eastAsia="zh-CN"/>
          </w:rPr>
          <w:t>(二)、奢侈品项目工艺技术设计方案</w:t>
        </w:r>
        <w:r>
          <w:tab/>
        </w:r>
        <w:r>
          <w:fldChar w:fldCharType="begin"/>
        </w:r>
        <w:r>
          <w:instrText xml:space="preserve"> PAGEREF _Toc29298 \h </w:instrText>
        </w:r>
        <w:r>
          <w:fldChar w:fldCharType="separate"/>
        </w:r>
        <w:r>
          <w:t>13</w:t>
        </w:r>
        <w:r>
          <w:fldChar w:fldCharType="end"/>
        </w:r>
      </w:hyperlink>
    </w:p>
    <w:p>
      <w:pPr>
        <w:pStyle w:val="TOC2"/>
        <w:tabs>
          <w:tab w:val="right" w:leader="dot" w:pos="8306"/>
        </w:tabs>
      </w:pPr>
      <w:hyperlink w:anchor="_Toc3123" w:history="1">
        <w:r>
          <w:rPr>
            <w:rFonts w:ascii="仿宋" w:eastAsia="仿宋" w:hAnsi="仿宋" w:cs="仿宋" w:hint="eastAsia"/>
            <w:lang w:eastAsia="zh-CN"/>
          </w:rPr>
          <w:t>(三)、设备选型方案</w:t>
        </w:r>
        <w:r>
          <w:tab/>
        </w:r>
        <w:r>
          <w:fldChar w:fldCharType="begin"/>
        </w:r>
        <w:r>
          <w:instrText xml:space="preserve"> PAGEREF _Toc3123 \h </w:instrText>
        </w:r>
        <w:r>
          <w:fldChar w:fldCharType="separate"/>
        </w:r>
        <w:r>
          <w:t>14</w:t>
        </w:r>
        <w:r>
          <w:fldChar w:fldCharType="end"/>
        </w:r>
      </w:hyperlink>
    </w:p>
    <w:p>
      <w:pPr>
        <w:pStyle w:val="TOC1"/>
        <w:tabs>
          <w:tab w:val="right" w:leader="dot" w:pos="8306"/>
        </w:tabs>
      </w:pPr>
      <w:hyperlink w:anchor="_Toc21217" w:history="1">
        <w:r>
          <w:rPr>
            <w:rFonts w:ascii="仿宋" w:eastAsia="仿宋" w:hAnsi="仿宋" w:cs="仿宋" w:hint="eastAsia"/>
            <w:lang w:eastAsia="zh-CN"/>
          </w:rPr>
          <w:t>四、建设规划</w:t>
        </w:r>
        <w:r>
          <w:tab/>
        </w:r>
        <w:r>
          <w:fldChar w:fldCharType="begin"/>
        </w:r>
        <w:r>
          <w:instrText xml:space="preserve"> PAGEREF _Toc21217 \h </w:instrText>
        </w:r>
        <w:r>
          <w:fldChar w:fldCharType="separate"/>
        </w:r>
        <w:r>
          <w:t>15</w:t>
        </w:r>
        <w:r>
          <w:fldChar w:fldCharType="end"/>
        </w:r>
      </w:hyperlink>
    </w:p>
    <w:p>
      <w:pPr>
        <w:pStyle w:val="TOC2"/>
        <w:tabs>
          <w:tab w:val="right" w:leader="dot" w:pos="8306"/>
        </w:tabs>
      </w:pPr>
      <w:hyperlink w:anchor="_Toc24827" w:history="1">
        <w:r>
          <w:rPr>
            <w:rFonts w:ascii="仿宋" w:eastAsia="仿宋" w:hAnsi="仿宋" w:cs="仿宋" w:hint="eastAsia"/>
            <w:lang w:eastAsia="zh-CN"/>
          </w:rPr>
          <w:t>(一)、产品规划</w:t>
        </w:r>
        <w:r>
          <w:tab/>
        </w:r>
        <w:r>
          <w:fldChar w:fldCharType="begin"/>
        </w:r>
        <w:r>
          <w:instrText xml:space="preserve"> PAGEREF _Toc24827 \h </w:instrText>
        </w:r>
        <w:r>
          <w:fldChar w:fldCharType="separate"/>
        </w:r>
        <w:r>
          <w:t>15</w:t>
        </w:r>
        <w:r>
          <w:fldChar w:fldCharType="end"/>
        </w:r>
      </w:hyperlink>
    </w:p>
    <w:p>
      <w:pPr>
        <w:pStyle w:val="TOC2"/>
        <w:tabs>
          <w:tab w:val="right" w:leader="dot" w:pos="8306"/>
        </w:tabs>
      </w:pPr>
      <w:hyperlink w:anchor="_Toc30320" w:history="1">
        <w:r>
          <w:rPr>
            <w:rFonts w:ascii="仿宋" w:eastAsia="仿宋" w:hAnsi="仿宋" w:cs="仿宋" w:hint="eastAsia"/>
            <w:lang w:eastAsia="zh-CN"/>
          </w:rPr>
          <w:t>(二)、建设规模</w:t>
        </w:r>
        <w:r>
          <w:tab/>
        </w:r>
        <w:r>
          <w:fldChar w:fldCharType="begin"/>
        </w:r>
        <w:r>
          <w:instrText xml:space="preserve"> PAGEREF _Toc30320 \h </w:instrText>
        </w:r>
        <w:r>
          <w:fldChar w:fldCharType="separate"/>
        </w:r>
        <w:r>
          <w:t>17</w:t>
        </w:r>
        <w:r>
          <w:fldChar w:fldCharType="end"/>
        </w:r>
      </w:hyperlink>
    </w:p>
    <w:p>
      <w:pPr>
        <w:pStyle w:val="TOC1"/>
        <w:tabs>
          <w:tab w:val="right" w:leader="dot" w:pos="8306"/>
        </w:tabs>
      </w:pPr>
      <w:hyperlink w:anchor="_Toc1075" w:history="1">
        <w:r>
          <w:rPr>
            <w:rFonts w:ascii="仿宋" w:eastAsia="仿宋" w:hAnsi="仿宋" w:cs="仿宋" w:hint="eastAsia"/>
            <w:lang w:eastAsia="zh-CN"/>
          </w:rPr>
          <w:t>五、奢侈品项目实施进度计划</w:t>
        </w:r>
        <w:r>
          <w:tab/>
        </w:r>
        <w:r>
          <w:fldChar w:fldCharType="begin"/>
        </w:r>
        <w:r>
          <w:instrText xml:space="preserve"> PAGEREF _Toc1075 \h </w:instrText>
        </w:r>
        <w:r>
          <w:fldChar w:fldCharType="separate"/>
        </w:r>
        <w:r>
          <w:t>18</w:t>
        </w:r>
        <w:r>
          <w:fldChar w:fldCharType="end"/>
        </w:r>
      </w:hyperlink>
    </w:p>
    <w:p>
      <w:pPr>
        <w:pStyle w:val="TOC2"/>
        <w:tabs>
          <w:tab w:val="right" w:leader="dot" w:pos="8306"/>
        </w:tabs>
      </w:pPr>
      <w:hyperlink w:anchor="_Toc2099" w:history="1">
        <w:r>
          <w:rPr>
            <w:rFonts w:ascii="仿宋" w:eastAsia="仿宋" w:hAnsi="仿宋" w:cs="仿宋" w:hint="eastAsia"/>
            <w:lang w:eastAsia="zh-CN"/>
          </w:rPr>
          <w:t>(一)、建设周期</w:t>
        </w:r>
        <w:r>
          <w:tab/>
        </w:r>
        <w:r>
          <w:fldChar w:fldCharType="begin"/>
        </w:r>
        <w:r>
          <w:instrText xml:space="preserve"> PAGEREF _Toc2099 \h </w:instrText>
        </w:r>
        <w:r>
          <w:fldChar w:fldCharType="separate"/>
        </w:r>
        <w:r>
          <w:t>18</w:t>
        </w:r>
        <w:r>
          <w:fldChar w:fldCharType="end"/>
        </w:r>
      </w:hyperlink>
    </w:p>
    <w:p>
      <w:pPr>
        <w:pStyle w:val="TOC2"/>
        <w:tabs>
          <w:tab w:val="right" w:leader="dot" w:pos="8306"/>
        </w:tabs>
      </w:pPr>
      <w:hyperlink w:anchor="_Toc27977" w:history="1">
        <w:r>
          <w:rPr>
            <w:rFonts w:ascii="仿宋" w:eastAsia="仿宋" w:hAnsi="仿宋" w:cs="仿宋" w:hint="eastAsia"/>
            <w:lang w:eastAsia="zh-CN"/>
          </w:rPr>
          <w:t>(二)、建设进度</w:t>
        </w:r>
        <w:r>
          <w:tab/>
        </w:r>
        <w:r>
          <w:fldChar w:fldCharType="begin"/>
        </w:r>
        <w:r>
          <w:instrText xml:space="preserve"> PAGEREF _Toc27977 \h </w:instrText>
        </w:r>
        <w:r>
          <w:fldChar w:fldCharType="separate"/>
        </w:r>
        <w:r>
          <w:t>20</w:t>
        </w:r>
        <w:r>
          <w:fldChar w:fldCharType="end"/>
        </w:r>
      </w:hyperlink>
    </w:p>
    <w:p>
      <w:pPr>
        <w:pStyle w:val="TOC2"/>
        <w:tabs>
          <w:tab w:val="right" w:leader="dot" w:pos="8306"/>
        </w:tabs>
      </w:pPr>
      <w:hyperlink w:anchor="_Toc16380" w:history="1">
        <w:r>
          <w:rPr>
            <w:rFonts w:ascii="仿宋" w:eastAsia="仿宋" w:hAnsi="仿宋" w:cs="仿宋" w:hint="eastAsia"/>
            <w:lang w:eastAsia="zh-CN"/>
          </w:rPr>
          <w:t>(三)、进度安排注意事项</w:t>
        </w:r>
        <w:r>
          <w:tab/>
        </w:r>
        <w:r>
          <w:fldChar w:fldCharType="begin"/>
        </w:r>
        <w:r>
          <w:instrText xml:space="preserve"> PAGEREF _Toc16380 \h </w:instrText>
        </w:r>
        <w:r>
          <w:fldChar w:fldCharType="separate"/>
        </w:r>
        <w:r>
          <w:t>21</w:t>
        </w:r>
        <w:r>
          <w:fldChar w:fldCharType="end"/>
        </w:r>
      </w:hyperlink>
    </w:p>
    <w:p>
      <w:pPr>
        <w:pStyle w:val="TOC2"/>
        <w:tabs>
          <w:tab w:val="right" w:leader="dot" w:pos="8306"/>
        </w:tabs>
      </w:pPr>
      <w:hyperlink w:anchor="_Toc625" w:history="1">
        <w:r>
          <w:rPr>
            <w:rFonts w:ascii="仿宋" w:eastAsia="仿宋" w:hAnsi="仿宋" w:cs="仿宋" w:hint="eastAsia"/>
            <w:lang w:eastAsia="zh-CN"/>
          </w:rPr>
          <w:t>(四)、人力资源配置</w:t>
        </w:r>
        <w:r>
          <w:tab/>
        </w:r>
        <w:r>
          <w:fldChar w:fldCharType="begin"/>
        </w:r>
        <w:r>
          <w:instrText xml:space="preserve"> PAGEREF _Toc625 \h </w:instrText>
        </w:r>
        <w:r>
          <w:fldChar w:fldCharType="separate"/>
        </w:r>
        <w:r>
          <w:t>23</w:t>
        </w:r>
        <w:r>
          <w:fldChar w:fldCharType="end"/>
        </w:r>
      </w:hyperlink>
    </w:p>
    <w:p>
      <w:pPr>
        <w:pStyle w:val="TOC2"/>
        <w:tabs>
          <w:tab w:val="right" w:leader="dot" w:pos="8306"/>
        </w:tabs>
      </w:pPr>
      <w:hyperlink w:anchor="_Toc2579" w:history="1">
        <w:r>
          <w:rPr>
            <w:rFonts w:ascii="仿宋" w:eastAsia="仿宋" w:hAnsi="仿宋" w:cs="仿宋" w:hint="eastAsia"/>
            <w:lang w:eastAsia="zh-CN"/>
          </w:rPr>
          <w:t>(五)、员工培训</w:t>
        </w:r>
        <w:r>
          <w:tab/>
        </w:r>
        <w:r>
          <w:fldChar w:fldCharType="begin"/>
        </w:r>
        <w:r>
          <w:instrText xml:space="preserve"> PAGEREF _Toc2579 \h </w:instrText>
        </w:r>
        <w:r>
          <w:fldChar w:fldCharType="separate"/>
        </w:r>
        <w:r>
          <w:t>24</w:t>
        </w:r>
        <w:r>
          <w:fldChar w:fldCharType="end"/>
        </w:r>
      </w:hyperlink>
    </w:p>
    <w:p>
      <w:pPr>
        <w:pStyle w:val="TOC2"/>
        <w:tabs>
          <w:tab w:val="right" w:leader="dot" w:pos="8306"/>
        </w:tabs>
      </w:pPr>
      <w:hyperlink w:anchor="_Toc18973" w:history="1">
        <w:r>
          <w:rPr>
            <w:rFonts w:ascii="仿宋" w:eastAsia="仿宋" w:hAnsi="仿宋" w:cs="仿宋" w:hint="eastAsia"/>
            <w:lang w:eastAsia="zh-CN"/>
          </w:rPr>
          <w:t>(六)、奢侈品项目实施保障</w:t>
        </w:r>
        <w:r>
          <w:tab/>
        </w:r>
        <w:r>
          <w:fldChar w:fldCharType="begin"/>
        </w:r>
        <w:r>
          <w:instrText xml:space="preserve"> PAGEREF _Toc18973 \h </w:instrText>
        </w:r>
        <w:r>
          <w:fldChar w:fldCharType="separate"/>
        </w:r>
        <w:r>
          <w:t>26</w:t>
        </w:r>
        <w:r>
          <w:fldChar w:fldCharType="end"/>
        </w:r>
      </w:hyperlink>
    </w:p>
    <w:p>
      <w:pPr>
        <w:pStyle w:val="TOC1"/>
        <w:tabs>
          <w:tab w:val="right" w:leader="dot" w:pos="8306"/>
        </w:tabs>
      </w:pPr>
      <w:hyperlink w:anchor="_Toc31071" w:history="1">
        <w:r>
          <w:rPr>
            <w:rFonts w:ascii="仿宋" w:eastAsia="仿宋" w:hAnsi="仿宋" w:cs="仿宋" w:hint="eastAsia"/>
            <w:lang w:eastAsia="zh-CN"/>
          </w:rPr>
          <w:t>六、奢侈品项目投资可行性分析</w:t>
        </w:r>
        <w:r>
          <w:tab/>
        </w:r>
        <w:r>
          <w:fldChar w:fldCharType="begin"/>
        </w:r>
        <w:r>
          <w:instrText xml:space="preserve"> PAGEREF _Toc31071 \h </w:instrText>
        </w:r>
        <w:r>
          <w:fldChar w:fldCharType="separate"/>
        </w:r>
        <w:r>
          <w:t>27</w:t>
        </w:r>
        <w:r>
          <w:fldChar w:fldCharType="end"/>
        </w:r>
      </w:hyperlink>
    </w:p>
    <w:p>
      <w:pPr>
        <w:pStyle w:val="TOC2"/>
        <w:tabs>
          <w:tab w:val="right" w:leader="dot" w:pos="8306"/>
        </w:tabs>
      </w:pPr>
      <w:hyperlink w:anchor="_Toc228" w:history="1">
        <w:r>
          <w:rPr>
            <w:rFonts w:ascii="仿宋" w:eastAsia="仿宋" w:hAnsi="仿宋" w:cs="仿宋" w:hint="eastAsia"/>
            <w:lang w:eastAsia="zh-CN"/>
          </w:rPr>
          <w:t>(一)、奢侈品项目估算说明</w:t>
        </w:r>
        <w:r>
          <w:tab/>
        </w:r>
        <w:r>
          <w:fldChar w:fldCharType="begin"/>
        </w:r>
        <w:r>
          <w:instrText xml:space="preserve"> PAGEREF _Toc228 \h </w:instrText>
        </w:r>
        <w:r>
          <w:fldChar w:fldCharType="separate"/>
        </w:r>
        <w:r>
          <w:t>27</w:t>
        </w:r>
        <w:r>
          <w:fldChar w:fldCharType="end"/>
        </w:r>
      </w:hyperlink>
    </w:p>
    <w:p>
      <w:pPr>
        <w:pStyle w:val="TOC2"/>
        <w:tabs>
          <w:tab w:val="right" w:leader="dot" w:pos="8306"/>
        </w:tabs>
      </w:pPr>
      <w:hyperlink w:anchor="_Toc16424" w:history="1">
        <w:r>
          <w:rPr>
            <w:rFonts w:ascii="仿宋" w:eastAsia="仿宋" w:hAnsi="仿宋" w:cs="仿宋" w:hint="eastAsia"/>
            <w:lang w:eastAsia="zh-CN"/>
          </w:rPr>
          <w:t>(二)、奢侈品项目总投资估算</w:t>
        </w:r>
        <w:r>
          <w:tab/>
        </w:r>
        <w:r>
          <w:fldChar w:fldCharType="begin"/>
        </w:r>
        <w:r>
          <w:instrText xml:space="preserve"> PAGEREF _Toc16424 \h </w:instrText>
        </w:r>
        <w:r>
          <w:fldChar w:fldCharType="separate"/>
        </w:r>
        <w:r>
          <w:t>29</w:t>
        </w:r>
        <w:r>
          <w:fldChar w:fldCharType="end"/>
        </w:r>
      </w:hyperlink>
    </w:p>
    <w:p>
      <w:pPr>
        <w:pStyle w:val="TOC2"/>
        <w:tabs>
          <w:tab w:val="right" w:leader="dot" w:pos="8306"/>
        </w:tabs>
      </w:pPr>
      <w:hyperlink w:anchor="_Toc32723" w:history="1">
        <w:r>
          <w:rPr>
            <w:rFonts w:ascii="仿宋" w:eastAsia="仿宋" w:hAnsi="仿宋" w:cs="仿宋" w:hint="eastAsia"/>
            <w:lang w:eastAsia="zh-CN"/>
          </w:rPr>
          <w:t>(三)、资金筹措</w:t>
        </w:r>
        <w:r>
          <w:tab/>
        </w:r>
        <w:r>
          <w:fldChar w:fldCharType="begin"/>
        </w:r>
        <w:r>
          <w:instrText xml:space="preserve"> PAGEREF _Toc32723 \h </w:instrText>
        </w:r>
        <w:r>
          <w:fldChar w:fldCharType="separate"/>
        </w:r>
        <w:r>
          <w:t>30</w:t>
        </w:r>
        <w:r>
          <w:fldChar w:fldCharType="end"/>
        </w:r>
      </w:hyperlink>
    </w:p>
    <w:p>
      <w:pPr>
        <w:pStyle w:val="TOC1"/>
        <w:tabs>
          <w:tab w:val="right" w:leader="dot" w:pos="8306"/>
        </w:tabs>
      </w:pPr>
      <w:hyperlink w:anchor="_Toc2973" w:history="1">
        <w:r>
          <w:rPr>
            <w:rFonts w:ascii="仿宋" w:eastAsia="仿宋" w:hAnsi="仿宋" w:cs="仿宋" w:hint="eastAsia"/>
            <w:lang w:eastAsia="zh-CN"/>
          </w:rPr>
          <w:t>七、员工福利与企业文化</w:t>
        </w:r>
        <w:r>
          <w:tab/>
        </w:r>
        <w:r>
          <w:fldChar w:fldCharType="begin"/>
        </w:r>
        <w:r>
          <w:instrText xml:space="preserve"> PAGEREF _Toc2973 \h </w:instrText>
        </w:r>
        <w:r>
          <w:fldChar w:fldCharType="separate"/>
        </w:r>
        <w:r>
          <w:t>31</w:t>
        </w:r>
        <w:r>
          <w:fldChar w:fldCharType="end"/>
        </w:r>
      </w:hyperlink>
    </w:p>
    <w:p>
      <w:pPr>
        <w:pStyle w:val="TOC2"/>
        <w:tabs>
          <w:tab w:val="right" w:leader="dot" w:pos="8306"/>
        </w:tabs>
      </w:pPr>
      <w:hyperlink w:anchor="_Toc32335" w:history="1">
        <w:r>
          <w:rPr>
            <w:rFonts w:ascii="仿宋" w:eastAsia="仿宋" w:hAnsi="仿宋" w:cs="仿宋" w:hint="eastAsia"/>
            <w:lang w:eastAsia="zh-CN"/>
          </w:rPr>
          <w:t>(一)、员工福利政策</w:t>
        </w:r>
        <w:r>
          <w:tab/>
        </w:r>
        <w:r>
          <w:fldChar w:fldCharType="begin"/>
        </w:r>
        <w:r>
          <w:instrText xml:space="preserve"> PAGEREF _Toc32335 \h </w:instrText>
        </w:r>
        <w:r>
          <w:fldChar w:fldCharType="separate"/>
        </w:r>
        <w:r>
          <w:t>31</w:t>
        </w:r>
        <w:r>
          <w:fldChar w:fldCharType="end"/>
        </w:r>
      </w:hyperlink>
    </w:p>
    <w:p>
      <w:pPr>
        <w:pStyle w:val="TOC2"/>
        <w:tabs>
          <w:tab w:val="right" w:leader="dot" w:pos="8306"/>
        </w:tabs>
      </w:pPr>
      <w:hyperlink w:anchor="_Toc16569" w:history="1">
        <w:r>
          <w:rPr>
            <w:rFonts w:ascii="仿宋" w:eastAsia="仿宋" w:hAnsi="仿宋" w:cs="仿宋" w:hint="eastAsia"/>
            <w:lang w:eastAsia="zh-CN"/>
          </w:rPr>
          <w:t>(二)、团队建设与员工培训</w:t>
        </w:r>
        <w:r>
          <w:tab/>
        </w:r>
        <w:r>
          <w:fldChar w:fldCharType="begin"/>
        </w:r>
        <w:r>
          <w:instrText xml:space="preserve"> PAGEREF _Toc16569 \h </w:instrText>
        </w:r>
        <w:r>
          <w:fldChar w:fldCharType="separate"/>
        </w:r>
        <w:r>
          <w:t>33</w:t>
        </w:r>
        <w:r>
          <w:fldChar w:fldCharType="end"/>
        </w:r>
      </w:hyperlink>
    </w:p>
    <w:p>
      <w:pPr>
        <w:pStyle w:val="TOC2"/>
        <w:tabs>
          <w:tab w:val="right" w:leader="dot" w:pos="8306"/>
        </w:tabs>
      </w:pPr>
      <w:hyperlink w:anchor="_Toc21480" w:history="1">
        <w:r>
          <w:rPr>
            <w:rFonts w:ascii="仿宋" w:eastAsia="仿宋" w:hAnsi="仿宋" w:cs="仿宋" w:hint="eastAsia"/>
            <w:lang w:eastAsia="zh-CN"/>
          </w:rPr>
          <w:t>(三)、企业文化建设</w:t>
        </w:r>
        <w:r>
          <w:tab/>
        </w:r>
        <w:r>
          <w:fldChar w:fldCharType="begin"/>
        </w:r>
        <w:r>
          <w:instrText xml:space="preserve"> PAGEREF _Toc21480 \h </w:instrText>
        </w:r>
        <w:r>
          <w:fldChar w:fldCharType="separate"/>
        </w:r>
        <w:r>
          <w:t>35</w:t>
        </w:r>
        <w:r>
          <w:fldChar w:fldCharType="end"/>
        </w:r>
      </w:hyperlink>
    </w:p>
    <w:p>
      <w:pPr>
        <w:pStyle w:val="TOC2"/>
        <w:tabs>
          <w:tab w:val="right" w:leader="dot" w:pos="8306"/>
        </w:tabs>
      </w:pPr>
      <w:hyperlink w:anchor="_Toc19786" w:history="1">
        <w:r>
          <w:rPr>
            <w:rFonts w:ascii="仿宋" w:eastAsia="仿宋" w:hAnsi="仿宋" w:cs="仿宋" w:hint="eastAsia"/>
            <w:lang w:eastAsia="zh-CN"/>
          </w:rPr>
          <w:t>(四)、员工健康与工作平衡</w:t>
        </w:r>
        <w:r>
          <w:tab/>
        </w:r>
        <w:r>
          <w:fldChar w:fldCharType="begin"/>
        </w:r>
        <w:r>
          <w:instrText xml:space="preserve"> PAGEREF _Toc19786 \h </w:instrText>
        </w:r>
        <w:r>
          <w:fldChar w:fldCharType="separate"/>
        </w:r>
        <w:r>
          <w:t>36</w:t>
        </w:r>
        <w:r>
          <w:fldChar w:fldCharType="end"/>
        </w:r>
      </w:hyperlink>
    </w:p>
    <w:p>
      <w:pPr>
        <w:pStyle w:val="TOC1"/>
        <w:tabs>
          <w:tab w:val="right" w:leader="dot" w:pos="8306"/>
        </w:tabs>
      </w:pPr>
      <w:hyperlink w:anchor="_Toc16838" w:history="1">
        <w:r>
          <w:rPr>
            <w:rFonts w:ascii="仿宋" w:eastAsia="仿宋" w:hAnsi="仿宋" w:cs="仿宋" w:hint="eastAsia"/>
            <w:lang w:eastAsia="zh-CN"/>
          </w:rPr>
          <w:t>八、危机管理与应急预案</w:t>
        </w:r>
        <w:r>
          <w:tab/>
        </w:r>
        <w:r>
          <w:fldChar w:fldCharType="begin"/>
        </w:r>
        <w:r>
          <w:instrText xml:space="preserve"> PAGEREF _Toc16838 \h </w:instrText>
        </w:r>
        <w:r>
          <w:fldChar w:fldCharType="separate"/>
        </w:r>
        <w:r>
          <w:t>38</w:t>
        </w:r>
        <w:r>
          <w:fldChar w:fldCharType="end"/>
        </w:r>
      </w:hyperlink>
    </w:p>
    <w:p>
      <w:pPr>
        <w:pStyle w:val="TOC2"/>
        <w:tabs>
          <w:tab w:val="right" w:leader="dot" w:pos="8306"/>
        </w:tabs>
      </w:pPr>
      <w:hyperlink w:anchor="_Toc5661" w:history="1">
        <w:r>
          <w:rPr>
            <w:rFonts w:ascii="仿宋" w:eastAsia="仿宋" w:hAnsi="仿宋" w:cs="仿宋" w:hint="eastAsia"/>
            <w:lang w:eastAsia="zh-CN"/>
          </w:rPr>
          <w:t>(一)、危机预警与监测</w:t>
        </w:r>
        <w:r>
          <w:tab/>
        </w:r>
        <w:r>
          <w:fldChar w:fldCharType="begin"/>
        </w:r>
        <w:r>
          <w:instrText xml:space="preserve"> PAGEREF _Toc5661 \h </w:instrText>
        </w:r>
        <w:r>
          <w:fldChar w:fldCharType="separate"/>
        </w:r>
        <w:r>
          <w:t>38</w:t>
        </w:r>
        <w:r>
          <w:fldChar w:fldCharType="end"/>
        </w:r>
      </w:hyperlink>
    </w:p>
    <w:p>
      <w:pPr>
        <w:pStyle w:val="TOC2"/>
        <w:tabs>
          <w:tab w:val="right" w:leader="dot" w:pos="8306"/>
        </w:tabs>
      </w:pPr>
      <w:hyperlink w:anchor="_Toc18596" w:history="1">
        <w:r>
          <w:rPr>
            <w:rFonts w:ascii="仿宋" w:eastAsia="仿宋" w:hAnsi="仿宋" w:cs="仿宋" w:hint="eastAsia"/>
            <w:lang w:eastAsia="zh-CN"/>
          </w:rPr>
          <w:t>(二)、应急预案与危机响应</w:t>
        </w:r>
        <w:r>
          <w:tab/>
        </w:r>
        <w:r>
          <w:fldChar w:fldCharType="begin"/>
        </w:r>
        <w:r>
          <w:instrText xml:space="preserve"> PAGEREF _Toc18596 \h </w:instrText>
        </w:r>
        <w:r>
          <w:fldChar w:fldCharType="separate"/>
        </w:r>
        <w:r>
          <w:t>40</w:t>
        </w:r>
        <w:r>
          <w:fldChar w:fldCharType="end"/>
        </w:r>
      </w:hyperlink>
    </w:p>
    <w:p>
      <w:pPr>
        <w:pStyle w:val="TOC2"/>
        <w:tabs>
          <w:tab w:val="right" w:leader="dot" w:pos="8306"/>
        </w:tabs>
      </w:pPr>
      <w:hyperlink w:anchor="_Toc5022" w:history="1">
        <w:r>
          <w:rPr>
            <w:rFonts w:ascii="仿宋" w:eastAsia="仿宋" w:hAnsi="仿宋" w:cs="仿宋" w:hint="eastAsia"/>
            <w:lang w:eastAsia="zh-CN"/>
          </w:rPr>
          <w:t>(三)、危机沟通与舆情控制</w:t>
        </w:r>
        <w:r>
          <w:tab/>
        </w:r>
        <w:r>
          <w:fldChar w:fldCharType="begin"/>
        </w:r>
        <w:r>
          <w:instrText xml:space="preserve"> PAGEREF _Toc5022 \h </w:instrText>
        </w:r>
        <w:r>
          <w:fldChar w:fldCharType="separate"/>
        </w:r>
        <w:r>
          <w:t>42</w:t>
        </w:r>
        <w:r>
          <w:fldChar w:fldCharType="end"/>
        </w:r>
      </w:hyperlink>
    </w:p>
    <w:p>
      <w:pPr>
        <w:pStyle w:val="TOC2"/>
        <w:tabs>
          <w:tab w:val="right" w:leader="dot" w:pos="8306"/>
        </w:tabs>
      </w:pPr>
      <w:hyperlink w:anchor="_Toc30574" w:history="1">
        <w:r>
          <w:rPr>
            <w:rFonts w:ascii="仿宋" w:eastAsia="仿宋" w:hAnsi="仿宋" w:cs="仿宋" w:hint="eastAsia"/>
            <w:lang w:eastAsia="zh-CN"/>
          </w:rPr>
          <w:t>(四)、危机后教训与改进</w:t>
        </w:r>
        <w:r>
          <w:tab/>
        </w:r>
        <w:r>
          <w:fldChar w:fldCharType="begin"/>
        </w:r>
        <w:r>
          <w:instrText xml:space="preserve"> PAGEREF _Toc30574 \h </w:instrText>
        </w:r>
        <w:r>
          <w:fldChar w:fldCharType="separate"/>
        </w:r>
        <w:r>
          <w:t>44</w:t>
        </w:r>
        <w:r>
          <w:fldChar w:fldCharType="end"/>
        </w:r>
      </w:hyperlink>
    </w:p>
    <w:p>
      <w:pPr>
        <w:pStyle w:val="TOC1"/>
        <w:tabs>
          <w:tab w:val="right" w:leader="dot" w:pos="8306"/>
        </w:tabs>
      </w:pPr>
      <w:hyperlink w:anchor="_Toc30834" w:history="1">
        <w:r>
          <w:rPr>
            <w:rFonts w:ascii="仿宋" w:eastAsia="仿宋" w:hAnsi="仿宋" w:cs="仿宋" w:hint="eastAsia"/>
            <w:lang w:eastAsia="zh-CN"/>
          </w:rPr>
          <w:t>九、奢侈品项目环境保护</w:t>
        </w:r>
        <w:r>
          <w:tab/>
        </w:r>
        <w:r>
          <w:fldChar w:fldCharType="begin"/>
        </w:r>
        <w:r>
          <w:instrText xml:space="preserve"> PAGEREF _Toc30834 \h </w:instrText>
        </w:r>
        <w:r>
          <w:fldChar w:fldCharType="separate"/>
        </w:r>
        <w:r>
          <w:t>45</w:t>
        </w:r>
        <w:r>
          <w:fldChar w:fldCharType="end"/>
        </w:r>
      </w:hyperlink>
    </w:p>
    <w:p>
      <w:pPr>
        <w:pStyle w:val="TOC2"/>
        <w:tabs>
          <w:tab w:val="right" w:leader="dot" w:pos="8306"/>
        </w:tabs>
      </w:pPr>
      <w:hyperlink w:anchor="_Toc22988" w:history="1">
        <w:r>
          <w:rPr>
            <w:rFonts w:ascii="仿宋" w:eastAsia="仿宋" w:hAnsi="仿宋" w:cs="仿宋" w:hint="eastAsia"/>
            <w:lang w:eastAsia="zh-CN"/>
          </w:rPr>
          <w:t>(一)、奢侈品项目环境影响评估</w:t>
        </w:r>
        <w:r>
          <w:tab/>
        </w:r>
        <w:r>
          <w:fldChar w:fldCharType="begin"/>
        </w:r>
        <w:r>
          <w:instrText xml:space="preserve"> PAGEREF _Toc22988 \h </w:instrText>
        </w:r>
        <w:r>
          <w:fldChar w:fldCharType="separate"/>
        </w:r>
        <w:r>
          <w:t>45</w:t>
        </w:r>
        <w:r>
          <w:fldChar w:fldCharType="end"/>
        </w:r>
      </w:hyperlink>
    </w:p>
    <w:p>
      <w:pPr>
        <w:pStyle w:val="TOC2"/>
        <w:tabs>
          <w:tab w:val="right" w:leader="dot" w:pos="8306"/>
        </w:tabs>
      </w:pPr>
      <w:hyperlink w:anchor="_Toc2692" w:history="1">
        <w:r>
          <w:rPr>
            <w:rFonts w:ascii="仿宋" w:eastAsia="仿宋" w:hAnsi="仿宋" w:cs="仿宋" w:hint="eastAsia"/>
            <w:lang w:eastAsia="zh-CN"/>
          </w:rPr>
          <w:t>(二)、环境保护措施与方案</w:t>
        </w:r>
        <w:r>
          <w:tab/>
        </w:r>
        <w:r>
          <w:fldChar w:fldCharType="begin"/>
        </w:r>
        <w:r>
          <w:instrText xml:space="preserve"> PAGEREF _Toc2692 \h </w:instrText>
        </w:r>
        <w:r>
          <w:fldChar w:fldCharType="separate"/>
        </w:r>
        <w:r>
          <w:t>47</w:t>
        </w:r>
        <w:r>
          <w:fldChar w:fldCharType="end"/>
        </w:r>
      </w:hyperlink>
    </w:p>
    <w:p>
      <w:pPr>
        <w:pStyle w:val="TOC2"/>
        <w:tabs>
          <w:tab w:val="right" w:leader="dot" w:pos="8306"/>
        </w:tabs>
      </w:pPr>
      <w:hyperlink w:anchor="_Toc20370" w:history="1">
        <w:r>
          <w:rPr>
            <w:rFonts w:ascii="仿宋" w:eastAsia="仿宋" w:hAnsi="仿宋" w:cs="仿宋" w:hint="eastAsia"/>
            <w:lang w:eastAsia="zh-CN"/>
          </w:rPr>
          <w:t>(三)、生态恢复与补偿措施</w:t>
        </w:r>
        <w:r>
          <w:tab/>
        </w:r>
        <w:r>
          <w:fldChar w:fldCharType="begin"/>
        </w:r>
        <w:r>
          <w:instrText xml:space="preserve"> PAGEREF _Toc20370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46" w:history="1">
        <w:r>
          <w:rPr>
            <w:rFonts w:ascii="仿宋" w:eastAsia="仿宋" w:hAnsi="仿宋" w:cs="仿宋" w:hint="eastAsia"/>
            <w:lang w:eastAsia="zh-CN"/>
          </w:rPr>
          <w:t>(四)、环境保护监测与评估</w:t>
        </w:r>
        <w:r>
          <w:tab/>
        </w:r>
        <w:r>
          <w:fldChar w:fldCharType="begin"/>
        </w:r>
        <w:r>
          <w:instrText xml:space="preserve"> PAGEREF _Toc17846 \h </w:instrText>
        </w:r>
        <w:r>
          <w:fldChar w:fldCharType="separate"/>
        </w:r>
        <w:r>
          <w:t>51</w:t>
        </w:r>
        <w:r>
          <w:fldChar w:fldCharType="end"/>
        </w:r>
      </w:hyperlink>
    </w:p>
    <w:p>
      <w:pPr>
        <w:pStyle w:val="TOC1"/>
        <w:tabs>
          <w:tab w:val="right" w:leader="dot" w:pos="8306"/>
        </w:tabs>
      </w:pPr>
      <w:hyperlink w:anchor="_Toc29328" w:history="1">
        <w:r>
          <w:rPr>
            <w:rFonts w:ascii="仿宋" w:eastAsia="仿宋" w:hAnsi="仿宋" w:cs="仿宋" w:hint="eastAsia"/>
            <w:lang w:eastAsia="zh-CN"/>
          </w:rPr>
          <w:t>十、市场营销策略</w:t>
        </w:r>
        <w:r>
          <w:tab/>
        </w:r>
        <w:r>
          <w:fldChar w:fldCharType="begin"/>
        </w:r>
        <w:r>
          <w:instrText xml:space="preserve"> PAGEREF _Toc29328 \h </w:instrText>
        </w:r>
        <w:r>
          <w:fldChar w:fldCharType="separate"/>
        </w:r>
        <w:r>
          <w:t>53</w:t>
        </w:r>
        <w:r>
          <w:fldChar w:fldCharType="end"/>
        </w:r>
      </w:hyperlink>
    </w:p>
    <w:p>
      <w:pPr>
        <w:pStyle w:val="TOC2"/>
        <w:tabs>
          <w:tab w:val="right" w:leader="dot" w:pos="8306"/>
        </w:tabs>
      </w:pPr>
      <w:hyperlink w:anchor="_Toc24737" w:history="1">
        <w:r>
          <w:rPr>
            <w:rFonts w:ascii="仿宋" w:eastAsia="仿宋" w:hAnsi="仿宋" w:cs="仿宋" w:hint="eastAsia"/>
            <w:lang w:eastAsia="zh-CN"/>
          </w:rPr>
          <w:t>(一)、市场定位与目标客户群</w:t>
        </w:r>
        <w:r>
          <w:tab/>
        </w:r>
        <w:r>
          <w:fldChar w:fldCharType="begin"/>
        </w:r>
        <w:r>
          <w:instrText xml:space="preserve"> PAGEREF _Toc24737 \h </w:instrText>
        </w:r>
        <w:r>
          <w:fldChar w:fldCharType="separate"/>
        </w:r>
        <w:r>
          <w:t>53</w:t>
        </w:r>
        <w:r>
          <w:fldChar w:fldCharType="end"/>
        </w:r>
      </w:hyperlink>
    </w:p>
    <w:p>
      <w:pPr>
        <w:pStyle w:val="TOC2"/>
        <w:tabs>
          <w:tab w:val="right" w:leader="dot" w:pos="8306"/>
        </w:tabs>
      </w:pPr>
      <w:hyperlink w:anchor="_Toc4419" w:history="1">
        <w:r>
          <w:rPr>
            <w:rFonts w:ascii="仿宋" w:eastAsia="仿宋" w:hAnsi="仿宋" w:cs="仿宋" w:hint="eastAsia"/>
            <w:lang w:eastAsia="zh-CN"/>
          </w:rPr>
          <w:t>(二)、竞争对手分析</w:t>
        </w:r>
        <w:r>
          <w:tab/>
        </w:r>
        <w:r>
          <w:fldChar w:fldCharType="begin"/>
        </w:r>
        <w:r>
          <w:instrText xml:space="preserve"> PAGEREF _Toc4419 \h </w:instrText>
        </w:r>
        <w:r>
          <w:fldChar w:fldCharType="separate"/>
        </w:r>
        <w:r>
          <w:t>55</w:t>
        </w:r>
        <w:r>
          <w:fldChar w:fldCharType="end"/>
        </w:r>
      </w:hyperlink>
    </w:p>
    <w:p>
      <w:pPr>
        <w:pStyle w:val="TOC2"/>
        <w:tabs>
          <w:tab w:val="right" w:leader="dot" w:pos="8306"/>
        </w:tabs>
      </w:pPr>
      <w:hyperlink w:anchor="_Toc17614" w:history="1">
        <w:r>
          <w:rPr>
            <w:rFonts w:ascii="仿宋" w:eastAsia="仿宋" w:hAnsi="仿宋" w:cs="仿宋" w:hint="eastAsia"/>
            <w:lang w:eastAsia="zh-CN"/>
          </w:rPr>
          <w:t>(三)、营销策略与推广计划</w:t>
        </w:r>
        <w:r>
          <w:tab/>
        </w:r>
        <w:r>
          <w:fldChar w:fldCharType="begin"/>
        </w:r>
        <w:r>
          <w:instrText xml:space="preserve"> PAGEREF _Toc17614 \h </w:instrText>
        </w:r>
        <w:r>
          <w:fldChar w:fldCharType="separate"/>
        </w:r>
        <w:r>
          <w:t>57</w:t>
        </w:r>
        <w:r>
          <w:fldChar w:fldCharType="end"/>
        </w:r>
      </w:hyperlink>
    </w:p>
    <w:p>
      <w:pPr>
        <w:pStyle w:val="TOC2"/>
        <w:tabs>
          <w:tab w:val="right" w:leader="dot" w:pos="8306"/>
        </w:tabs>
      </w:pPr>
      <w:hyperlink w:anchor="_Toc30727" w:history="1">
        <w:r>
          <w:rPr>
            <w:rFonts w:ascii="仿宋" w:eastAsia="仿宋" w:hAnsi="仿宋" w:cs="仿宋" w:hint="eastAsia"/>
            <w:lang w:eastAsia="zh-CN"/>
          </w:rPr>
          <w:t>(四)、产品定价与销售渠道</w:t>
        </w:r>
        <w:r>
          <w:tab/>
        </w:r>
        <w:r>
          <w:fldChar w:fldCharType="begin"/>
        </w:r>
        <w:r>
          <w:instrText xml:space="preserve"> PAGEREF _Toc30727 \h </w:instrText>
        </w:r>
        <w:r>
          <w:fldChar w:fldCharType="separate"/>
        </w:r>
        <w:r>
          <w:t>58</w:t>
        </w:r>
        <w:r>
          <w:fldChar w:fldCharType="end"/>
        </w:r>
      </w:hyperlink>
    </w:p>
    <w:p>
      <w:pPr>
        <w:pStyle w:val="TOC2"/>
        <w:tabs>
          <w:tab w:val="right" w:leader="dot" w:pos="8306"/>
        </w:tabs>
      </w:pPr>
      <w:hyperlink w:anchor="_Toc23100" w:history="1">
        <w:r>
          <w:rPr>
            <w:rFonts w:ascii="仿宋" w:eastAsia="仿宋" w:hAnsi="仿宋" w:cs="仿宋" w:hint="eastAsia"/>
            <w:lang w:eastAsia="zh-CN"/>
          </w:rPr>
          <w:t>(五)、售后服务体系</w:t>
        </w:r>
        <w:r>
          <w:tab/>
        </w:r>
        <w:r>
          <w:fldChar w:fldCharType="begin"/>
        </w:r>
        <w:r>
          <w:instrText xml:space="preserve"> PAGEREF _Toc23100 \h </w:instrText>
        </w:r>
        <w:r>
          <w:fldChar w:fldCharType="separate"/>
        </w:r>
        <w:r>
          <w:t>60</w:t>
        </w:r>
        <w:r>
          <w:fldChar w:fldCharType="end"/>
        </w:r>
      </w:hyperlink>
    </w:p>
    <w:p>
      <w:pPr>
        <w:pStyle w:val="TOC1"/>
        <w:tabs>
          <w:tab w:val="right" w:leader="dot" w:pos="8306"/>
        </w:tabs>
      </w:pPr>
      <w:hyperlink w:anchor="_Toc20398" w:history="1">
        <w:r>
          <w:rPr>
            <w:rFonts w:ascii="仿宋" w:eastAsia="仿宋" w:hAnsi="仿宋" w:cs="仿宋" w:hint="eastAsia"/>
            <w:lang w:eastAsia="zh-CN"/>
          </w:rPr>
          <w:t>十一、市场趋势与竞争分析</w:t>
        </w:r>
        <w:r>
          <w:tab/>
        </w:r>
        <w:r>
          <w:fldChar w:fldCharType="begin"/>
        </w:r>
        <w:r>
          <w:instrText xml:space="preserve"> PAGEREF _Toc20398 \h </w:instrText>
        </w:r>
        <w:r>
          <w:fldChar w:fldCharType="separate"/>
        </w:r>
        <w:r>
          <w:t>62</w:t>
        </w:r>
        <w:r>
          <w:fldChar w:fldCharType="end"/>
        </w:r>
      </w:hyperlink>
    </w:p>
    <w:p>
      <w:pPr>
        <w:pStyle w:val="TOC2"/>
        <w:tabs>
          <w:tab w:val="right" w:leader="dot" w:pos="8306"/>
        </w:tabs>
      </w:pPr>
      <w:hyperlink w:anchor="_Toc11289" w:history="1">
        <w:r>
          <w:rPr>
            <w:rFonts w:ascii="仿宋" w:eastAsia="仿宋" w:hAnsi="仿宋" w:cs="仿宋" w:hint="eastAsia"/>
            <w:lang w:eastAsia="zh-CN"/>
          </w:rPr>
          <w:t>(一)、行业市场趋势分析</w:t>
        </w:r>
        <w:r>
          <w:tab/>
        </w:r>
        <w:r>
          <w:fldChar w:fldCharType="begin"/>
        </w:r>
        <w:r>
          <w:instrText xml:space="preserve"> PAGEREF _Toc11289 \h </w:instrText>
        </w:r>
        <w:r>
          <w:fldChar w:fldCharType="separate"/>
        </w:r>
        <w:r>
          <w:t>62</w:t>
        </w:r>
        <w:r>
          <w:fldChar w:fldCharType="end"/>
        </w:r>
      </w:hyperlink>
    </w:p>
    <w:p>
      <w:pPr>
        <w:pStyle w:val="TOC2"/>
        <w:tabs>
          <w:tab w:val="right" w:leader="dot" w:pos="8306"/>
        </w:tabs>
      </w:pPr>
      <w:hyperlink w:anchor="_Toc28100" w:history="1">
        <w:r>
          <w:rPr>
            <w:rFonts w:ascii="仿宋" w:eastAsia="仿宋" w:hAnsi="仿宋" w:cs="仿宋" w:hint="eastAsia"/>
            <w:lang w:eastAsia="zh-CN"/>
          </w:rPr>
          <w:t>(二)、竞争对手动态监测</w:t>
        </w:r>
        <w:r>
          <w:tab/>
        </w:r>
        <w:r>
          <w:fldChar w:fldCharType="begin"/>
        </w:r>
        <w:r>
          <w:instrText xml:space="preserve"> PAGEREF _Toc28100 \h </w:instrText>
        </w:r>
        <w:r>
          <w:fldChar w:fldCharType="separate"/>
        </w:r>
        <w:r>
          <w:t>64</w:t>
        </w:r>
        <w:r>
          <w:fldChar w:fldCharType="end"/>
        </w:r>
      </w:hyperlink>
    </w:p>
    <w:p>
      <w:pPr>
        <w:pStyle w:val="TOC2"/>
        <w:tabs>
          <w:tab w:val="right" w:leader="dot" w:pos="8306"/>
        </w:tabs>
      </w:pPr>
      <w:hyperlink w:anchor="_Toc15472" w:history="1">
        <w:r>
          <w:rPr>
            <w:rFonts w:ascii="仿宋" w:eastAsia="仿宋" w:hAnsi="仿宋" w:cs="仿宋" w:hint="eastAsia"/>
            <w:lang w:eastAsia="zh-CN"/>
          </w:rPr>
          <w:t>(三)、新兴技术与创新趋势</w:t>
        </w:r>
        <w:r>
          <w:tab/>
        </w:r>
        <w:r>
          <w:fldChar w:fldCharType="begin"/>
        </w:r>
        <w:r>
          <w:instrText xml:space="preserve"> PAGEREF _Toc15472 \h </w:instrText>
        </w:r>
        <w:r>
          <w:fldChar w:fldCharType="separate"/>
        </w:r>
        <w:r>
          <w:t>66</w:t>
        </w:r>
        <w:r>
          <w:fldChar w:fldCharType="end"/>
        </w:r>
      </w:hyperlink>
    </w:p>
    <w:p>
      <w:pPr>
        <w:pStyle w:val="TOC2"/>
        <w:tabs>
          <w:tab w:val="right" w:leader="dot" w:pos="8306"/>
        </w:tabs>
      </w:pPr>
      <w:hyperlink w:anchor="_Toc3091" w:history="1">
        <w:r>
          <w:rPr>
            <w:rFonts w:ascii="仿宋" w:eastAsia="仿宋" w:hAnsi="仿宋" w:cs="仿宋" w:hint="eastAsia"/>
            <w:lang w:eastAsia="zh-CN"/>
          </w:rPr>
          <w:t>(四)、市场机会与威胁评估</w:t>
        </w:r>
        <w:r>
          <w:tab/>
        </w:r>
        <w:r>
          <w:fldChar w:fldCharType="begin"/>
        </w:r>
        <w:r>
          <w:instrText xml:space="preserve"> PAGEREF _Toc3091 \h </w:instrText>
        </w:r>
        <w:r>
          <w:fldChar w:fldCharType="separate"/>
        </w:r>
        <w:r>
          <w:t>68</w:t>
        </w:r>
        <w:r>
          <w:fldChar w:fldCharType="end"/>
        </w:r>
      </w:hyperlink>
    </w:p>
    <w:p>
      <w:pPr>
        <w:pStyle w:val="TOC1"/>
        <w:tabs>
          <w:tab w:val="right" w:leader="dot" w:pos="8306"/>
        </w:tabs>
      </w:pPr>
      <w:hyperlink w:anchor="_Toc17960" w:history="1">
        <w:r>
          <w:rPr>
            <w:rFonts w:ascii="仿宋" w:eastAsia="仿宋" w:hAnsi="仿宋" w:cs="仿宋" w:hint="eastAsia"/>
            <w:lang w:eastAsia="zh-CN"/>
          </w:rPr>
          <w:t>十二、奢侈品项目监督与评估</w:t>
        </w:r>
        <w:r>
          <w:tab/>
        </w:r>
        <w:r>
          <w:fldChar w:fldCharType="begin"/>
        </w:r>
        <w:r>
          <w:instrText xml:space="preserve"> PAGEREF _Toc17960 \h </w:instrText>
        </w:r>
        <w:r>
          <w:fldChar w:fldCharType="separate"/>
        </w:r>
        <w:r>
          <w:t>70</w:t>
        </w:r>
        <w:r>
          <w:fldChar w:fldCharType="end"/>
        </w:r>
      </w:hyperlink>
    </w:p>
    <w:p>
      <w:pPr>
        <w:pStyle w:val="TOC2"/>
        <w:tabs>
          <w:tab w:val="right" w:leader="dot" w:pos="8306"/>
        </w:tabs>
      </w:pPr>
      <w:hyperlink w:anchor="_Toc18720" w:history="1">
        <w:r>
          <w:rPr>
            <w:rFonts w:ascii="仿宋" w:eastAsia="仿宋" w:hAnsi="仿宋" w:cs="仿宋" w:hint="eastAsia"/>
            <w:lang w:eastAsia="zh-CN"/>
          </w:rPr>
          <w:t>(一)、监督机构及职责</w:t>
        </w:r>
        <w:r>
          <w:tab/>
        </w:r>
        <w:r>
          <w:fldChar w:fldCharType="begin"/>
        </w:r>
        <w:r>
          <w:instrText xml:space="preserve"> PAGEREF _Toc18720 \h </w:instrText>
        </w:r>
        <w:r>
          <w:fldChar w:fldCharType="separate"/>
        </w:r>
        <w:r>
          <w:t>70</w:t>
        </w:r>
        <w:r>
          <w:fldChar w:fldCharType="end"/>
        </w:r>
      </w:hyperlink>
    </w:p>
    <w:p>
      <w:pPr>
        <w:pStyle w:val="TOC2"/>
        <w:tabs>
          <w:tab w:val="right" w:leader="dot" w:pos="8306"/>
        </w:tabs>
      </w:pPr>
      <w:hyperlink w:anchor="_Toc26623" w:history="1">
        <w:r>
          <w:rPr>
            <w:rFonts w:ascii="仿宋" w:eastAsia="仿宋" w:hAnsi="仿宋" w:cs="仿宋" w:hint="eastAsia"/>
            <w:lang w:eastAsia="zh-CN"/>
          </w:rPr>
          <w:t>(二)、监测与评估指标体系</w:t>
        </w:r>
        <w:r>
          <w:tab/>
        </w:r>
        <w:r>
          <w:fldChar w:fldCharType="begin"/>
        </w:r>
        <w:r>
          <w:instrText xml:space="preserve"> PAGEREF _Toc26623 \h </w:instrText>
        </w:r>
        <w:r>
          <w:fldChar w:fldCharType="separate"/>
        </w:r>
        <w:r>
          <w:t>71</w:t>
        </w:r>
        <w:r>
          <w:fldChar w:fldCharType="end"/>
        </w:r>
      </w:hyperlink>
    </w:p>
    <w:p>
      <w:pPr>
        <w:pStyle w:val="TOC2"/>
        <w:tabs>
          <w:tab w:val="right" w:leader="dot" w:pos="8306"/>
        </w:tabs>
      </w:pPr>
      <w:hyperlink w:anchor="_Toc8634" w:history="1">
        <w:r>
          <w:rPr>
            <w:rFonts w:ascii="仿宋" w:eastAsia="仿宋" w:hAnsi="仿宋" w:cs="仿宋" w:hint="eastAsia"/>
            <w:lang w:eastAsia="zh-CN"/>
          </w:rPr>
          <w:t>(三)、监督与评估周期</w:t>
        </w:r>
        <w:r>
          <w:tab/>
        </w:r>
        <w:r>
          <w:fldChar w:fldCharType="begin"/>
        </w:r>
        <w:r>
          <w:instrText xml:space="preserve"> PAGEREF _Toc8634 \h </w:instrText>
        </w:r>
        <w:r>
          <w:fldChar w:fldCharType="separate"/>
        </w:r>
        <w:r>
          <w:t>73</w:t>
        </w:r>
        <w:r>
          <w:fldChar w:fldCharType="end"/>
        </w:r>
      </w:hyperlink>
    </w:p>
    <w:p>
      <w:pPr>
        <w:pStyle w:val="TOC2"/>
        <w:tabs>
          <w:tab w:val="right" w:leader="dot" w:pos="8306"/>
        </w:tabs>
      </w:pPr>
      <w:hyperlink w:anchor="_Toc18543" w:history="1">
        <w:r>
          <w:rPr>
            <w:rFonts w:ascii="仿宋" w:eastAsia="仿宋" w:hAnsi="仿宋" w:cs="仿宋" w:hint="eastAsia"/>
            <w:lang w:eastAsia="zh-CN"/>
          </w:rPr>
          <w:t>(四)、监督与评估报告</w:t>
        </w:r>
        <w:r>
          <w:tab/>
        </w:r>
        <w:r>
          <w:fldChar w:fldCharType="begin"/>
        </w:r>
        <w:r>
          <w:instrText xml:space="preserve"> PAGEREF _Toc18543 \h </w:instrText>
        </w:r>
        <w:r>
          <w:fldChar w:fldCharType="separate"/>
        </w:r>
        <w:r>
          <w:t>76</w:t>
        </w:r>
        <w:r>
          <w:fldChar w:fldCharType="end"/>
        </w:r>
      </w:hyperlink>
    </w:p>
    <w:p>
      <w:pPr>
        <w:pStyle w:val="TOC1"/>
        <w:tabs>
          <w:tab w:val="right" w:leader="dot" w:pos="8306"/>
        </w:tabs>
      </w:pPr>
      <w:hyperlink w:anchor="_Toc21457" w:history="1">
        <w:r>
          <w:rPr>
            <w:rFonts w:ascii="仿宋" w:eastAsia="仿宋" w:hAnsi="仿宋" w:cs="仿宋" w:hint="eastAsia"/>
            <w:lang w:eastAsia="zh-CN"/>
          </w:rPr>
          <w:t>十三、供应链管理与物流优化</w:t>
        </w:r>
        <w:r>
          <w:tab/>
        </w:r>
        <w:r>
          <w:fldChar w:fldCharType="begin"/>
        </w:r>
        <w:r>
          <w:instrText xml:space="preserve"> PAGEREF _Toc21457 \h </w:instrText>
        </w:r>
        <w:r>
          <w:fldChar w:fldCharType="separate"/>
        </w:r>
        <w:r>
          <w:t>78</w:t>
        </w:r>
        <w:r>
          <w:fldChar w:fldCharType="end"/>
        </w:r>
      </w:hyperlink>
    </w:p>
    <w:p>
      <w:pPr>
        <w:pStyle w:val="TOC2"/>
        <w:tabs>
          <w:tab w:val="right" w:leader="dot" w:pos="8306"/>
        </w:tabs>
      </w:pPr>
      <w:hyperlink w:anchor="_Toc408" w:history="1">
        <w:r>
          <w:rPr>
            <w:rFonts w:ascii="仿宋" w:eastAsia="仿宋" w:hAnsi="仿宋" w:cs="仿宋" w:hint="eastAsia"/>
            <w:lang w:eastAsia="zh-CN"/>
          </w:rPr>
          <w:t>(一)、供应链规划与优化</w:t>
        </w:r>
        <w:r>
          <w:tab/>
        </w:r>
        <w:r>
          <w:fldChar w:fldCharType="begin"/>
        </w:r>
        <w:r>
          <w:instrText xml:space="preserve"> PAGEREF _Toc408 \h </w:instrText>
        </w:r>
        <w:r>
          <w:fldChar w:fldCharType="separate"/>
        </w:r>
        <w:r>
          <w:t>78</w:t>
        </w:r>
        <w:r>
          <w:fldChar w:fldCharType="end"/>
        </w:r>
      </w:hyperlink>
    </w:p>
    <w:p>
      <w:pPr>
        <w:pStyle w:val="TOC2"/>
        <w:tabs>
          <w:tab w:val="right" w:leader="dot" w:pos="8306"/>
        </w:tabs>
      </w:pPr>
      <w:hyperlink w:anchor="_Toc23853" w:history="1">
        <w:r>
          <w:rPr>
            <w:rFonts w:ascii="仿宋" w:eastAsia="仿宋" w:hAnsi="仿宋" w:cs="仿宋" w:hint="eastAsia"/>
            <w:lang w:eastAsia="zh-CN"/>
          </w:rPr>
          <w:t>(二)、供应商选择与评估</w:t>
        </w:r>
        <w:r>
          <w:tab/>
        </w:r>
        <w:r>
          <w:fldChar w:fldCharType="begin"/>
        </w:r>
        <w:r>
          <w:instrText xml:space="preserve"> PAGEREF _Toc23853 \h </w:instrText>
        </w:r>
        <w:r>
          <w:fldChar w:fldCharType="separate"/>
        </w:r>
        <w:r>
          <w:t>80</w:t>
        </w:r>
        <w:r>
          <w:fldChar w:fldCharType="end"/>
        </w:r>
      </w:hyperlink>
    </w:p>
    <w:p>
      <w:pPr>
        <w:pStyle w:val="TOC2"/>
        <w:tabs>
          <w:tab w:val="right" w:leader="dot" w:pos="8306"/>
        </w:tabs>
      </w:pPr>
      <w:hyperlink w:anchor="_Toc23974" w:history="1">
        <w:r>
          <w:rPr>
            <w:rFonts w:ascii="仿宋" w:eastAsia="仿宋" w:hAnsi="仿宋" w:cs="仿宋" w:hint="eastAsia"/>
            <w:lang w:eastAsia="zh-CN"/>
          </w:rPr>
          <w:t>(三)、物流网络设计与管理</w:t>
        </w:r>
        <w:r>
          <w:tab/>
        </w:r>
        <w:r>
          <w:fldChar w:fldCharType="begin"/>
        </w:r>
        <w:r>
          <w:instrText xml:space="preserve"> PAGEREF _Toc23974 \h </w:instrText>
        </w:r>
        <w:r>
          <w:fldChar w:fldCharType="separate"/>
        </w:r>
        <w:r>
          <w:t>82</w:t>
        </w:r>
        <w:r>
          <w:fldChar w:fldCharType="end"/>
        </w:r>
      </w:hyperlink>
    </w:p>
    <w:p>
      <w:pPr>
        <w:pStyle w:val="TOC2"/>
        <w:tabs>
          <w:tab w:val="right" w:leader="dot" w:pos="8306"/>
        </w:tabs>
      </w:pPr>
      <w:hyperlink w:anchor="_Toc7359" w:history="1">
        <w:r>
          <w:rPr>
            <w:rFonts w:ascii="仿宋" w:eastAsia="仿宋" w:hAnsi="仿宋" w:cs="仿宋" w:hint="eastAsia"/>
            <w:lang w:eastAsia="zh-CN"/>
          </w:rPr>
          <w:t>(四)、库存控制与仓储管理</w:t>
        </w:r>
        <w:r>
          <w:tab/>
        </w:r>
        <w:r>
          <w:fldChar w:fldCharType="begin"/>
        </w:r>
        <w:r>
          <w:instrText xml:space="preserve"> PAGEREF _Toc7359 \h </w:instrText>
        </w:r>
        <w:r>
          <w:fldChar w:fldCharType="separate"/>
        </w:r>
        <w:r>
          <w:t>84</w:t>
        </w:r>
        <w:r>
          <w:fldChar w:fldCharType="end"/>
        </w:r>
      </w:hyperlink>
    </w:p>
    <w:p>
      <w:pPr>
        <w:pStyle w:val="TOC1"/>
        <w:tabs>
          <w:tab w:val="right" w:leader="dot" w:pos="8306"/>
        </w:tabs>
      </w:pPr>
      <w:hyperlink w:anchor="_Toc28501" w:history="1">
        <w:r>
          <w:rPr>
            <w:rFonts w:ascii="仿宋" w:eastAsia="仿宋" w:hAnsi="仿宋" w:cs="仿宋" w:hint="eastAsia"/>
            <w:lang w:eastAsia="zh-CN"/>
          </w:rPr>
          <w:t>十四、风险管理与应对策略</w:t>
        </w:r>
        <w:r>
          <w:tab/>
        </w:r>
        <w:r>
          <w:fldChar w:fldCharType="begin"/>
        </w:r>
        <w:r>
          <w:instrText xml:space="preserve"> PAGEREF _Toc28501 \h </w:instrText>
        </w:r>
        <w:r>
          <w:fldChar w:fldCharType="separate"/>
        </w:r>
        <w:r>
          <w:t>86</w:t>
        </w:r>
        <w:r>
          <w:fldChar w:fldCharType="end"/>
        </w:r>
      </w:hyperlink>
    </w:p>
    <w:p>
      <w:pPr>
        <w:pStyle w:val="TOC2"/>
        <w:tabs>
          <w:tab w:val="right" w:leader="dot" w:pos="8306"/>
        </w:tabs>
      </w:pPr>
      <w:hyperlink w:anchor="_Toc5028" w:history="1">
        <w:r>
          <w:rPr>
            <w:rFonts w:ascii="仿宋" w:eastAsia="仿宋" w:hAnsi="仿宋" w:cs="仿宋" w:hint="eastAsia"/>
            <w:lang w:eastAsia="zh-CN"/>
          </w:rPr>
          <w:t>(一)、风险管理流程</w:t>
        </w:r>
        <w:r>
          <w:tab/>
        </w:r>
        <w:r>
          <w:fldChar w:fldCharType="begin"/>
        </w:r>
        <w:r>
          <w:instrText xml:space="preserve"> PAGEREF _Toc5028 \h </w:instrText>
        </w:r>
        <w:r>
          <w:fldChar w:fldCharType="separate"/>
        </w:r>
        <w:r>
          <w:t>86</w:t>
        </w:r>
        <w:r>
          <w:fldChar w:fldCharType="end"/>
        </w:r>
      </w:hyperlink>
    </w:p>
    <w:p>
      <w:pPr>
        <w:pStyle w:val="TOC2"/>
        <w:tabs>
          <w:tab w:val="right" w:leader="dot" w:pos="8306"/>
        </w:tabs>
      </w:pPr>
      <w:hyperlink w:anchor="_Toc12144" w:history="1">
        <w:r>
          <w:rPr>
            <w:rFonts w:ascii="仿宋" w:eastAsia="仿宋" w:hAnsi="仿宋" w:cs="仿宋" w:hint="eastAsia"/>
            <w:lang w:eastAsia="zh-CN"/>
          </w:rPr>
          <w:t>(二)、风险识别与评估</w:t>
        </w:r>
        <w:r>
          <w:tab/>
        </w:r>
        <w:r>
          <w:fldChar w:fldCharType="begin"/>
        </w:r>
        <w:r>
          <w:instrText xml:space="preserve"> PAGEREF _Toc12144 \h </w:instrText>
        </w:r>
        <w:r>
          <w:fldChar w:fldCharType="separate"/>
        </w:r>
        <w:r>
          <w:t>89</w:t>
        </w:r>
        <w:r>
          <w:fldChar w:fldCharType="end"/>
        </w:r>
      </w:hyperlink>
    </w:p>
    <w:p>
      <w:pPr>
        <w:pStyle w:val="TOC2"/>
        <w:tabs>
          <w:tab w:val="right" w:leader="dot" w:pos="8306"/>
        </w:tabs>
      </w:pPr>
      <w:hyperlink w:anchor="_Toc27411" w:history="1">
        <w:r>
          <w:rPr>
            <w:rFonts w:ascii="仿宋" w:eastAsia="仿宋" w:hAnsi="仿宋" w:cs="仿宋" w:hint="eastAsia"/>
            <w:lang w:eastAsia="zh-CN"/>
          </w:rPr>
          <w:t>(三)、风险控制与应对策略</w:t>
        </w:r>
        <w:r>
          <w:tab/>
        </w:r>
        <w:r>
          <w:fldChar w:fldCharType="begin"/>
        </w:r>
        <w:r>
          <w:instrText xml:space="preserve"> PAGEREF _Toc27411 \h </w:instrText>
        </w:r>
        <w:r>
          <w:fldChar w:fldCharType="separate"/>
        </w:r>
        <w:r>
          <w:t>91</w:t>
        </w:r>
        <w:r>
          <w:fldChar w:fldCharType="end"/>
        </w:r>
      </w:hyperlink>
    </w:p>
    <w:p>
      <w:pPr>
        <w:pStyle w:val="TOC2"/>
        <w:tabs>
          <w:tab w:val="right" w:leader="dot" w:pos="8306"/>
        </w:tabs>
      </w:pPr>
      <w:hyperlink w:anchor="_Toc20360" w:history="1">
        <w:r>
          <w:rPr>
            <w:rFonts w:ascii="仿宋" w:eastAsia="仿宋" w:hAnsi="仿宋" w:cs="仿宋" w:hint="eastAsia"/>
            <w:lang w:eastAsia="zh-CN"/>
          </w:rPr>
          <w:t>(四)、危机管理与应急预案</w:t>
        </w:r>
        <w:r>
          <w:tab/>
        </w:r>
        <w:r>
          <w:fldChar w:fldCharType="begin"/>
        </w:r>
        <w:r>
          <w:instrText xml:space="preserve"> PAGEREF _Toc20360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奢侈品项目报告按照现代奢侈品项目管理理论及标准流程编写，着重分析了奢侈品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奢侈品项目管理实践的深度与广度</w:t>
      </w:r>
    </w:p>
    <w:p>
      <w:pPr>
        <w:pStyle w:val="Heading1"/>
        <w:ind w:firstLine="560" w:firstLineChars="200"/>
        <w:rPr>
          <w:rFonts w:ascii="仿宋" w:eastAsia="仿宋" w:hAnsi="仿宋" w:cs="仿宋" w:hint="eastAsia"/>
          <w:sz w:val="28"/>
          <w:lang w:eastAsia="zh-CN"/>
        </w:rPr>
      </w:pPr>
      <w:bookmarkStart w:id="2" w:name="_Toc856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95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6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在具体奢侈品项目中，安全等级的划分和设计年限的确定会根据当地法规、工程性质、用途等因素进行详细规定。设计人员需要根据具体情况确保工程在设计和施工阶段符合相应的安全标准和设计年限要求。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32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奢侈品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77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5396"/>
      <w:r>
        <w:rPr>
          <w:rFonts w:ascii="仿宋" w:eastAsia="仿宋" w:hAnsi="仿宋" w:cs="仿宋" w:hint="eastAsia"/>
          <w:sz w:val="28"/>
          <w:lang w:eastAsia="zh-CN"/>
        </w:rPr>
        <w:t>二、奢侈品项目市场前景分析</w:t>
      </w:r>
      <w:bookmarkEnd w:id="7"/>
    </w:p>
    <w:p>
      <w:pPr>
        <w:pStyle w:val="Heading2"/>
        <w:rPr>
          <w:rFonts w:ascii="仿宋" w:eastAsia="仿宋" w:hAnsi="仿宋" w:cs="仿宋" w:hint="eastAsia"/>
          <w:lang w:eastAsia="zh-CN"/>
        </w:rPr>
      </w:pPr>
      <w:bookmarkStart w:id="8" w:name="_Toc2020"/>
      <w:r>
        <w:rPr>
          <w:rFonts w:ascii="仿宋" w:eastAsia="仿宋" w:hAnsi="仿宋" w:cs="仿宋" w:hint="eastAsia"/>
          <w:lang w:eastAsia="zh-CN"/>
        </w:rPr>
        <w:t>(一)、建设地经济发展概况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奢侈品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为适应经济快速发展的需要，建设地加大了对基础设施建设的投入。新建、改建的高速公路、城市轨道交通、现代化港口等奢侈品项目得到了快速推进，提高了城市的综合竞争力。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建设地注重生态环境保护和可持续发展。实施了大规模的环境治理奢侈品项目，提升了空气质量和水质。同时，该地推动绿色产业和清洁能源的发展，致力于打造宜居宜业的城市环境。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建设地积极参与区域合作和国际交往，拓展了多领域的国际合作奢侈品项目。通过加强国际交流，该地区引进了大量国外优质技术和资金，同时推动了本地产业的对外拓展。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9" w:name="_Toc5886"/>
      <w:r>
        <w:rPr>
          <w:rFonts w:ascii="仿宋" w:eastAsia="仿宋" w:hAnsi="仿宋" w:cs="仿宋" w:hint="eastAsia"/>
          <w:sz w:val="28"/>
          <w:lang w:eastAsia="zh-CN"/>
        </w:rPr>
        <w:t>(二)、行业市场分析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奢侈品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0" w:name="_Toc19423"/>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1474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奢侈品项目中显现出多层面的复杂性和有机性。其系统性突显在对广泛技术领域的全面规划和整合，要求各技术要素相互协调，以确保奢侈品项目整体协同。这种系统性要求技术管理者在奢侈品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奢侈品项目进步的引擎。这种创新力使技术管理不仅仅是问题应对，更是奢侈品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另一方面，技术管理体现出综合性。它要求在不同领域中进行全面考虑，将各种技术要素有机融合，以实现更高水平和更大范围的效果。技术管理者需要跨领域协调，确保奢侈品项目技术方案的综合有效性。</w:t>
      </w:r>
    </w:p>
    <w:p>
      <w:pPr>
        <w:pStyle w:val="Heading2"/>
        <w:ind w:firstLine="560" w:firstLineChars="200"/>
        <w:rPr>
          <w:rFonts w:ascii="仿宋" w:eastAsia="仿宋" w:hAnsi="仿宋" w:cs="仿宋" w:hint="eastAsia"/>
          <w:sz w:val="28"/>
          <w:lang w:eastAsia="zh-CN"/>
        </w:rPr>
      </w:pPr>
      <w:bookmarkStart w:id="12" w:name="_Toc29298"/>
      <w:r>
        <w:rPr>
          <w:rFonts w:ascii="仿宋" w:eastAsia="仿宋" w:hAnsi="仿宋" w:cs="仿宋" w:hint="eastAsia"/>
          <w:sz w:val="28"/>
          <w:lang w:eastAsia="zh-CN"/>
        </w:rPr>
        <w:t>(二)、奢侈品项目工艺技术设计方案</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奢侈品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在选择工艺设备时，需要考虑其性能、稳定性和可维护性。设备应符合奢侈品项目的实际需求，并与整个生产流程协同工作，确保设备的使用不成为奢侈品项目的瓶颈。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312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奢侈品项目投资风险，最大限度地减少总体奢侈品项目成本。在投资奢侈品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奢侈品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奢侈品项目的生产设备具备最佳性能和效益，以满足奢侈品项目长期的发展需求。</w:t>
      </w:r>
    </w:p>
    <w:p>
      <w:pPr>
        <w:pStyle w:val="Heading1"/>
        <w:ind w:firstLine="560" w:firstLineChars="200"/>
        <w:rPr>
          <w:rFonts w:ascii="仿宋" w:eastAsia="仿宋" w:hAnsi="仿宋" w:cs="仿宋" w:hint="eastAsia"/>
          <w:sz w:val="28"/>
          <w:lang w:eastAsia="zh-CN"/>
        </w:rPr>
      </w:pPr>
      <w:bookmarkStart w:id="14" w:name="_Toc21217"/>
      <w:r>
        <w:rPr>
          <w:rFonts w:ascii="仿宋" w:eastAsia="仿宋" w:hAnsi="仿宋" w:cs="仿宋" w:hint="eastAsia"/>
          <w:sz w:val="28"/>
          <w:lang w:eastAsia="zh-CN"/>
        </w:rPr>
        <w:t>四、建设规划</w:t>
      </w:r>
      <w:bookmarkEnd w:id="14"/>
    </w:p>
    <w:p>
      <w:pPr>
        <w:pStyle w:val="Heading2"/>
        <w:rPr>
          <w:rFonts w:ascii="仿宋" w:eastAsia="仿宋" w:hAnsi="仿宋" w:cs="仿宋" w:hint="eastAsia"/>
          <w:lang w:eastAsia="zh-CN"/>
        </w:rPr>
      </w:pPr>
      <w:bookmarkStart w:id="15" w:name="_Toc2482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3032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该奢侈品项目总征地面积XXXX平方米（折合约XX亩），其中：净用地面积XXXX平方米（红线范围折合约XX亩）。奢侈品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所占用的地面积充分考虑了红线范围，确保了奢侈品项目的合规性和可持续发展。规划建设主体工程和计容建筑面积的设定旨在满足奢侈品项目的生产和办公需求，为企业提供充足的工作空间。预计的建筑工程投资将用于奢侈品项目的基础设施建设，为奢侈品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购置设备共计XX台（套），设备购置费XXXX万元。这些设备涵盖了生产、研发和办公等多个领域，包括先进的生产设备、办公设备和实验室设备等。设备购置费用的投入将确保奢侈品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总投资XXXX万元，预计年实现营业收入XXXX万元。这一部分涵盖了整个奢侈品项目的经济规模和财务计划。总投资将用于奢侈品项目的建设、设备购置、人才引进等多个方面，确保奢侈品项目的全面发展。预计年实现的营业收入则是对奢侈品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1075"/>
      <w:r>
        <w:rPr>
          <w:rFonts w:ascii="仿宋" w:eastAsia="仿宋" w:hAnsi="仿宋" w:cs="仿宋" w:hint="eastAsia"/>
          <w:sz w:val="28"/>
          <w:lang w:eastAsia="zh-CN"/>
        </w:rPr>
        <w:t>五、奢侈品项目实施进度计划</w:t>
      </w:r>
      <w:bookmarkEnd w:id="17"/>
    </w:p>
    <w:p>
      <w:pPr>
        <w:pStyle w:val="Heading2"/>
        <w:rPr>
          <w:rFonts w:ascii="仿宋" w:eastAsia="仿宋" w:hAnsi="仿宋" w:cs="仿宋" w:hint="eastAsia"/>
          <w:lang w:eastAsia="zh-CN"/>
        </w:rPr>
      </w:pPr>
      <w:bookmarkStart w:id="18" w:name="_Toc2099"/>
      <w:r>
        <w:rPr>
          <w:rFonts w:ascii="仿宋" w:eastAsia="仿宋" w:hAnsi="仿宋" w:cs="仿宋" w:hint="eastAsia"/>
          <w:lang w:eastAsia="zh-CN"/>
        </w:rPr>
        <w:t>(一)、建设周期</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建设周期是奢侈品项目从规划到实际运作的全过程，分为多个关键阶段，每个阶段都有其独特的任务和挑战：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奢侈品项目前期准备阶段：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在这个阶段，奢侈品项目团队进行奢侈品项目的可行性研究，明确奢侈品项目目标和规模，进行市场分析和资金计划。完成奢侈品项目的立项申请，确保奢侈品项目有足够的资源和支持。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进行奢侈品项目所在地的勘察工作，包括土地调查、地质勘探等，以获取对施工环境的全面了解。设计阶段涉及建筑设计、工艺设计、设备配置等，确保奢侈品项目的设计方案科学可行。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实施土建工程，包括地基处理、建筑施工、主体结构建设等。这是奢侈品项目实体建设的阶段，需要高效协调各项工程，确保施工质量和进度。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进行奢侈品项目所需设备的采购，包括设备的选择、供应商洽谈和合同签订。确保奢侈品项目所使用的设备符合质量标准，满足奢侈品项目的生产需求。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进行设备的安装和调试工作，确保设备能够正常运行。这个阶段是奢侈品项目顺利投产的关键，需要仔细调整设备，保证其稳定性和可靠性。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奢侈品项目正式投入运营，进行实际生产和服务。在此阶段，奢侈品项目团队需要密切关注运营情况，及时处理可能出现的问题，确保奢侈品项目平稳运行。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通过科学合理的规划和有效的奢侈品项目管理，确保每个建设阶段都按时、按质完成，最终实现奢侈品项目的成功建设和投产使用。奢侈品项目建设周期的顺利进行对于奢侈品项目的整体成功至关重要。</w:t>
      </w:r>
    </w:p>
    <w:p>
      <w:pPr>
        <w:pStyle w:val="Heading2"/>
        <w:ind w:firstLine="560" w:firstLineChars="200"/>
        <w:rPr>
          <w:rFonts w:ascii="仿宋" w:eastAsia="仿宋" w:hAnsi="仿宋" w:cs="仿宋" w:hint="eastAsia"/>
          <w:sz w:val="28"/>
          <w:lang w:eastAsia="zh-CN"/>
        </w:rPr>
      </w:pPr>
      <w:bookmarkStart w:id="19" w:name="_Toc27977"/>
      <w:r>
        <w:rPr>
          <w:rFonts w:ascii="仿宋" w:eastAsia="仿宋" w:hAnsi="仿宋" w:cs="仿宋" w:hint="eastAsia"/>
          <w:sz w:val="28"/>
          <w:lang w:eastAsia="zh-CN"/>
        </w:rPr>
        <w:t>(二)、建设进度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奢侈品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奢侈品项目中的重要组成部分，包括土建工程、设备采购等。已经完成的XXXX万元投资表明在这方面奢侈品项目取得了良好的进展。这部分资金的使用应当符合奢侈品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奢侈品项目运营过程中的各项费用，如人员工资、原材料采购等。已经完成XXXX万元的流动资金投资表明奢侈品项目在运营准备方面也取得了一定的进展。这部分资金的使用需要合理规划，确保奢侈品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实际完成投资占计划投资的XX%，这反映了奢侈品项目在资金使用方面的较好掌控。投资完成比例的合理性直接关系到奢侈品项目后续的资金需求和进度计划。通过对比已完成和计划的投资比例，可以更准确地评估奢侈品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随着奢侈品项目不断推进，风险的变化也需要得到及时的识别和应对。定期对已完成投资的使用情况进行审查，及时发现潜在的财务风险，并制定相应的应对策略。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0" w:name="_Toc16380"/>
      <w:r>
        <w:rPr>
          <w:rFonts w:ascii="仿宋" w:eastAsia="仿宋" w:hAnsi="仿宋" w:cs="仿宋" w:hint="eastAsia"/>
          <w:sz w:val="28"/>
          <w:lang w:eastAsia="zh-CN"/>
        </w:rPr>
        <w:t>(三)、进度安排注意事项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根据奢侈品项目的性质和规模，制定详细的奢侈品项目计划，包括各个阶段的任务和时间表。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确定奢侈品项目的主要目标和优先级，以便更好地分配资源和关注关键任务。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明确哪些任务对奢侈品项目成功至关重要，优先安排这些任务。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实时监控奢侈品项目进度，及时发现和解决可能的延误或问题。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定期更新奢侈品项目计划，确保计划与实际进展一致。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确保奢侈品项目所需的各种资源，包括人力、物力、财力等，得到合理分配和利用。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定期进行奢侈品项目进度的评估和审查，确保奢侈品项目仍然符合预期目标。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1" w:name="_Toc625"/>
      <w:r>
        <w:rPr>
          <w:rFonts w:ascii="仿宋" w:eastAsia="仿宋" w:hAnsi="仿宋" w:cs="仿宋" w:hint="eastAsia"/>
          <w:sz w:val="28"/>
          <w:lang w:eastAsia="zh-CN"/>
        </w:rPr>
        <w:t>(四)、人力资源配置</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奢侈品项目的性质、规模和需求，以确保合理、高效地配置人力资源。奢侈品项目的成功与否很大程度上取决于人力的贡献和团队的协作。因此，科学合理的人力资源配置是奢侈品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启动阶段，需要进行全面的人力需求分析。这包括确定奢侈品项目的规模、工作内容、所需技能等方面的要求。通过对奢侈品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根据奢侈品项目的特点和需要，明确各个岗位的设置以及每个岗位的具体职责。这需要考虑到团队的协作关系，确保各个岗位之间的职责清晰划分，避免冲突和混淆。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为满足奢侈品项目的需求，需要进行有效的人才招募和选拔。这包括发布招聘信息、面试候选人、评估其技能和适应能力等。确保招聘到的人才与奢侈品项目的要求相匹配，有利于奢侈品项目的高效推进。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一旦团队成员入职，需要提供必要的培训，以确保他们熟悉奢侈品项目的流程和工作要求。同时，还需要注重团队成员的技能提升，通过培训计划和学习机会，使团队保持竞争力。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建设一个协作高效的团队是奢侈品项目成功的基石。通过组织团队建设活动、搭建良好的沟通渠道、塑造积极向上的团队文化，可以提高团队的凝聚力和战斗力。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2" w:name="_Toc2579"/>
      <w:r>
        <w:rPr>
          <w:rFonts w:ascii="仿宋" w:eastAsia="仿宋" w:hAnsi="仿宋" w:cs="仿宋" w:hint="eastAsia"/>
          <w:sz w:val="28"/>
          <w:lang w:eastAsia="zh-CN"/>
        </w:rPr>
        <w:t>(五)、员工培训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奢侈品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奢侈品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选择适当的培训方法，包括面对面培训、在线培训、实践操作等。不同的培训方法适用于不同的培训内容和目标。在选择培训方法时，要考虑员工的学习习惯和奢侈品项目的实际情况，以提高培训效果。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奢侈品项目所需的技能和理念。同时，也可以考虑邀请奢侈品项目内部专家担任培训讲师，更符合奢侈品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3" w:name="_Toc18973"/>
      <w:r>
        <w:rPr>
          <w:rFonts w:ascii="仿宋" w:eastAsia="仿宋" w:hAnsi="仿宋" w:cs="仿宋" w:hint="eastAsia"/>
          <w:sz w:val="28"/>
          <w:lang w:eastAsia="zh-CN"/>
        </w:rPr>
        <w:t>(六)、奢侈品项目实施保障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构建一个协作默契、高效沟通的奢侈品项目团队是奢侈品项目实施保障的基础。通过定期的团队建设活动、培训和沟通机制的建立，确保团队成员之间的合作顺畅，共同追求奢侈品项目目标。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奢侈品项目计划，明确奢侈品项目的工作分解结构、任务分配和时间节点。通过奢侈品项目管理工具对奢侈品项目进度进行全程跟踪和管理，及时发现问题并采取相应措施，确保奢侈品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合理配置和管理奢侈品项目所需的资源，包括人力、物力、财力等。确保奢侈品项目中各项资源的充分利用，避免资源的浪费。通过合理的资源管理，提高奢侈品项目的执行效率和成本控制。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建立完善的风险管理机制，对奢侈品项目可能面临的风险进行全面评估，并制定相应的风险应对策略。定期进行风险评估和监控，确保奢侈品项目在不同阶段能够及时应对和解决可能出现的问题。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奢侈品项目实施中，技术支持是不可或缺的一环。确保奢侈品项目团队具备必要的技术能力，及时解决技术难题。同时，鼓励团队成员提出创新性的解决方案，推动奢侈品项目技术的不断进步。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建立完善的质量管理体系，确保奢侈品项目的每个阶段都能达到预定的质量标准。设立清晰的验收标准，对奢侈品项目成果进行全面的检查和评估。通过质量管理，保障奢侈品项目交付物的质量和可靠性。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建立畅通的信息沟通渠道，确保奢侈品项目团队内外的信息传递及时准确。定期组织会议、报告奢侈品项目进展，提高团队成员之间的协作效率，减少信息滞后导致的问题。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4" w:name="_Toc31071"/>
      <w:r>
        <w:rPr>
          <w:rFonts w:ascii="仿宋" w:eastAsia="仿宋" w:hAnsi="仿宋" w:cs="仿宋" w:hint="eastAsia"/>
          <w:sz w:val="28"/>
          <w:lang w:eastAsia="zh-CN"/>
        </w:rPr>
        <w:t>六、奢侈品项目投资可行性分析</w:t>
      </w:r>
      <w:bookmarkEnd w:id="24"/>
    </w:p>
    <w:p>
      <w:pPr>
        <w:pStyle w:val="Heading2"/>
        <w:rPr>
          <w:rFonts w:ascii="仿宋" w:eastAsia="仿宋" w:hAnsi="仿宋" w:cs="仿宋" w:hint="eastAsia"/>
          <w:lang w:eastAsia="zh-CN"/>
        </w:rPr>
      </w:pPr>
      <w:bookmarkStart w:id="25" w:name="_Toc228"/>
      <w:r>
        <w:rPr>
          <w:rFonts w:ascii="仿宋" w:eastAsia="仿宋" w:hAnsi="仿宋" w:cs="仿宋" w:hint="eastAsia"/>
          <w:lang w:eastAsia="zh-CN"/>
        </w:rPr>
        <w:t>(一)、奢侈品项目估算说明</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奢侈品项目建设成本估算：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奢侈品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奢侈品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奢侈品项目技术难点和可能出现的问题进行评估；政策风险则需要了解相关政策法规的变化对奢侈品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奢侈品项目可能需要投入一定的资金用于建设环保设施，符合环境法规的要求；社会责任活动费用可以用于企业参与社会公益、员工培训等。通过综合考虑这些因素，企业可以更好地履行社会责任，提高奢侈品项目的可持续性和社会接受度。</w:t>
      </w:r>
    </w:p>
    <w:p>
      <w:pPr>
        <w:pStyle w:val="Heading2"/>
        <w:ind w:firstLine="560" w:firstLineChars="200"/>
        <w:rPr>
          <w:rFonts w:ascii="仿宋" w:eastAsia="仿宋" w:hAnsi="仿宋" w:cs="仿宋" w:hint="eastAsia"/>
          <w:sz w:val="28"/>
          <w:lang w:eastAsia="zh-CN"/>
        </w:rPr>
      </w:pPr>
      <w:bookmarkStart w:id="26" w:name="_Toc16424"/>
      <w:r>
        <w:rPr>
          <w:rFonts w:ascii="仿宋" w:eastAsia="仿宋" w:hAnsi="仿宋" w:cs="仿宋" w:hint="eastAsia"/>
          <w:sz w:val="28"/>
          <w:lang w:eastAsia="zh-CN"/>
        </w:rPr>
        <w:t>(二)、奢侈品项目总投资估算</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7" w:name="_Toc32723"/>
      <w:r>
        <w:rPr>
          <w:rFonts w:ascii="仿宋" w:eastAsia="仿宋" w:hAnsi="仿宋" w:cs="仿宋" w:hint="eastAsia"/>
          <w:sz w:val="28"/>
          <w:lang w:eastAsia="zh-CN"/>
        </w:rPr>
        <w:t>(三)、资金筹措</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资金筹措是奢侈品项目实施的关键一环，需要灵活运用多种途径来确保奢侈品项目有足够的经济支持。1.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奢侈品项目方自有资金投入，包括企业自有资金和股东资本。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向银行或其他金融机构申请贷款，以奢侈品项目资产或未来收益为抵押物。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根据奢侈品项目的信用和还款能力，协商获得贷款额度和利率。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利用各级政府提供的奢侈品项目支持和资金补贴。</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 xml:space="preserve">   参与政府支持的产业政策和奢侈品项目计划，获取相应资金支持。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与其他企业或机构建立合作伙伴关系，共同投资奢侈品项目。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科研奢侈品项目资金：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如奢侈品项目具有研发性质，可以寻求科研奢侈品项目资金的支持。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与科研机构合作，争取相关科研奢侈品项目的经费。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以上多种资金筹措方式的综合运用，可以更好地确保奢侈品项目有足够的资金支持，提高奢侈品项目的可行性和成功实施的可能性。</w:t>
      </w:r>
    </w:p>
    <w:p>
      <w:pPr>
        <w:pStyle w:val="Heading1"/>
        <w:ind w:firstLine="560" w:firstLineChars="200"/>
        <w:rPr>
          <w:rFonts w:ascii="仿宋" w:eastAsia="仿宋" w:hAnsi="仿宋" w:cs="仿宋" w:hint="eastAsia"/>
          <w:sz w:val="28"/>
          <w:lang w:eastAsia="zh-CN"/>
        </w:rPr>
      </w:pPr>
      <w:bookmarkStart w:id="28" w:name="_Toc2973"/>
      <w:r>
        <w:rPr>
          <w:rFonts w:ascii="仿宋" w:eastAsia="仿宋" w:hAnsi="仿宋" w:cs="仿宋" w:hint="eastAsia"/>
          <w:sz w:val="28"/>
          <w:lang w:eastAsia="zh-CN"/>
        </w:rPr>
        <w:t>七、员工福利与企业文化</w:t>
      </w:r>
      <w:bookmarkEnd w:id="28"/>
    </w:p>
    <w:p>
      <w:pPr>
        <w:pStyle w:val="Heading2"/>
        <w:rPr>
          <w:rFonts w:ascii="仿宋" w:eastAsia="仿宋" w:hAnsi="仿宋" w:cs="仿宋" w:hint="eastAsia"/>
          <w:lang w:eastAsia="zh-CN"/>
        </w:rPr>
      </w:pPr>
      <w:bookmarkStart w:id="29" w:name="_Toc32335"/>
      <w:r>
        <w:rPr>
          <w:rFonts w:ascii="仿宋" w:eastAsia="仿宋" w:hAnsi="仿宋" w:cs="仿宋" w:hint="eastAsia"/>
          <w:lang w:eastAsia="zh-CN"/>
        </w:rPr>
        <w:t>(一)、员工福利政策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0" w:name="_Toc16569"/>
      <w:r>
        <w:rPr>
          <w:rFonts w:ascii="仿宋" w:eastAsia="仿宋" w:hAnsi="仿宋" w:cs="仿宋" w:hint="eastAsia"/>
          <w:sz w:val="28"/>
          <w:lang w:eastAsia="zh-CN"/>
        </w:rPr>
        <w:t>(二)、团队建设与员工培训</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设立明确角色：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1" w:name="_Toc21480"/>
      <w:r>
        <w:rPr>
          <w:rFonts w:ascii="仿宋" w:eastAsia="仿宋" w:hAnsi="仿宋" w:cs="仿宋" w:hint="eastAsia"/>
          <w:sz w:val="28"/>
          <w:lang w:eastAsia="zh-CN"/>
        </w:rPr>
        <w:t>(三)、企业文化建设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2" w:name="_Toc19786"/>
      <w:r>
        <w:rPr>
          <w:rFonts w:ascii="仿宋" w:eastAsia="仿宋" w:hAnsi="仿宋" w:cs="仿宋" w:hint="eastAsia"/>
          <w:sz w:val="28"/>
          <w:lang w:eastAsia="zh-CN"/>
        </w:rPr>
        <w:t>(四)、员工健康与工作平衡</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3" w:name="_Toc16838"/>
      <w:r>
        <w:rPr>
          <w:rFonts w:ascii="仿宋" w:eastAsia="仿宋" w:hAnsi="仿宋" w:cs="仿宋" w:hint="eastAsia"/>
          <w:sz w:val="28"/>
          <w:lang w:eastAsia="zh-CN"/>
        </w:rPr>
        <w:t>八、危机管理与应急预案</w:t>
      </w:r>
      <w:bookmarkEnd w:id="33"/>
    </w:p>
    <w:p>
      <w:pPr>
        <w:pStyle w:val="Heading2"/>
        <w:rPr>
          <w:rFonts w:ascii="仿宋" w:eastAsia="仿宋" w:hAnsi="仿宋" w:cs="仿宋" w:hint="eastAsia"/>
          <w:lang w:eastAsia="zh-CN"/>
        </w:rPr>
      </w:pPr>
      <w:bookmarkStart w:id="34" w:name="_Toc5661"/>
      <w:r>
        <w:rPr>
          <w:rFonts w:ascii="仿宋" w:eastAsia="仿宋" w:hAnsi="仿宋" w:cs="仿宋" w:hint="eastAsia"/>
          <w:lang w:eastAsia="zh-CN"/>
        </w:rPr>
        <w:t>(一)、危机预警与监测</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定期演练：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5" w:name="_Toc18596"/>
      <w:r>
        <w:rPr>
          <w:rFonts w:ascii="仿宋" w:eastAsia="仿宋" w:hAnsi="仿宋" w:cs="仿宋" w:hint="eastAsia"/>
          <w:sz w:val="28"/>
          <w:lang w:eastAsia="zh-CN"/>
        </w:rPr>
        <w:t>(二)、应急预案与危机响应</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6" w:name="_Toc5022"/>
      <w:r>
        <w:rPr>
          <w:rFonts w:ascii="仿宋" w:eastAsia="仿宋" w:hAnsi="仿宋" w:cs="仿宋" w:hint="eastAsia"/>
          <w:sz w:val="28"/>
          <w:lang w:eastAsia="zh-CN"/>
        </w:rPr>
        <w:t>(三)、危机沟通与舆情控制</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https://d.book118.com/015320331201011044</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2754E"/>
    <w:rsid w:val="6FA27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015320331201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2024-01-16T11:21:00Z</dcterms:created>
  <dcterms:modified xsi:type="dcterms:W3CDTF">2024-01-16T11:22:13Z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4842089803B94363B1D90212399B24A1_11</vt:lpwstr>
  </property>
  <property fmtid="{D5CDD505-2E9C-101B-9397-08002B2CF9AE}" pid="3" name="KSOProductBuildVer">
    <vt:lpwstr>2052-12.1.0.16120</vt:lpwstr>
  </property>
</Properties>
</file>