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高纯铋及氧化铋项目规划设计纲要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37" w:history="1">
        <w:r>
          <w:rPr>
            <w:rFonts w:ascii="仿宋" w:eastAsia="仿宋" w:hAnsi="仿宋" w:cs="仿宋" w:hint="eastAsia"/>
            <w:lang w:eastAsia="zh-CN"/>
          </w:rPr>
          <w:t>概论</w:t>
        </w:r>
        <w:r>
          <w:tab/>
        </w:r>
        <w:r>
          <w:fldChar w:fldCharType="begin"/>
        </w:r>
        <w:r>
          <w:instrText xml:space="preserve"> PAGEREF _Toc28237 \h </w:instrText>
        </w:r>
        <w:r>
          <w:fldChar w:fldCharType="separate"/>
        </w:r>
        <w:r>
          <w:t>3</w:t>
        </w:r>
        <w:r>
          <w:fldChar w:fldCharType="end"/>
        </w:r>
      </w:hyperlink>
    </w:p>
    <w:p>
      <w:pPr>
        <w:pStyle w:val="TOC1"/>
        <w:tabs>
          <w:tab w:val="right" w:leader="dot" w:pos="8306"/>
        </w:tabs>
      </w:pPr>
      <w:hyperlink w:anchor="_Toc19394" w:history="1">
        <w:r>
          <w:rPr>
            <w:rFonts w:ascii="仿宋" w:eastAsia="仿宋" w:hAnsi="仿宋" w:cs="仿宋" w:hint="eastAsia"/>
            <w:lang w:eastAsia="zh-CN"/>
          </w:rPr>
          <w:t>一、市场分析、调研</w:t>
        </w:r>
        <w:r>
          <w:tab/>
        </w:r>
        <w:r>
          <w:fldChar w:fldCharType="begin"/>
        </w:r>
        <w:r>
          <w:instrText xml:space="preserve"> PAGEREF _Toc19394 \h </w:instrText>
        </w:r>
        <w:r>
          <w:fldChar w:fldCharType="separate"/>
        </w:r>
        <w:r>
          <w:t>3</w:t>
        </w:r>
        <w:r>
          <w:fldChar w:fldCharType="end"/>
        </w:r>
      </w:hyperlink>
    </w:p>
    <w:p>
      <w:pPr>
        <w:pStyle w:val="TOC2"/>
        <w:tabs>
          <w:tab w:val="right" w:leader="dot" w:pos="8306"/>
        </w:tabs>
      </w:pPr>
      <w:hyperlink w:anchor="_Toc23411" w:history="1">
        <w:r>
          <w:rPr>
            <w:rFonts w:ascii="仿宋" w:eastAsia="仿宋" w:hAnsi="仿宋" w:cs="仿宋" w:hint="eastAsia"/>
            <w:lang w:eastAsia="zh-CN"/>
          </w:rPr>
          <w:t>(一)、高纯铋及氧化铋行业分析</w:t>
        </w:r>
        <w:r>
          <w:tab/>
        </w:r>
        <w:r>
          <w:fldChar w:fldCharType="begin"/>
        </w:r>
        <w:r>
          <w:instrText xml:space="preserve"> PAGEREF _Toc23411 \h </w:instrText>
        </w:r>
        <w:r>
          <w:fldChar w:fldCharType="separate"/>
        </w:r>
        <w:r>
          <w:t>3</w:t>
        </w:r>
        <w:r>
          <w:fldChar w:fldCharType="end"/>
        </w:r>
      </w:hyperlink>
    </w:p>
    <w:p>
      <w:pPr>
        <w:pStyle w:val="TOC2"/>
        <w:tabs>
          <w:tab w:val="right" w:leader="dot" w:pos="8306"/>
        </w:tabs>
      </w:pPr>
      <w:hyperlink w:anchor="_Toc20385" w:history="1">
        <w:r>
          <w:rPr>
            <w:rFonts w:ascii="仿宋" w:eastAsia="仿宋" w:hAnsi="仿宋" w:cs="仿宋" w:hint="eastAsia"/>
            <w:lang w:eastAsia="zh-CN"/>
          </w:rPr>
          <w:t>(二)、高纯铋及氧化铋市场分析预测</w:t>
        </w:r>
        <w:r>
          <w:tab/>
        </w:r>
        <w:r>
          <w:fldChar w:fldCharType="begin"/>
        </w:r>
        <w:r>
          <w:instrText xml:space="preserve"> PAGEREF _Toc20385 \h </w:instrText>
        </w:r>
        <w:r>
          <w:fldChar w:fldCharType="separate"/>
        </w:r>
        <w:r>
          <w:t>4</w:t>
        </w:r>
        <w:r>
          <w:fldChar w:fldCharType="end"/>
        </w:r>
      </w:hyperlink>
    </w:p>
    <w:p>
      <w:pPr>
        <w:pStyle w:val="TOC1"/>
        <w:tabs>
          <w:tab w:val="right" w:leader="dot" w:pos="8306"/>
        </w:tabs>
      </w:pPr>
      <w:hyperlink w:anchor="_Toc30472" w:history="1">
        <w:r>
          <w:rPr>
            <w:rFonts w:ascii="仿宋" w:eastAsia="仿宋" w:hAnsi="仿宋" w:cs="仿宋" w:hint="eastAsia"/>
            <w:lang w:eastAsia="zh-CN"/>
          </w:rPr>
          <w:t>二、工艺说明</w:t>
        </w:r>
        <w:r>
          <w:tab/>
        </w:r>
        <w:r>
          <w:fldChar w:fldCharType="begin"/>
        </w:r>
        <w:r>
          <w:instrText xml:space="preserve"> PAGEREF _Toc30472 \h </w:instrText>
        </w:r>
        <w:r>
          <w:fldChar w:fldCharType="separate"/>
        </w:r>
        <w:r>
          <w:t>5</w:t>
        </w:r>
        <w:r>
          <w:fldChar w:fldCharType="end"/>
        </w:r>
      </w:hyperlink>
    </w:p>
    <w:p>
      <w:pPr>
        <w:pStyle w:val="TOC2"/>
        <w:tabs>
          <w:tab w:val="right" w:leader="dot" w:pos="8306"/>
        </w:tabs>
      </w:pPr>
      <w:hyperlink w:anchor="_Toc27632" w:history="1">
        <w:r>
          <w:rPr>
            <w:rFonts w:ascii="仿宋" w:eastAsia="仿宋" w:hAnsi="仿宋" w:cs="仿宋" w:hint="eastAsia"/>
            <w:lang w:eastAsia="zh-CN"/>
          </w:rPr>
          <w:t>(一)、技术管理特点</w:t>
        </w:r>
        <w:r>
          <w:tab/>
        </w:r>
        <w:r>
          <w:fldChar w:fldCharType="begin"/>
        </w:r>
        <w:r>
          <w:instrText xml:space="preserve"> PAGEREF _Toc27632 \h </w:instrText>
        </w:r>
        <w:r>
          <w:fldChar w:fldCharType="separate"/>
        </w:r>
        <w:r>
          <w:t>5</w:t>
        </w:r>
        <w:r>
          <w:fldChar w:fldCharType="end"/>
        </w:r>
      </w:hyperlink>
    </w:p>
    <w:p>
      <w:pPr>
        <w:pStyle w:val="TOC2"/>
        <w:tabs>
          <w:tab w:val="right" w:leader="dot" w:pos="8306"/>
        </w:tabs>
      </w:pPr>
      <w:hyperlink w:anchor="_Toc10002" w:history="1">
        <w:r>
          <w:rPr>
            <w:rFonts w:ascii="仿宋" w:eastAsia="仿宋" w:hAnsi="仿宋" w:cs="仿宋" w:hint="eastAsia"/>
            <w:lang w:eastAsia="zh-CN"/>
          </w:rPr>
          <w:t>(二)、高纯铋及氧化铋项目工艺技术设计方案</w:t>
        </w:r>
        <w:r>
          <w:tab/>
        </w:r>
        <w:r>
          <w:fldChar w:fldCharType="begin"/>
        </w:r>
        <w:r>
          <w:instrText xml:space="preserve"> PAGEREF _Toc10002 \h </w:instrText>
        </w:r>
        <w:r>
          <w:fldChar w:fldCharType="separate"/>
        </w:r>
        <w:r>
          <w:t>6</w:t>
        </w:r>
        <w:r>
          <w:fldChar w:fldCharType="end"/>
        </w:r>
      </w:hyperlink>
    </w:p>
    <w:p>
      <w:pPr>
        <w:pStyle w:val="TOC2"/>
        <w:tabs>
          <w:tab w:val="right" w:leader="dot" w:pos="8306"/>
        </w:tabs>
      </w:pPr>
      <w:hyperlink w:anchor="_Toc22160" w:history="1">
        <w:r>
          <w:rPr>
            <w:rFonts w:ascii="仿宋" w:eastAsia="仿宋" w:hAnsi="仿宋" w:cs="仿宋" w:hint="eastAsia"/>
            <w:lang w:eastAsia="zh-CN"/>
          </w:rPr>
          <w:t>(三)、设备选型方案</w:t>
        </w:r>
        <w:r>
          <w:tab/>
        </w:r>
        <w:r>
          <w:fldChar w:fldCharType="begin"/>
        </w:r>
        <w:r>
          <w:instrText xml:space="preserve"> PAGEREF _Toc22160 \h </w:instrText>
        </w:r>
        <w:r>
          <w:fldChar w:fldCharType="separate"/>
        </w:r>
        <w:r>
          <w:t>7</w:t>
        </w:r>
        <w:r>
          <w:fldChar w:fldCharType="end"/>
        </w:r>
      </w:hyperlink>
    </w:p>
    <w:p>
      <w:pPr>
        <w:pStyle w:val="TOC1"/>
        <w:tabs>
          <w:tab w:val="right" w:leader="dot" w:pos="8306"/>
        </w:tabs>
      </w:pPr>
      <w:hyperlink w:anchor="_Toc23060" w:history="1">
        <w:r>
          <w:rPr>
            <w:rFonts w:ascii="仿宋" w:eastAsia="仿宋" w:hAnsi="仿宋" w:cs="仿宋" w:hint="eastAsia"/>
            <w:lang w:eastAsia="zh-CN"/>
          </w:rPr>
          <w:t>三、高纯铋及氧化铋项目绩效评估</w:t>
        </w:r>
        <w:r>
          <w:tab/>
        </w:r>
        <w:r>
          <w:fldChar w:fldCharType="begin"/>
        </w:r>
        <w:r>
          <w:instrText xml:space="preserve"> PAGEREF _Toc23060 \h </w:instrText>
        </w:r>
        <w:r>
          <w:fldChar w:fldCharType="separate"/>
        </w:r>
        <w:r>
          <w:t>8</w:t>
        </w:r>
        <w:r>
          <w:fldChar w:fldCharType="end"/>
        </w:r>
      </w:hyperlink>
    </w:p>
    <w:p>
      <w:pPr>
        <w:pStyle w:val="TOC2"/>
        <w:tabs>
          <w:tab w:val="right" w:leader="dot" w:pos="8306"/>
        </w:tabs>
      </w:pPr>
      <w:hyperlink w:anchor="_Toc15226" w:history="1">
        <w:r>
          <w:rPr>
            <w:rFonts w:ascii="仿宋" w:eastAsia="仿宋" w:hAnsi="仿宋" w:cs="仿宋" w:hint="eastAsia"/>
            <w:lang w:eastAsia="zh-CN"/>
          </w:rPr>
          <w:t>(一)、绩效评估指标</w:t>
        </w:r>
        <w:r>
          <w:tab/>
        </w:r>
        <w:r>
          <w:fldChar w:fldCharType="begin"/>
        </w:r>
        <w:r>
          <w:instrText xml:space="preserve"> PAGEREF _Toc15226 \h </w:instrText>
        </w:r>
        <w:r>
          <w:fldChar w:fldCharType="separate"/>
        </w:r>
        <w:r>
          <w:t>8</w:t>
        </w:r>
        <w:r>
          <w:fldChar w:fldCharType="end"/>
        </w:r>
      </w:hyperlink>
    </w:p>
    <w:p>
      <w:pPr>
        <w:pStyle w:val="TOC2"/>
        <w:tabs>
          <w:tab w:val="right" w:leader="dot" w:pos="8306"/>
        </w:tabs>
      </w:pPr>
      <w:hyperlink w:anchor="_Toc11687" w:history="1">
        <w:r>
          <w:rPr>
            <w:rFonts w:ascii="仿宋" w:eastAsia="仿宋" w:hAnsi="仿宋" w:cs="仿宋" w:hint="eastAsia"/>
            <w:lang w:eastAsia="zh-CN"/>
          </w:rPr>
          <w:t>(二)、绩效评估方法</w:t>
        </w:r>
        <w:r>
          <w:tab/>
        </w:r>
        <w:r>
          <w:fldChar w:fldCharType="begin"/>
        </w:r>
        <w:r>
          <w:instrText xml:space="preserve"> PAGEREF _Toc11687 \h </w:instrText>
        </w:r>
        <w:r>
          <w:fldChar w:fldCharType="separate"/>
        </w:r>
        <w:r>
          <w:t>10</w:t>
        </w:r>
        <w:r>
          <w:fldChar w:fldCharType="end"/>
        </w:r>
      </w:hyperlink>
    </w:p>
    <w:p>
      <w:pPr>
        <w:pStyle w:val="TOC2"/>
        <w:tabs>
          <w:tab w:val="right" w:leader="dot" w:pos="8306"/>
        </w:tabs>
      </w:pPr>
      <w:hyperlink w:anchor="_Toc17782" w:history="1">
        <w:r>
          <w:rPr>
            <w:rFonts w:ascii="仿宋" w:eastAsia="仿宋" w:hAnsi="仿宋" w:cs="仿宋" w:hint="eastAsia"/>
            <w:lang w:eastAsia="zh-CN"/>
          </w:rPr>
          <w:t>(三)、绩效评估周期</w:t>
        </w:r>
        <w:r>
          <w:tab/>
        </w:r>
        <w:r>
          <w:fldChar w:fldCharType="begin"/>
        </w:r>
        <w:r>
          <w:instrText xml:space="preserve"> PAGEREF _Toc17782 \h </w:instrText>
        </w:r>
        <w:r>
          <w:fldChar w:fldCharType="separate"/>
        </w:r>
        <w:r>
          <w:t>11</w:t>
        </w:r>
        <w:r>
          <w:fldChar w:fldCharType="end"/>
        </w:r>
      </w:hyperlink>
    </w:p>
    <w:p>
      <w:pPr>
        <w:pStyle w:val="TOC1"/>
        <w:tabs>
          <w:tab w:val="right" w:leader="dot" w:pos="8306"/>
        </w:tabs>
      </w:pPr>
      <w:hyperlink w:anchor="_Toc24244" w:history="1">
        <w:r>
          <w:rPr>
            <w:rFonts w:ascii="仿宋" w:eastAsia="仿宋" w:hAnsi="仿宋" w:cs="仿宋" w:hint="eastAsia"/>
            <w:lang w:eastAsia="zh-CN"/>
          </w:rPr>
          <w:t>四、高纯铋及氧化铋项目可持续发展</w:t>
        </w:r>
        <w:r>
          <w:tab/>
        </w:r>
        <w:r>
          <w:fldChar w:fldCharType="begin"/>
        </w:r>
        <w:r>
          <w:instrText xml:space="preserve"> PAGEREF _Toc24244 \h </w:instrText>
        </w:r>
        <w:r>
          <w:fldChar w:fldCharType="separate"/>
        </w:r>
        <w:r>
          <w:t>12</w:t>
        </w:r>
        <w:r>
          <w:fldChar w:fldCharType="end"/>
        </w:r>
      </w:hyperlink>
    </w:p>
    <w:p>
      <w:pPr>
        <w:pStyle w:val="TOC2"/>
        <w:tabs>
          <w:tab w:val="right" w:leader="dot" w:pos="8306"/>
        </w:tabs>
      </w:pPr>
      <w:hyperlink w:anchor="_Toc11754" w:history="1">
        <w:r>
          <w:rPr>
            <w:rFonts w:ascii="仿宋" w:eastAsia="仿宋" w:hAnsi="仿宋" w:cs="仿宋" w:hint="eastAsia"/>
            <w:lang w:eastAsia="zh-CN"/>
          </w:rPr>
          <w:t>(一)、可持续战略与实践</w:t>
        </w:r>
        <w:r>
          <w:tab/>
        </w:r>
        <w:r>
          <w:fldChar w:fldCharType="begin"/>
        </w:r>
        <w:r>
          <w:instrText xml:space="preserve"> PAGEREF _Toc11754 \h </w:instrText>
        </w:r>
        <w:r>
          <w:fldChar w:fldCharType="separate"/>
        </w:r>
        <w:r>
          <w:t>12</w:t>
        </w:r>
        <w:r>
          <w:fldChar w:fldCharType="end"/>
        </w:r>
      </w:hyperlink>
    </w:p>
    <w:p>
      <w:pPr>
        <w:pStyle w:val="TOC2"/>
        <w:tabs>
          <w:tab w:val="right" w:leader="dot" w:pos="8306"/>
        </w:tabs>
      </w:pPr>
      <w:hyperlink w:anchor="_Toc30885" w:history="1">
        <w:r>
          <w:rPr>
            <w:rFonts w:ascii="仿宋" w:eastAsia="仿宋" w:hAnsi="仿宋" w:cs="仿宋" w:hint="eastAsia"/>
            <w:lang w:eastAsia="zh-CN"/>
          </w:rPr>
          <w:t>(二)、环保与社会责任</w:t>
        </w:r>
        <w:r>
          <w:tab/>
        </w:r>
        <w:r>
          <w:fldChar w:fldCharType="begin"/>
        </w:r>
        <w:r>
          <w:instrText xml:space="preserve"> PAGEREF _Toc30885 \h </w:instrText>
        </w:r>
        <w:r>
          <w:fldChar w:fldCharType="separate"/>
        </w:r>
        <w:r>
          <w:t>12</w:t>
        </w:r>
        <w:r>
          <w:fldChar w:fldCharType="end"/>
        </w:r>
      </w:hyperlink>
    </w:p>
    <w:p>
      <w:pPr>
        <w:pStyle w:val="TOC1"/>
        <w:tabs>
          <w:tab w:val="right" w:leader="dot" w:pos="8306"/>
        </w:tabs>
      </w:pPr>
      <w:hyperlink w:anchor="_Toc5065" w:history="1">
        <w:r>
          <w:rPr>
            <w:rFonts w:ascii="仿宋" w:eastAsia="仿宋" w:hAnsi="仿宋" w:cs="仿宋" w:hint="eastAsia"/>
            <w:lang w:eastAsia="zh-CN"/>
          </w:rPr>
          <w:t>五、高纯铋及氧化铋项目危机管理</w:t>
        </w:r>
        <w:r>
          <w:tab/>
        </w:r>
        <w:r>
          <w:fldChar w:fldCharType="begin"/>
        </w:r>
        <w:r>
          <w:instrText xml:space="preserve"> PAGEREF _Toc5065 \h </w:instrText>
        </w:r>
        <w:r>
          <w:fldChar w:fldCharType="separate"/>
        </w:r>
        <w:r>
          <w:t>13</w:t>
        </w:r>
        <w:r>
          <w:fldChar w:fldCharType="end"/>
        </w:r>
      </w:hyperlink>
    </w:p>
    <w:p>
      <w:pPr>
        <w:pStyle w:val="TOC2"/>
        <w:tabs>
          <w:tab w:val="right" w:leader="dot" w:pos="8306"/>
        </w:tabs>
      </w:pPr>
      <w:hyperlink w:anchor="_Toc8975" w:history="1">
        <w:r>
          <w:rPr>
            <w:rFonts w:ascii="仿宋" w:eastAsia="仿宋" w:hAnsi="仿宋" w:cs="仿宋" w:hint="eastAsia"/>
            <w:lang w:eastAsia="zh-CN"/>
          </w:rPr>
          <w:t>(一)、危机预警与识别</w:t>
        </w:r>
        <w:r>
          <w:tab/>
        </w:r>
        <w:r>
          <w:fldChar w:fldCharType="begin"/>
        </w:r>
        <w:r>
          <w:instrText xml:space="preserve"> PAGEREF _Toc8975 \h </w:instrText>
        </w:r>
        <w:r>
          <w:fldChar w:fldCharType="separate"/>
        </w:r>
        <w:r>
          <w:t>13</w:t>
        </w:r>
        <w:r>
          <w:fldChar w:fldCharType="end"/>
        </w:r>
      </w:hyperlink>
    </w:p>
    <w:p>
      <w:pPr>
        <w:pStyle w:val="TOC2"/>
        <w:tabs>
          <w:tab w:val="right" w:leader="dot" w:pos="8306"/>
        </w:tabs>
      </w:pPr>
      <w:hyperlink w:anchor="_Toc6937" w:history="1">
        <w:r>
          <w:rPr>
            <w:rFonts w:ascii="仿宋" w:eastAsia="仿宋" w:hAnsi="仿宋" w:cs="仿宋" w:hint="eastAsia"/>
            <w:lang w:eastAsia="zh-CN"/>
          </w:rPr>
          <w:t>(二)、危机应对与恢复</w:t>
        </w:r>
        <w:r>
          <w:tab/>
        </w:r>
        <w:r>
          <w:fldChar w:fldCharType="begin"/>
        </w:r>
        <w:r>
          <w:instrText xml:space="preserve"> PAGEREF _Toc6937 \h </w:instrText>
        </w:r>
        <w:r>
          <w:fldChar w:fldCharType="separate"/>
        </w:r>
        <w:r>
          <w:t>14</w:t>
        </w:r>
        <w:r>
          <w:fldChar w:fldCharType="end"/>
        </w:r>
      </w:hyperlink>
    </w:p>
    <w:p>
      <w:pPr>
        <w:pStyle w:val="TOC1"/>
        <w:tabs>
          <w:tab w:val="right" w:leader="dot" w:pos="8306"/>
        </w:tabs>
      </w:pPr>
      <w:hyperlink w:anchor="_Toc10648" w:history="1">
        <w:r>
          <w:rPr>
            <w:rFonts w:ascii="仿宋" w:eastAsia="仿宋" w:hAnsi="仿宋" w:cs="仿宋" w:hint="eastAsia"/>
            <w:lang w:eastAsia="zh-CN"/>
          </w:rPr>
          <w:t>六、高纯铋及氧化铋项目建设单位说明</w:t>
        </w:r>
        <w:r>
          <w:tab/>
        </w:r>
        <w:r>
          <w:fldChar w:fldCharType="begin"/>
        </w:r>
        <w:r>
          <w:instrText xml:space="preserve"> PAGEREF _Toc10648 \h </w:instrText>
        </w:r>
        <w:r>
          <w:fldChar w:fldCharType="separate"/>
        </w:r>
        <w:r>
          <w:t>16</w:t>
        </w:r>
        <w:r>
          <w:fldChar w:fldCharType="end"/>
        </w:r>
      </w:hyperlink>
    </w:p>
    <w:p>
      <w:pPr>
        <w:pStyle w:val="TOC2"/>
        <w:tabs>
          <w:tab w:val="right" w:leader="dot" w:pos="8306"/>
        </w:tabs>
      </w:pPr>
      <w:hyperlink w:anchor="_Toc8633" w:history="1">
        <w:r>
          <w:rPr>
            <w:rFonts w:ascii="仿宋" w:eastAsia="仿宋" w:hAnsi="仿宋" w:cs="仿宋" w:hint="eastAsia"/>
            <w:lang w:eastAsia="zh-CN"/>
          </w:rPr>
          <w:t>(一)、高纯铋及氧化铋项目承办单位基本情况</w:t>
        </w:r>
        <w:r>
          <w:tab/>
        </w:r>
        <w:r>
          <w:fldChar w:fldCharType="begin"/>
        </w:r>
        <w:r>
          <w:instrText xml:space="preserve"> PAGEREF _Toc8633 \h </w:instrText>
        </w:r>
        <w:r>
          <w:fldChar w:fldCharType="separate"/>
        </w:r>
        <w:r>
          <w:t>16</w:t>
        </w:r>
        <w:r>
          <w:fldChar w:fldCharType="end"/>
        </w:r>
      </w:hyperlink>
    </w:p>
    <w:p>
      <w:pPr>
        <w:pStyle w:val="TOC2"/>
        <w:tabs>
          <w:tab w:val="right" w:leader="dot" w:pos="8306"/>
        </w:tabs>
      </w:pPr>
      <w:hyperlink w:anchor="_Toc30761" w:history="1">
        <w:r>
          <w:rPr>
            <w:rFonts w:ascii="仿宋" w:eastAsia="仿宋" w:hAnsi="仿宋" w:cs="仿宋" w:hint="eastAsia"/>
            <w:lang w:eastAsia="zh-CN"/>
          </w:rPr>
          <w:t>(二)、公司经济效益分析</w:t>
        </w:r>
        <w:r>
          <w:tab/>
        </w:r>
        <w:r>
          <w:fldChar w:fldCharType="begin"/>
        </w:r>
        <w:r>
          <w:instrText xml:space="preserve"> PAGEREF _Toc30761 \h </w:instrText>
        </w:r>
        <w:r>
          <w:fldChar w:fldCharType="separate"/>
        </w:r>
        <w:r>
          <w:t>17</w:t>
        </w:r>
        <w:r>
          <w:fldChar w:fldCharType="end"/>
        </w:r>
      </w:hyperlink>
    </w:p>
    <w:p>
      <w:pPr>
        <w:pStyle w:val="TOC1"/>
        <w:tabs>
          <w:tab w:val="right" w:leader="dot" w:pos="8306"/>
        </w:tabs>
      </w:pPr>
      <w:hyperlink w:anchor="_Toc31565" w:history="1">
        <w:r>
          <w:rPr>
            <w:rFonts w:ascii="仿宋" w:eastAsia="仿宋" w:hAnsi="仿宋" w:cs="仿宋" w:hint="eastAsia"/>
            <w:lang w:eastAsia="zh-CN"/>
          </w:rPr>
          <w:t>七、高纯铋及氧化铋项目创新与研发</w:t>
        </w:r>
        <w:r>
          <w:tab/>
        </w:r>
        <w:r>
          <w:fldChar w:fldCharType="begin"/>
        </w:r>
        <w:r>
          <w:instrText xml:space="preserve"> PAGEREF _Toc31565 \h </w:instrText>
        </w:r>
        <w:r>
          <w:fldChar w:fldCharType="separate"/>
        </w:r>
        <w:r>
          <w:t>18</w:t>
        </w:r>
        <w:r>
          <w:fldChar w:fldCharType="end"/>
        </w:r>
      </w:hyperlink>
    </w:p>
    <w:p>
      <w:pPr>
        <w:pStyle w:val="TOC2"/>
        <w:tabs>
          <w:tab w:val="right" w:leader="dot" w:pos="8306"/>
        </w:tabs>
      </w:pPr>
      <w:hyperlink w:anchor="_Toc21942" w:history="1">
        <w:r>
          <w:rPr>
            <w:rFonts w:ascii="仿宋" w:eastAsia="仿宋" w:hAnsi="仿宋" w:cs="仿宋" w:hint="eastAsia"/>
            <w:lang w:eastAsia="zh-CN"/>
          </w:rPr>
          <w:t>(一)、创新策略与方向</w:t>
        </w:r>
        <w:r>
          <w:tab/>
        </w:r>
        <w:r>
          <w:fldChar w:fldCharType="begin"/>
        </w:r>
        <w:r>
          <w:instrText xml:space="preserve"> PAGEREF _Toc21942 \h </w:instrText>
        </w:r>
        <w:r>
          <w:fldChar w:fldCharType="separate"/>
        </w:r>
        <w:r>
          <w:t>18</w:t>
        </w:r>
        <w:r>
          <w:fldChar w:fldCharType="end"/>
        </w:r>
      </w:hyperlink>
    </w:p>
    <w:p>
      <w:pPr>
        <w:pStyle w:val="TOC2"/>
        <w:tabs>
          <w:tab w:val="right" w:leader="dot" w:pos="8306"/>
        </w:tabs>
      </w:pPr>
      <w:hyperlink w:anchor="_Toc30065" w:history="1">
        <w:r>
          <w:rPr>
            <w:rFonts w:ascii="仿宋" w:eastAsia="仿宋" w:hAnsi="仿宋" w:cs="仿宋" w:hint="eastAsia"/>
            <w:lang w:eastAsia="zh-CN"/>
          </w:rPr>
          <w:t>(二)、研发规划与投入</w:t>
        </w:r>
        <w:r>
          <w:tab/>
        </w:r>
        <w:r>
          <w:fldChar w:fldCharType="begin"/>
        </w:r>
        <w:r>
          <w:instrText xml:space="preserve"> PAGEREF _Toc30065 \h </w:instrText>
        </w:r>
        <w:r>
          <w:fldChar w:fldCharType="separate"/>
        </w:r>
        <w:r>
          <w:t>19</w:t>
        </w:r>
        <w:r>
          <w:fldChar w:fldCharType="end"/>
        </w:r>
      </w:hyperlink>
    </w:p>
    <w:p>
      <w:pPr>
        <w:pStyle w:val="TOC1"/>
        <w:tabs>
          <w:tab w:val="right" w:leader="dot" w:pos="8306"/>
        </w:tabs>
      </w:pPr>
      <w:hyperlink w:anchor="_Toc14866" w:history="1">
        <w:r>
          <w:rPr>
            <w:rFonts w:ascii="仿宋" w:eastAsia="仿宋" w:hAnsi="仿宋" w:cs="仿宋" w:hint="eastAsia"/>
            <w:lang w:eastAsia="zh-CN"/>
          </w:rPr>
          <w:t>八、高纯铋及氧化铋项目风险管理</w:t>
        </w:r>
        <w:r>
          <w:tab/>
        </w:r>
        <w:r>
          <w:fldChar w:fldCharType="begin"/>
        </w:r>
        <w:r>
          <w:instrText xml:space="preserve"> PAGEREF _Toc14866 \h </w:instrText>
        </w:r>
        <w:r>
          <w:fldChar w:fldCharType="separate"/>
        </w:r>
        <w:r>
          <w:t>21</w:t>
        </w:r>
        <w:r>
          <w:fldChar w:fldCharType="end"/>
        </w:r>
      </w:hyperlink>
    </w:p>
    <w:p>
      <w:pPr>
        <w:pStyle w:val="TOC2"/>
        <w:tabs>
          <w:tab w:val="right" w:leader="dot" w:pos="8306"/>
        </w:tabs>
      </w:pPr>
      <w:hyperlink w:anchor="_Toc11941" w:history="1">
        <w:r>
          <w:rPr>
            <w:rFonts w:ascii="仿宋" w:eastAsia="仿宋" w:hAnsi="仿宋" w:cs="仿宋" w:hint="eastAsia"/>
            <w:lang w:eastAsia="zh-CN"/>
          </w:rPr>
          <w:t>(一)、风险识别与评估</w:t>
        </w:r>
        <w:r>
          <w:tab/>
        </w:r>
        <w:r>
          <w:fldChar w:fldCharType="begin"/>
        </w:r>
        <w:r>
          <w:instrText xml:space="preserve"> PAGEREF _Toc11941 \h </w:instrText>
        </w:r>
        <w:r>
          <w:fldChar w:fldCharType="separate"/>
        </w:r>
        <w:r>
          <w:t>21</w:t>
        </w:r>
        <w:r>
          <w:fldChar w:fldCharType="end"/>
        </w:r>
      </w:hyperlink>
    </w:p>
    <w:p>
      <w:pPr>
        <w:pStyle w:val="TOC2"/>
        <w:tabs>
          <w:tab w:val="right" w:leader="dot" w:pos="8306"/>
        </w:tabs>
      </w:pPr>
      <w:hyperlink w:anchor="_Toc16310" w:history="1">
        <w:r>
          <w:rPr>
            <w:rFonts w:ascii="仿宋" w:eastAsia="仿宋" w:hAnsi="仿宋" w:cs="仿宋" w:hint="eastAsia"/>
            <w:lang w:eastAsia="zh-CN"/>
          </w:rPr>
          <w:t>(二)、风险应对策略</w:t>
        </w:r>
        <w:r>
          <w:tab/>
        </w:r>
        <w:r>
          <w:fldChar w:fldCharType="begin"/>
        </w:r>
        <w:r>
          <w:instrText xml:space="preserve"> PAGEREF _Toc16310 \h </w:instrText>
        </w:r>
        <w:r>
          <w:fldChar w:fldCharType="separate"/>
        </w:r>
        <w:r>
          <w:t>22</w:t>
        </w:r>
        <w:r>
          <w:fldChar w:fldCharType="end"/>
        </w:r>
      </w:hyperlink>
    </w:p>
    <w:p>
      <w:pPr>
        <w:pStyle w:val="TOC2"/>
        <w:tabs>
          <w:tab w:val="right" w:leader="dot" w:pos="8306"/>
        </w:tabs>
      </w:pPr>
      <w:hyperlink w:anchor="_Toc23961" w:history="1">
        <w:r>
          <w:rPr>
            <w:rFonts w:ascii="仿宋" w:eastAsia="仿宋" w:hAnsi="仿宋" w:cs="仿宋" w:hint="eastAsia"/>
            <w:lang w:eastAsia="zh-CN"/>
          </w:rPr>
          <w:t>(三)、风险监控与控制</w:t>
        </w:r>
        <w:r>
          <w:tab/>
        </w:r>
        <w:r>
          <w:fldChar w:fldCharType="begin"/>
        </w:r>
        <w:r>
          <w:instrText xml:space="preserve"> PAGEREF _Toc23961 \h </w:instrText>
        </w:r>
        <w:r>
          <w:fldChar w:fldCharType="separate"/>
        </w:r>
        <w:r>
          <w:t>24</w:t>
        </w:r>
        <w:r>
          <w:fldChar w:fldCharType="end"/>
        </w:r>
      </w:hyperlink>
    </w:p>
    <w:p>
      <w:pPr>
        <w:pStyle w:val="TOC1"/>
        <w:tabs>
          <w:tab w:val="right" w:leader="dot" w:pos="8306"/>
        </w:tabs>
      </w:pPr>
      <w:hyperlink w:anchor="_Toc30814" w:history="1">
        <w:r>
          <w:rPr>
            <w:rFonts w:ascii="仿宋" w:eastAsia="仿宋" w:hAnsi="仿宋" w:cs="仿宋" w:hint="eastAsia"/>
            <w:lang w:eastAsia="zh-CN"/>
          </w:rPr>
          <w:t>九、高纯铋及氧化铋项目财务管理</w:t>
        </w:r>
        <w:r>
          <w:tab/>
        </w:r>
        <w:r>
          <w:fldChar w:fldCharType="begin"/>
        </w:r>
        <w:r>
          <w:instrText xml:space="preserve"> PAGEREF _Toc30814 \h </w:instrText>
        </w:r>
        <w:r>
          <w:fldChar w:fldCharType="separate"/>
        </w:r>
        <w:r>
          <w:t>25</w:t>
        </w:r>
        <w:r>
          <w:fldChar w:fldCharType="end"/>
        </w:r>
      </w:hyperlink>
    </w:p>
    <w:p>
      <w:pPr>
        <w:pStyle w:val="TOC2"/>
        <w:tabs>
          <w:tab w:val="right" w:leader="dot" w:pos="8306"/>
        </w:tabs>
      </w:pPr>
      <w:hyperlink w:anchor="_Toc21431" w:history="1">
        <w:r>
          <w:rPr>
            <w:rFonts w:ascii="仿宋" w:eastAsia="仿宋" w:hAnsi="仿宋" w:cs="仿宋" w:hint="eastAsia"/>
            <w:lang w:eastAsia="zh-CN"/>
          </w:rPr>
          <w:t>(一)、资金需求大</w:t>
        </w:r>
        <w:r>
          <w:tab/>
        </w:r>
        <w:r>
          <w:fldChar w:fldCharType="begin"/>
        </w:r>
        <w:r>
          <w:instrText xml:space="preserve"> PAGEREF _Toc21431 \h </w:instrText>
        </w:r>
        <w:r>
          <w:fldChar w:fldCharType="separate"/>
        </w:r>
        <w:r>
          <w:t>25</w:t>
        </w:r>
        <w:r>
          <w:fldChar w:fldCharType="end"/>
        </w:r>
      </w:hyperlink>
    </w:p>
    <w:p>
      <w:pPr>
        <w:pStyle w:val="TOC2"/>
        <w:tabs>
          <w:tab w:val="right" w:leader="dot" w:pos="8306"/>
        </w:tabs>
      </w:pPr>
      <w:hyperlink w:anchor="_Toc25573" w:history="1">
        <w:r>
          <w:rPr>
            <w:rFonts w:ascii="仿宋" w:eastAsia="仿宋" w:hAnsi="仿宋" w:cs="仿宋" w:hint="eastAsia"/>
            <w:lang w:eastAsia="zh-CN"/>
          </w:rPr>
          <w:t>(二)、研发周期长</w:t>
        </w:r>
        <w:r>
          <w:tab/>
        </w:r>
        <w:r>
          <w:fldChar w:fldCharType="begin"/>
        </w:r>
        <w:r>
          <w:instrText xml:space="preserve"> PAGEREF _Toc25573 \h </w:instrText>
        </w:r>
        <w:r>
          <w:fldChar w:fldCharType="separate"/>
        </w:r>
        <w:r>
          <w:t>26</w:t>
        </w:r>
        <w:r>
          <w:fldChar w:fldCharType="end"/>
        </w:r>
      </w:hyperlink>
    </w:p>
    <w:p>
      <w:pPr>
        <w:pStyle w:val="TOC2"/>
        <w:tabs>
          <w:tab w:val="right" w:leader="dot" w:pos="8306"/>
        </w:tabs>
      </w:pPr>
      <w:hyperlink w:anchor="_Toc7455" w:history="1">
        <w:r>
          <w:rPr>
            <w:rFonts w:ascii="仿宋" w:eastAsia="仿宋" w:hAnsi="仿宋" w:cs="仿宋" w:hint="eastAsia"/>
            <w:lang w:eastAsia="zh-CN"/>
          </w:rPr>
          <w:t>(三)、市场风险大</w:t>
        </w:r>
        <w:r>
          <w:tab/>
        </w:r>
        <w:r>
          <w:fldChar w:fldCharType="begin"/>
        </w:r>
        <w:r>
          <w:instrText xml:space="preserve"> PAGEREF _Toc7455 \h </w:instrText>
        </w:r>
        <w:r>
          <w:fldChar w:fldCharType="separate"/>
        </w:r>
        <w:r>
          <w:t>27</w:t>
        </w:r>
        <w:r>
          <w:fldChar w:fldCharType="end"/>
        </w:r>
      </w:hyperlink>
    </w:p>
    <w:p>
      <w:pPr>
        <w:pStyle w:val="TOC2"/>
        <w:tabs>
          <w:tab w:val="right" w:leader="dot" w:pos="8306"/>
        </w:tabs>
      </w:pPr>
      <w:hyperlink w:anchor="_Toc724" w:history="1">
        <w:r>
          <w:rPr>
            <w:rFonts w:ascii="仿宋" w:eastAsia="仿宋" w:hAnsi="仿宋" w:cs="仿宋" w:hint="eastAsia"/>
            <w:lang w:eastAsia="zh-CN"/>
          </w:rPr>
          <w:t>(四)、利润率高</w:t>
        </w:r>
        <w:r>
          <w:tab/>
        </w:r>
        <w:r>
          <w:fldChar w:fldCharType="begin"/>
        </w:r>
        <w:r>
          <w:instrText xml:space="preserve"> PAGEREF _Toc724 \h </w:instrText>
        </w:r>
        <w:r>
          <w:fldChar w:fldCharType="separate"/>
        </w:r>
        <w:r>
          <w:t>30</w:t>
        </w:r>
        <w:r>
          <w:fldChar w:fldCharType="end"/>
        </w:r>
      </w:hyperlink>
    </w:p>
    <w:p>
      <w:pPr>
        <w:pStyle w:val="TOC1"/>
        <w:tabs>
          <w:tab w:val="right" w:leader="dot" w:pos="8306"/>
        </w:tabs>
      </w:pPr>
      <w:hyperlink w:anchor="_Toc29047" w:history="1">
        <w:r>
          <w:rPr>
            <w:rFonts w:ascii="仿宋" w:eastAsia="仿宋" w:hAnsi="仿宋" w:cs="仿宋" w:hint="eastAsia"/>
            <w:lang w:eastAsia="zh-CN"/>
          </w:rPr>
          <w:t>十、高纯铋及氧化铋项目计划安排</w:t>
        </w:r>
        <w:r>
          <w:tab/>
        </w:r>
        <w:r>
          <w:fldChar w:fldCharType="begin"/>
        </w:r>
        <w:r>
          <w:instrText xml:space="preserve"> PAGEREF _Toc29047 \h </w:instrText>
        </w:r>
        <w:r>
          <w:fldChar w:fldCharType="separate"/>
        </w:r>
        <w:r>
          <w:t>32</w:t>
        </w:r>
        <w:r>
          <w:fldChar w:fldCharType="end"/>
        </w:r>
      </w:hyperlink>
    </w:p>
    <w:p>
      <w:pPr>
        <w:pStyle w:val="TOC2"/>
        <w:tabs>
          <w:tab w:val="right" w:leader="dot" w:pos="8306"/>
        </w:tabs>
      </w:pPr>
      <w:hyperlink w:anchor="_Toc2678" w:history="1">
        <w:r>
          <w:rPr>
            <w:rFonts w:ascii="仿宋" w:eastAsia="仿宋" w:hAnsi="仿宋" w:cs="仿宋" w:hint="eastAsia"/>
            <w:lang w:eastAsia="zh-CN"/>
          </w:rPr>
          <w:t>(一)、建设周期</w:t>
        </w:r>
        <w:r>
          <w:tab/>
        </w:r>
        <w:r>
          <w:fldChar w:fldCharType="begin"/>
        </w:r>
        <w:r>
          <w:instrText xml:space="preserve"> PAGEREF _Toc2678 \h </w:instrText>
        </w:r>
        <w:r>
          <w:fldChar w:fldCharType="separate"/>
        </w:r>
        <w:r>
          <w:t>32</w:t>
        </w:r>
        <w:r>
          <w:fldChar w:fldCharType="end"/>
        </w:r>
      </w:hyperlink>
    </w:p>
    <w:p>
      <w:pPr>
        <w:pStyle w:val="TOC2"/>
        <w:tabs>
          <w:tab w:val="right" w:leader="dot" w:pos="8306"/>
        </w:tabs>
      </w:pPr>
      <w:hyperlink w:anchor="_Toc1079" w:history="1">
        <w:r>
          <w:rPr>
            <w:rFonts w:ascii="仿宋" w:eastAsia="仿宋" w:hAnsi="仿宋" w:cs="仿宋" w:hint="eastAsia"/>
            <w:lang w:eastAsia="zh-CN"/>
          </w:rPr>
          <w:t>(二)、建设进度</w:t>
        </w:r>
        <w:r>
          <w:tab/>
        </w:r>
        <w:r>
          <w:fldChar w:fldCharType="begin"/>
        </w:r>
        <w:r>
          <w:instrText xml:space="preserve"> PAGEREF _Toc1079 \h </w:instrText>
        </w:r>
        <w:r>
          <w:fldChar w:fldCharType="separate"/>
        </w:r>
        <w:r>
          <w:t>33</w:t>
        </w:r>
        <w:r>
          <w:fldChar w:fldCharType="end"/>
        </w:r>
      </w:hyperlink>
    </w:p>
    <w:p>
      <w:pPr>
        <w:pStyle w:val="TOC2"/>
        <w:tabs>
          <w:tab w:val="right" w:leader="dot" w:pos="8306"/>
        </w:tabs>
      </w:pPr>
      <w:hyperlink w:anchor="_Toc11883" w:history="1">
        <w:r>
          <w:rPr>
            <w:rFonts w:ascii="仿宋" w:eastAsia="仿宋" w:hAnsi="仿宋" w:cs="仿宋" w:hint="eastAsia"/>
            <w:lang w:eastAsia="zh-CN"/>
          </w:rPr>
          <w:t>(三)、进度安排注意事项</w:t>
        </w:r>
        <w:r>
          <w:tab/>
        </w:r>
        <w:r>
          <w:fldChar w:fldCharType="begin"/>
        </w:r>
        <w:r>
          <w:instrText xml:space="preserve"> PAGEREF _Toc11883 \h </w:instrText>
        </w:r>
        <w:r>
          <w:fldChar w:fldCharType="separate"/>
        </w:r>
        <w:r>
          <w:t>34</w:t>
        </w:r>
        <w:r>
          <w:fldChar w:fldCharType="end"/>
        </w:r>
      </w:hyperlink>
    </w:p>
    <w:p>
      <w:pPr>
        <w:pStyle w:val="TOC2"/>
        <w:tabs>
          <w:tab w:val="right" w:leader="dot" w:pos="8306"/>
        </w:tabs>
      </w:pPr>
      <w:hyperlink w:anchor="_Toc30811" w:history="1">
        <w:r>
          <w:rPr>
            <w:rFonts w:ascii="仿宋" w:eastAsia="仿宋" w:hAnsi="仿宋" w:cs="仿宋" w:hint="eastAsia"/>
            <w:lang w:eastAsia="zh-CN"/>
          </w:rPr>
          <w:t>(四)、人力资源配置</w:t>
        </w:r>
        <w:r>
          <w:tab/>
        </w:r>
        <w:r>
          <w:fldChar w:fldCharType="begin"/>
        </w:r>
        <w:r>
          <w:instrText xml:space="preserve"> PAGEREF _Toc30811 \h </w:instrText>
        </w:r>
        <w:r>
          <w:fldChar w:fldCharType="separate"/>
        </w:r>
        <w:r>
          <w:t>36</w:t>
        </w:r>
        <w:r>
          <w:fldChar w:fldCharType="end"/>
        </w:r>
      </w:hyperlink>
    </w:p>
    <w:p>
      <w:pPr>
        <w:pStyle w:val="TOC1"/>
        <w:tabs>
          <w:tab w:val="right" w:leader="dot" w:pos="8306"/>
        </w:tabs>
      </w:pPr>
      <w:hyperlink w:anchor="_Toc21529" w:history="1">
        <w:r>
          <w:rPr>
            <w:rFonts w:ascii="仿宋" w:eastAsia="仿宋" w:hAnsi="仿宋" w:cs="仿宋" w:hint="eastAsia"/>
            <w:lang w:eastAsia="zh-CN"/>
          </w:rPr>
          <w:t>十一、高纯铋及氧化铋项目投资规划</w:t>
        </w:r>
        <w:r>
          <w:tab/>
        </w:r>
        <w:r>
          <w:fldChar w:fldCharType="begin"/>
        </w:r>
        <w:r>
          <w:instrText xml:space="preserve"> PAGEREF _Toc21529 \h </w:instrText>
        </w:r>
        <w:r>
          <w:fldChar w:fldCharType="separate"/>
        </w:r>
        <w:r>
          <w:t>36</w:t>
        </w:r>
        <w:r>
          <w:fldChar w:fldCharType="end"/>
        </w:r>
      </w:hyperlink>
    </w:p>
    <w:p>
      <w:pPr>
        <w:pStyle w:val="TOC2"/>
        <w:tabs>
          <w:tab w:val="right" w:leader="dot" w:pos="8306"/>
        </w:tabs>
      </w:pPr>
      <w:hyperlink w:anchor="_Toc6816" w:history="1">
        <w:r>
          <w:rPr>
            <w:rFonts w:ascii="仿宋" w:eastAsia="仿宋" w:hAnsi="仿宋" w:cs="仿宋" w:hint="eastAsia"/>
            <w:lang w:eastAsia="zh-CN"/>
          </w:rPr>
          <w:t>(一)、高纯铋及氧化铋项目总投资估算</w:t>
        </w:r>
        <w:r>
          <w:tab/>
        </w:r>
        <w:r>
          <w:fldChar w:fldCharType="begin"/>
        </w:r>
        <w:r>
          <w:instrText xml:space="preserve"> PAGEREF _Toc6816 \h </w:instrText>
        </w:r>
        <w:r>
          <w:fldChar w:fldCharType="separate"/>
        </w:r>
        <w:r>
          <w:t>36</w:t>
        </w:r>
        <w:r>
          <w:fldChar w:fldCharType="end"/>
        </w:r>
      </w:hyperlink>
    </w:p>
    <w:p>
      <w:pPr>
        <w:pStyle w:val="TOC2"/>
        <w:tabs>
          <w:tab w:val="right" w:leader="dot" w:pos="8306"/>
        </w:tabs>
      </w:pPr>
      <w:hyperlink w:anchor="_Toc26226" w:history="1">
        <w:r>
          <w:rPr>
            <w:rFonts w:ascii="仿宋" w:eastAsia="仿宋" w:hAnsi="仿宋" w:cs="仿宋" w:hint="eastAsia"/>
            <w:lang w:eastAsia="zh-CN"/>
          </w:rPr>
          <w:t>(二)、资金筹措</w:t>
        </w:r>
        <w:r>
          <w:tab/>
        </w:r>
        <w:r>
          <w:fldChar w:fldCharType="begin"/>
        </w:r>
        <w:r>
          <w:instrText xml:space="preserve"> PAGEREF _Toc26226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52" w:history="1">
        <w:r>
          <w:rPr>
            <w:rFonts w:ascii="仿宋" w:eastAsia="仿宋" w:hAnsi="仿宋" w:cs="仿宋" w:hint="eastAsia"/>
            <w:lang w:eastAsia="zh-CN"/>
          </w:rPr>
          <w:t>十二、生产安全保护</w:t>
        </w:r>
        <w:r>
          <w:tab/>
        </w:r>
        <w:r>
          <w:fldChar w:fldCharType="begin"/>
        </w:r>
        <w:r>
          <w:instrText xml:space="preserve"> PAGEREF _Toc24252 \h </w:instrText>
        </w:r>
        <w:r>
          <w:fldChar w:fldCharType="separate"/>
        </w:r>
        <w:r>
          <w:t>38</w:t>
        </w:r>
        <w:r>
          <w:fldChar w:fldCharType="end"/>
        </w:r>
      </w:hyperlink>
    </w:p>
    <w:p>
      <w:pPr>
        <w:pStyle w:val="TOC2"/>
        <w:tabs>
          <w:tab w:val="right" w:leader="dot" w:pos="8306"/>
        </w:tabs>
      </w:pPr>
      <w:hyperlink w:anchor="_Toc29904" w:history="1">
        <w:r>
          <w:rPr>
            <w:rFonts w:ascii="仿宋" w:eastAsia="仿宋" w:hAnsi="仿宋" w:cs="仿宋" w:hint="eastAsia"/>
            <w:lang w:eastAsia="zh-CN"/>
          </w:rPr>
          <w:t>(一)、消防安全</w:t>
        </w:r>
        <w:r>
          <w:tab/>
        </w:r>
        <w:r>
          <w:fldChar w:fldCharType="begin"/>
        </w:r>
        <w:r>
          <w:instrText xml:space="preserve"> PAGEREF _Toc29904 \h </w:instrText>
        </w:r>
        <w:r>
          <w:fldChar w:fldCharType="separate"/>
        </w:r>
        <w:r>
          <w:t>38</w:t>
        </w:r>
        <w:r>
          <w:fldChar w:fldCharType="end"/>
        </w:r>
      </w:hyperlink>
    </w:p>
    <w:p>
      <w:pPr>
        <w:pStyle w:val="TOC2"/>
        <w:tabs>
          <w:tab w:val="right" w:leader="dot" w:pos="8306"/>
        </w:tabs>
      </w:pPr>
      <w:hyperlink w:anchor="_Toc16169" w:history="1">
        <w:r>
          <w:rPr>
            <w:rFonts w:ascii="仿宋" w:eastAsia="仿宋" w:hAnsi="仿宋" w:cs="仿宋" w:hint="eastAsia"/>
            <w:lang w:eastAsia="zh-CN"/>
          </w:rPr>
          <w:t>(二)、防火防爆总图布置措施</w:t>
        </w:r>
        <w:r>
          <w:tab/>
        </w:r>
        <w:r>
          <w:fldChar w:fldCharType="begin"/>
        </w:r>
        <w:r>
          <w:instrText xml:space="preserve"> PAGEREF _Toc16169 \h </w:instrText>
        </w:r>
        <w:r>
          <w:fldChar w:fldCharType="separate"/>
        </w:r>
        <w:r>
          <w:t>40</w:t>
        </w:r>
        <w:r>
          <w:fldChar w:fldCharType="end"/>
        </w:r>
      </w:hyperlink>
    </w:p>
    <w:p>
      <w:pPr>
        <w:pStyle w:val="TOC2"/>
        <w:tabs>
          <w:tab w:val="right" w:leader="dot" w:pos="8306"/>
        </w:tabs>
      </w:pPr>
      <w:hyperlink w:anchor="_Toc24078" w:history="1">
        <w:r>
          <w:rPr>
            <w:rFonts w:ascii="仿宋" w:eastAsia="仿宋" w:hAnsi="仿宋" w:cs="仿宋" w:hint="eastAsia"/>
            <w:lang w:eastAsia="zh-CN"/>
          </w:rPr>
          <w:t>(三)、自然灾害防范措施</w:t>
        </w:r>
        <w:r>
          <w:tab/>
        </w:r>
        <w:r>
          <w:fldChar w:fldCharType="begin"/>
        </w:r>
        <w:r>
          <w:instrText xml:space="preserve"> PAGEREF _Toc24078 \h </w:instrText>
        </w:r>
        <w:r>
          <w:fldChar w:fldCharType="separate"/>
        </w:r>
        <w:r>
          <w:t>41</w:t>
        </w:r>
        <w:r>
          <w:fldChar w:fldCharType="end"/>
        </w:r>
      </w:hyperlink>
    </w:p>
    <w:p>
      <w:pPr>
        <w:pStyle w:val="TOC2"/>
        <w:tabs>
          <w:tab w:val="right" w:leader="dot" w:pos="8306"/>
        </w:tabs>
      </w:pPr>
      <w:hyperlink w:anchor="_Toc23680" w:history="1">
        <w:r>
          <w:rPr>
            <w:rFonts w:ascii="仿宋" w:eastAsia="仿宋" w:hAnsi="仿宋" w:cs="仿宋" w:hint="eastAsia"/>
            <w:lang w:eastAsia="zh-CN"/>
          </w:rPr>
          <w:t>(四)、安全色及安全标志使用要求</w:t>
        </w:r>
        <w:r>
          <w:tab/>
        </w:r>
        <w:r>
          <w:fldChar w:fldCharType="begin"/>
        </w:r>
        <w:r>
          <w:instrText xml:space="preserve"> PAGEREF _Toc23680 \h </w:instrText>
        </w:r>
        <w:r>
          <w:fldChar w:fldCharType="separate"/>
        </w:r>
        <w:r>
          <w:t>42</w:t>
        </w:r>
        <w:r>
          <w:fldChar w:fldCharType="end"/>
        </w:r>
      </w:hyperlink>
    </w:p>
    <w:p>
      <w:pPr>
        <w:pStyle w:val="TOC2"/>
        <w:tabs>
          <w:tab w:val="right" w:leader="dot" w:pos="8306"/>
        </w:tabs>
      </w:pPr>
      <w:hyperlink w:anchor="_Toc4350" w:history="1">
        <w:r>
          <w:rPr>
            <w:rFonts w:ascii="仿宋" w:eastAsia="仿宋" w:hAnsi="仿宋" w:cs="仿宋" w:hint="eastAsia"/>
            <w:lang w:eastAsia="zh-CN"/>
          </w:rPr>
          <w:t>(五)、防尘防毒措施</w:t>
        </w:r>
        <w:r>
          <w:tab/>
        </w:r>
        <w:r>
          <w:fldChar w:fldCharType="begin"/>
        </w:r>
        <w:r>
          <w:instrText xml:space="preserve"> PAGEREF _Toc4350 \h </w:instrText>
        </w:r>
        <w:r>
          <w:fldChar w:fldCharType="separate"/>
        </w:r>
        <w:r>
          <w:t>43</w:t>
        </w:r>
        <w:r>
          <w:fldChar w:fldCharType="end"/>
        </w:r>
      </w:hyperlink>
    </w:p>
    <w:p>
      <w:pPr>
        <w:pStyle w:val="TOC2"/>
        <w:tabs>
          <w:tab w:val="right" w:leader="dot" w:pos="8306"/>
        </w:tabs>
      </w:pPr>
      <w:hyperlink w:anchor="_Toc24693" w:history="1">
        <w:r>
          <w:rPr>
            <w:rFonts w:ascii="仿宋" w:eastAsia="仿宋" w:hAnsi="仿宋" w:cs="仿宋" w:hint="eastAsia"/>
            <w:lang w:eastAsia="zh-CN"/>
          </w:rPr>
          <w:t>(六)、防静电、触电防护及防雷措施</w:t>
        </w:r>
        <w:r>
          <w:tab/>
        </w:r>
        <w:r>
          <w:fldChar w:fldCharType="begin"/>
        </w:r>
        <w:r>
          <w:instrText xml:space="preserve"> PAGEREF _Toc24693 \h </w:instrText>
        </w:r>
        <w:r>
          <w:fldChar w:fldCharType="separate"/>
        </w:r>
        <w:r>
          <w:t>44</w:t>
        </w:r>
        <w:r>
          <w:fldChar w:fldCharType="end"/>
        </w:r>
      </w:hyperlink>
    </w:p>
    <w:p>
      <w:pPr>
        <w:pStyle w:val="TOC2"/>
        <w:tabs>
          <w:tab w:val="right" w:leader="dot" w:pos="8306"/>
        </w:tabs>
      </w:pPr>
      <w:hyperlink w:anchor="_Toc30185" w:history="1">
        <w:r>
          <w:rPr>
            <w:rFonts w:ascii="仿宋" w:eastAsia="仿宋" w:hAnsi="仿宋" w:cs="仿宋" w:hint="eastAsia"/>
            <w:lang w:eastAsia="zh-CN"/>
          </w:rPr>
          <w:t>(七)、机械设备安全保障措施</w:t>
        </w:r>
        <w:r>
          <w:tab/>
        </w:r>
        <w:r>
          <w:fldChar w:fldCharType="begin"/>
        </w:r>
        <w:r>
          <w:instrText xml:space="preserve"> PAGEREF _Toc30185 \h </w:instrText>
        </w:r>
        <w:r>
          <w:fldChar w:fldCharType="separate"/>
        </w:r>
        <w:r>
          <w:t>45</w:t>
        </w:r>
        <w:r>
          <w:fldChar w:fldCharType="end"/>
        </w:r>
      </w:hyperlink>
    </w:p>
    <w:p>
      <w:pPr>
        <w:pStyle w:val="TOC1"/>
        <w:tabs>
          <w:tab w:val="right" w:leader="dot" w:pos="8306"/>
        </w:tabs>
      </w:pPr>
      <w:hyperlink w:anchor="_Toc2550" w:history="1">
        <w:r>
          <w:rPr>
            <w:rFonts w:ascii="仿宋" w:eastAsia="仿宋" w:hAnsi="仿宋" w:cs="仿宋" w:hint="eastAsia"/>
            <w:lang w:eastAsia="zh-CN"/>
          </w:rPr>
          <w:t>十三、风险识别与分类</w:t>
        </w:r>
        <w:r>
          <w:tab/>
        </w:r>
        <w:r>
          <w:fldChar w:fldCharType="begin"/>
        </w:r>
        <w:r>
          <w:instrText xml:space="preserve"> PAGEREF _Toc2550 \h </w:instrText>
        </w:r>
        <w:r>
          <w:fldChar w:fldCharType="separate"/>
        </w:r>
        <w:r>
          <w:t>47</w:t>
        </w:r>
        <w:r>
          <w:fldChar w:fldCharType="end"/>
        </w:r>
      </w:hyperlink>
    </w:p>
    <w:p>
      <w:pPr>
        <w:pStyle w:val="TOC2"/>
        <w:tabs>
          <w:tab w:val="right" w:leader="dot" w:pos="8306"/>
        </w:tabs>
      </w:pPr>
      <w:hyperlink w:anchor="_Toc28865" w:history="1">
        <w:r>
          <w:rPr>
            <w:rFonts w:ascii="仿宋" w:eastAsia="仿宋" w:hAnsi="仿宋" w:cs="仿宋" w:hint="eastAsia"/>
            <w:lang w:eastAsia="zh-CN"/>
          </w:rPr>
          <w:t>(一)、风险识别</w:t>
        </w:r>
        <w:r>
          <w:tab/>
        </w:r>
        <w:r>
          <w:fldChar w:fldCharType="begin"/>
        </w:r>
        <w:r>
          <w:instrText xml:space="preserve"> PAGEREF _Toc28865 \h </w:instrText>
        </w:r>
        <w:r>
          <w:fldChar w:fldCharType="separate"/>
        </w:r>
        <w:r>
          <w:t>47</w:t>
        </w:r>
        <w:r>
          <w:fldChar w:fldCharType="end"/>
        </w:r>
      </w:hyperlink>
    </w:p>
    <w:p>
      <w:pPr>
        <w:pStyle w:val="TOC2"/>
        <w:tabs>
          <w:tab w:val="right" w:leader="dot" w:pos="8306"/>
        </w:tabs>
      </w:pPr>
      <w:hyperlink w:anchor="_Toc13051" w:history="1">
        <w:r>
          <w:rPr>
            <w:rFonts w:ascii="仿宋" w:eastAsia="仿宋" w:hAnsi="仿宋" w:cs="仿宋" w:hint="eastAsia"/>
            <w:lang w:eastAsia="zh-CN"/>
          </w:rPr>
          <w:t>(二)、风险分类</w:t>
        </w:r>
        <w:r>
          <w:tab/>
        </w:r>
        <w:r>
          <w:fldChar w:fldCharType="begin"/>
        </w:r>
        <w:r>
          <w:instrText xml:space="preserve"> PAGEREF _Toc13051 \h </w:instrText>
        </w:r>
        <w:r>
          <w:fldChar w:fldCharType="separate"/>
        </w:r>
        <w:r>
          <w:t>48</w:t>
        </w:r>
        <w:r>
          <w:fldChar w:fldCharType="end"/>
        </w:r>
      </w:hyperlink>
    </w:p>
    <w:p>
      <w:pPr>
        <w:pStyle w:val="TOC1"/>
        <w:tabs>
          <w:tab w:val="right" w:leader="dot" w:pos="8306"/>
        </w:tabs>
      </w:pPr>
      <w:hyperlink w:anchor="_Toc10793" w:history="1">
        <w:r>
          <w:rPr>
            <w:rFonts w:ascii="仿宋" w:eastAsia="仿宋" w:hAnsi="仿宋" w:cs="仿宋" w:hint="eastAsia"/>
            <w:lang w:eastAsia="zh-CN"/>
          </w:rPr>
          <w:t>十四、营销与推广策略</w:t>
        </w:r>
        <w:r>
          <w:tab/>
        </w:r>
        <w:r>
          <w:fldChar w:fldCharType="begin"/>
        </w:r>
        <w:r>
          <w:instrText xml:space="preserve"> PAGEREF _Toc10793 \h </w:instrText>
        </w:r>
        <w:r>
          <w:fldChar w:fldCharType="separate"/>
        </w:r>
        <w:r>
          <w:t>50</w:t>
        </w:r>
        <w:r>
          <w:fldChar w:fldCharType="end"/>
        </w:r>
      </w:hyperlink>
    </w:p>
    <w:p>
      <w:pPr>
        <w:pStyle w:val="TOC2"/>
        <w:tabs>
          <w:tab w:val="right" w:leader="dot" w:pos="8306"/>
        </w:tabs>
      </w:pPr>
      <w:hyperlink w:anchor="_Toc26113" w:history="1">
        <w:r>
          <w:rPr>
            <w:rFonts w:ascii="仿宋" w:eastAsia="仿宋" w:hAnsi="仿宋" w:cs="仿宋" w:hint="eastAsia"/>
            <w:lang w:eastAsia="zh-CN"/>
          </w:rPr>
          <w:t>(一)、产品/服务定位与特点</w:t>
        </w:r>
        <w:r>
          <w:tab/>
        </w:r>
        <w:r>
          <w:fldChar w:fldCharType="begin"/>
        </w:r>
        <w:r>
          <w:instrText xml:space="preserve"> PAGEREF _Toc26113 \h </w:instrText>
        </w:r>
        <w:r>
          <w:fldChar w:fldCharType="separate"/>
        </w:r>
        <w:r>
          <w:t>50</w:t>
        </w:r>
        <w:r>
          <w:fldChar w:fldCharType="end"/>
        </w:r>
      </w:hyperlink>
    </w:p>
    <w:p>
      <w:pPr>
        <w:pStyle w:val="TOC2"/>
        <w:tabs>
          <w:tab w:val="right" w:leader="dot" w:pos="8306"/>
        </w:tabs>
      </w:pPr>
      <w:hyperlink w:anchor="_Toc32130" w:history="1">
        <w:r>
          <w:rPr>
            <w:rFonts w:ascii="仿宋" w:eastAsia="仿宋" w:hAnsi="仿宋" w:cs="仿宋" w:hint="eastAsia"/>
            <w:lang w:eastAsia="zh-CN"/>
          </w:rPr>
          <w:t>(二)、市场定位与竞争分析</w:t>
        </w:r>
        <w:r>
          <w:tab/>
        </w:r>
        <w:r>
          <w:fldChar w:fldCharType="begin"/>
        </w:r>
        <w:r>
          <w:instrText xml:space="preserve"> PAGEREF _Toc32130 \h </w:instrText>
        </w:r>
        <w:r>
          <w:fldChar w:fldCharType="separate"/>
        </w:r>
        <w:r>
          <w:t>51</w:t>
        </w:r>
        <w:r>
          <w:fldChar w:fldCharType="end"/>
        </w:r>
      </w:hyperlink>
    </w:p>
    <w:p>
      <w:pPr>
        <w:pStyle w:val="TOC2"/>
        <w:tabs>
          <w:tab w:val="right" w:leader="dot" w:pos="8306"/>
        </w:tabs>
      </w:pPr>
      <w:hyperlink w:anchor="_Toc2128" w:history="1">
        <w:r>
          <w:rPr>
            <w:rFonts w:ascii="仿宋" w:eastAsia="仿宋" w:hAnsi="仿宋" w:cs="仿宋" w:hint="eastAsia"/>
            <w:lang w:eastAsia="zh-CN"/>
          </w:rPr>
          <w:t>(三)、营销渠道与策略</w:t>
        </w:r>
        <w:r>
          <w:tab/>
        </w:r>
        <w:r>
          <w:fldChar w:fldCharType="begin"/>
        </w:r>
        <w:r>
          <w:instrText xml:space="preserve"> PAGEREF _Toc2128 \h </w:instrText>
        </w:r>
        <w:r>
          <w:fldChar w:fldCharType="separate"/>
        </w:r>
        <w:r>
          <w:t>53</w:t>
        </w:r>
        <w:r>
          <w:fldChar w:fldCharType="end"/>
        </w:r>
      </w:hyperlink>
    </w:p>
    <w:p>
      <w:pPr>
        <w:pStyle w:val="TOC2"/>
        <w:tabs>
          <w:tab w:val="right" w:leader="dot" w:pos="8306"/>
        </w:tabs>
      </w:pPr>
      <w:hyperlink w:anchor="_Toc7327" w:history="1">
        <w:r>
          <w:rPr>
            <w:rFonts w:ascii="仿宋" w:eastAsia="仿宋" w:hAnsi="仿宋" w:cs="仿宋" w:hint="eastAsia"/>
            <w:lang w:eastAsia="zh-CN"/>
          </w:rPr>
          <w:t>(四)、推广与宣传活动</w:t>
        </w:r>
        <w:r>
          <w:tab/>
        </w:r>
        <w:r>
          <w:fldChar w:fldCharType="begin"/>
        </w:r>
        <w:r>
          <w:instrText xml:space="preserve"> PAGEREF _Toc7327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39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3411"/>
      <w:r>
        <w:rPr>
          <w:rFonts w:ascii="仿宋" w:eastAsia="仿宋" w:hAnsi="仿宋" w:cs="仿宋" w:hint="eastAsia"/>
          <w:lang w:eastAsia="zh-CN"/>
        </w:rPr>
        <w:t>(一)、高纯铋及氧化铋行业分析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纯铋及氧化铋行业一直以来都是市场的关注焦点。行业内的发展趋势、竞争态势以及潜在机会都对高纯铋及氧化铋项目的推进产生深远的影响。通过深入研究行业的整体概貌，我们将更好地理解行业的核心特征，为高纯铋及氧化铋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铋及氧化铋行业，技术一直是推动创新和发展的关键因素。我们将对当前技术趋势进行详尽分析，包括但不限于人工智能、大数据应用、先进制造技术等。这有助于高纯铋及氧化铋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纯铋及氧化铋项目成功的基础。我们将对主要竞争对手进行深入研究，包括其市场份额、产品特点、市场定位等。通过全面了解竞争对手的优势和劣势，高纯铋及氧化铋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0385"/>
      <w:r>
        <w:rPr>
          <w:rFonts w:ascii="仿宋" w:eastAsia="仿宋" w:hAnsi="仿宋" w:cs="仿宋" w:hint="eastAsia"/>
          <w:sz w:val="28"/>
          <w:lang w:eastAsia="zh-CN"/>
        </w:rPr>
        <w:t>(二)、高纯铋及氧化铋市场分析预测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纯铋及氧化铋市场未来的增长趋势。这包括市场的整体规模、各细分领域的发展趋势等。高纯铋及氧化铋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纯铋及氧化铋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高纯铋及氧化铋项目实施过程中需要充分考虑的因素。我们将对市场风险进行全面评估，包括但不限于政策法规风险、市场竞争风险、技术变革风险等。通过对潜在风险的深入分析，高纯铋及氧化铋项目可以制定相应的风险缓解策略，降低不确定性对高纯铋及氧化铋项目的影响。</w:t>
      </w:r>
    </w:p>
    <w:p>
      <w:pPr>
        <w:pStyle w:val="Heading1"/>
        <w:ind w:firstLine="560" w:firstLineChars="200"/>
        <w:rPr>
          <w:rFonts w:ascii="仿宋" w:eastAsia="仿宋" w:hAnsi="仿宋" w:cs="仿宋" w:hint="eastAsia"/>
          <w:sz w:val="28"/>
          <w:lang w:eastAsia="zh-CN"/>
        </w:rPr>
      </w:pPr>
      <w:bookmarkStart w:id="5" w:name="_Toc30472"/>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763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高纯铋及氧化铋项目的技术管理特点体现在其创新导向。通过引入最先进的技术趋势和解决方案，高纯铋及氧化铋项目致力于提升科技含量、提高质量和效率水平。这意味着我们将采用最新的工具和方法，确保高纯铋及氧化铋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纯铋及氧化铋项目技术管理的显著特征。通过整合不同领域的技术资源，我们实现了跨学科的协同工作。这有助于优化技术架构，提高整体效能。此外，整合性策略还促进了不同技术团队之间的紧密沟通和高效合作，确保高纯铋及氧化铋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纯铋及氧化铋项目所采用的技术。通过不断优化技术方案，高纯铋及氧化铋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高纯铋及氧化铋项目团队将在高纯铋及氧化铋项目初期识别可能的技术风险，并采取相应的预防和应对措施。通过建立健全的风险评估机制，高纯铋及氧化铋项目能够在实施过程中及时发现并解决潜在的技术问题，保障高纯铋及氧化铋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纯铋及氧化铋项目中，技术将成为高纯铋及氧化铋项目成功的有力支持。这一深度剖析揭示了技术管理在高纯铋及氧化铋项目实施中的关键作用，为高纯铋及氧化铋项目的技术基础奠定了坚实的基础。</w:t>
      </w:r>
    </w:p>
    <w:p>
      <w:pPr>
        <w:pStyle w:val="Heading2"/>
        <w:ind w:firstLine="560" w:firstLineChars="200"/>
        <w:rPr>
          <w:rFonts w:ascii="仿宋" w:eastAsia="仿宋" w:hAnsi="仿宋" w:cs="仿宋" w:hint="eastAsia"/>
          <w:sz w:val="28"/>
          <w:lang w:eastAsia="zh-CN"/>
        </w:rPr>
      </w:pPr>
      <w:bookmarkStart w:id="7" w:name="_Toc10002"/>
      <w:r>
        <w:rPr>
          <w:rFonts w:ascii="仿宋" w:eastAsia="仿宋" w:hAnsi="仿宋" w:cs="仿宋" w:hint="eastAsia"/>
          <w:sz w:val="28"/>
          <w:lang w:eastAsia="zh-CN"/>
        </w:rPr>
        <w:t>(二)、高纯铋及氧化铋项目工艺技术设计方案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纯铋及氧化铋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纯铋及氧化铋项目将严格按照相关行业规范要求进行组织。通过有效控制产品质量，高纯铋及氧化铋项目将致力于为顾客提供优质的高纯铋及氧化铋项目产品和良好的服务。这体现了高纯铋及氧化铋项目对于生产活动合规性和质量标准的高度重视，为高纯铋及氧化铋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高纯铋及氧化铋项目注重生态效益和清洁生产原则。高纯铋及氧化铋项目建设将紧密结合地方特色经济发展，与社会经济发展规划和区域环境保护规划方案相协调一致。通过与当地区域自然生态系统的结合，高纯铋及氧化铋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纯铋及氧化铋项目产品具有多样化的客户需求和个性化的特点。因此，高纯铋及氧化铋项目产品规格品种多样，且单批生产数量较小。为满足这一特点，高纯铋及氧化铋项目承办单位将建设先进的柔性制造生产线。通过广泛应用柔性制造技术，高纯铋及氧化铋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纯铋及氧化铋项目采用的技术具有较高的技术含量和自动化水平，处于国内先进水平。这一技术选用不仅体现了对生产效率、质量和环境友好性的高标准要求，同时为高纯铋及氧化铋项目的可持续发展奠定了坚实的基础。</w:t>
      </w:r>
    </w:p>
    <w:p>
      <w:pPr>
        <w:pStyle w:val="Heading2"/>
        <w:ind w:firstLine="560" w:firstLineChars="200"/>
        <w:rPr>
          <w:rFonts w:ascii="仿宋" w:eastAsia="仿宋" w:hAnsi="仿宋" w:cs="仿宋" w:hint="eastAsia"/>
          <w:sz w:val="28"/>
          <w:lang w:eastAsia="zh-CN"/>
        </w:rPr>
      </w:pPr>
      <w:bookmarkStart w:id="8" w:name="_Toc2216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为确保高纯铋及氧化铋项目的高效生产和技术实施，我们制定了一套精心设计的设备选型方案，以满足高纯铋及氧化铋项目生产、质量和环保的要求。该方案的主要特点如下：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纯铋及氧化铋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针对高纯铋及氧化铋项目产品的多样性和小批量生产的特点，我们将建设柔性制造生产线。通过在设备选型中考虑柔性制造技术，可以灵活应对不同产品规格和生产需求，实现生产线的高度灵活性和适应性。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3060"/>
      <w:r>
        <w:rPr>
          <w:rFonts w:ascii="仿宋" w:eastAsia="仿宋" w:hAnsi="仿宋" w:cs="仿宋" w:hint="eastAsia"/>
          <w:sz w:val="28"/>
          <w:lang w:eastAsia="zh-CN"/>
        </w:rPr>
        <w:t>三、高纯铋及氧化铋项目绩效评估</w:t>
      </w:r>
      <w:bookmarkEnd w:id="9"/>
    </w:p>
    <w:p>
      <w:pPr>
        <w:pStyle w:val="Heading2"/>
        <w:rPr>
          <w:rFonts w:ascii="仿宋" w:eastAsia="仿宋" w:hAnsi="仿宋" w:cs="仿宋" w:hint="eastAsia"/>
          <w:lang w:eastAsia="zh-CN"/>
        </w:rPr>
      </w:pPr>
      <w:bookmarkStart w:id="10" w:name="_Toc15226"/>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铋及氧化铋项目中，我们设计了一套全面的绩效评估指标，以确保高纯铋及氧化铋项目的可控和成功交付。这些指标跨足高纯铋及氧化铋项目目标、成本、进度和质量等多个维度，为我们提供了全面洞察高纯铋及氧化铋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铋及氧化铋项目目标达成率是我们关注的首要指标。我们设定了明确的目标，并通过定期监测和评估，迅速发现并应对潜在的目标偏差。这为高纯铋及氧化铋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成本绩效是另一个核心关注点。通过实际成本与预算成本的对比分析，我们深入了解成本差异的原因，及时调整资源分配，保持高纯铋及氧化铋项目在经济效益方面的合理水平。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铋及氧化铋项目进度作为关键的绩效指标之一，得到了精心的关注。我们制定了详细的高纯铋及氧化铋项目进度计划，并设立了进度符合度指标，确保实际进度与计划进度保持一致。这使我们能够快速发现和解决潜在的进度问题，保持高纯铋及氧化铋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质量指标是我们评估高纯铋及氧化铋项目绩效的不可或缺的一环。我们引入了一系列的质量标准和客户满意度指标，以确保高纯铋及氧化铋项目交付的成果在质量上达到或超越预期水平。通过持续监测这些指标，我们努力提升高纯铋及氧化铋项目整体质量水平，为高纯铋及氧化铋项目的成功交付提供有力保障。通过这些科学且全面的绩效评估，我们能够更好地引导高纯铋及氧化铋项目的持续改进，确保高纯铋及氧化铋项目目标的顺利达成。</w:t>
      </w:r>
    </w:p>
    <w:p>
      <w:pPr>
        <w:pStyle w:val="Heading2"/>
        <w:ind w:firstLine="560" w:firstLineChars="200"/>
        <w:rPr>
          <w:rFonts w:ascii="仿宋" w:eastAsia="仿宋" w:hAnsi="仿宋" w:cs="仿宋" w:hint="eastAsia"/>
          <w:sz w:val="28"/>
          <w:lang w:eastAsia="zh-CN"/>
        </w:rPr>
      </w:pPr>
      <w:bookmarkStart w:id="11" w:name="_Toc11687"/>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绩效评估是高纯铋及氧化铋项目中的关键环节，为确保高纯铋及氧化铋项目达到预期目标，我们采用了多层次、多维度的绩效评估方法。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纯铋及氧化铋项目的战略目标对齐，确保每个决策和行动都与高纯铋及氧化铋项目整体目标保持一致。团队会定期召开战略对齐会议，审视当前工作与高纯铋及氧化铋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纯铋及氧化铋项目进度、质量、成本和风险等方面。这些指标通过数据收集和分析，为高纯铋及氧化铋项目管理团队提供了客观的评估依据。例如，我们通过高纯铋及氧化铋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纯铋及氧化铋项目内部，还考虑了高纯铋及氧化铋项目对外部环境的影响。我们定期进行干系人满意度调查，以了解各利益相关方对高纯铋及氧化铋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这种多层次、多角度的绩效评估方法，使得我们能够全面了解高纯铋及氧化铋项目的运行状态，及时做出调整，确保高纯铋及氧化铋项目在不断变化的环境中保持稳健前行。</w:t>
      </w:r>
    </w:p>
    <w:p>
      <w:pPr>
        <w:pStyle w:val="Heading2"/>
        <w:ind w:firstLine="560" w:firstLineChars="200"/>
        <w:rPr>
          <w:rFonts w:ascii="仿宋" w:eastAsia="仿宋" w:hAnsi="仿宋" w:cs="仿宋" w:hint="eastAsia"/>
          <w:sz w:val="28"/>
          <w:lang w:eastAsia="zh-CN"/>
        </w:rPr>
      </w:pPr>
      <w:bookmarkStart w:id="12" w:name="_Toc17782"/>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为了确保高纯铋及氧化铋项目的有效管理和不断优化，我们采用了精心设计的绩效评估周期。这个周期旨在实现灵活、实时和全面的评估，以适应高纯铋及氧化铋项目执行中的各种挑战。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纯铋及氧化铋项目的不同需求，分为短期、中期和长期。短期评估关注每个迭代或工作周期，以及时发现和解决当前任务中的问题。中期评估涵盖几个迭代，深入了解整体高纯铋及氧化铋项目的趋势和性能。长期评估则着眼于整个高纯铋及氧化铋项目阶段，确保高纯铋及氧化铋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纯铋及氧化铋项目管理工具和协作平台，团队成员能够随时更新和分享高纯铋及氧化铋项目数据。这种实时性的反馈机制使我们能够及时察觉潜在问题，快速调整，保持高纯铋及氧化铋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高纯铋及氧化铋项目的决策制定密不可分。每个周期的高纯铋及氧化铋项目回顾会议成为集体总结经验、识别问题深层次原因并找到创新解决方案的平台。这种定期的反思与调整机制使高纯铋及氧化铋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4244"/>
      <w:r>
        <w:rPr>
          <w:rFonts w:ascii="仿宋" w:eastAsia="仿宋" w:hAnsi="仿宋" w:cs="仿宋" w:hint="eastAsia"/>
          <w:sz w:val="28"/>
          <w:lang w:eastAsia="zh-CN"/>
        </w:rPr>
        <w:t>四、高纯铋及氧化铋项目可持续发展</w:t>
      </w:r>
      <w:bookmarkEnd w:id="13"/>
    </w:p>
    <w:p>
      <w:pPr>
        <w:pStyle w:val="Heading2"/>
        <w:rPr>
          <w:rFonts w:ascii="仿宋" w:eastAsia="仿宋" w:hAnsi="仿宋" w:cs="仿宋" w:hint="eastAsia"/>
          <w:lang w:eastAsia="zh-CN"/>
        </w:rPr>
      </w:pPr>
      <w:bookmarkStart w:id="14" w:name="_Toc11754"/>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铋及氧化铋项目中，高纯铋及氧化铋项目团队着眼于未来，明确了可持续发展的战略方向。制定的具体可持续发展目标包括降低资源使用、采用环保技术、最大化社会效益等。这一步骤不仅有助于高纯铋及氧化铋项目在环保和社会责任方面达到最高标准，也为未来提供了明确的指引，确保高纯铋及氧化铋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可持续实践的融入高纯铋及氧化铋项目管理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纯铋及氧化铋项目管理周期。从高纯铋及氧化铋项目规划开始，高纯铋及氧化铋项目团队就考虑了环境和社会的因素。在执行阶段，高纯铋及氧化铋项目团队积极推动绿色技术的应用，优化资源利用。此外，关注员工的社会责任，通过培训和沟通活动提高员工对可持续发展的认知，使他们能够在日常工作中践行可持续实践。这些举措不仅为高纯铋及氧化铋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30885"/>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扎根于高纯铋及氧化铋项目的可持续发展理念，我们深信环保与社会责任是高纯铋及氧化铋项目成功的关键支柱。在高纯铋及氧化铋项目的每一步，我们都致力于通过创新和实践，履行对环境和社会的坚定责任。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铋及氧化铋项目团队通过引入先进的环保技术、建立高效的废物处理系统以及推动能源节约措施，积极履行环保责任。定期的环保监测和评估确保高纯铋及氧化铋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铋及氧化铋项目不仅致力于自身可持续发展，还注重对社会的回馈。通过支持社区高纯铋及氧化铋项目、参与慈善事业、提供培训机会等方式，高纯铋及氧化铋项目积极履行社会责任。与当地社区建立积极互动，关注员工的工作与生活平衡，以及员工的身心健康，是高纯铋及氧化铋项目在社会责任层面的关键举措。这样的实践不仅增强了高纯铋及氧化铋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5065"/>
      <w:r>
        <w:rPr>
          <w:rFonts w:ascii="仿宋" w:eastAsia="仿宋" w:hAnsi="仿宋" w:cs="仿宋" w:hint="eastAsia"/>
          <w:sz w:val="28"/>
          <w:lang w:eastAsia="zh-CN"/>
        </w:rPr>
        <w:t>五、高纯铋及氧化铋项目危机管理</w:t>
      </w:r>
      <w:bookmarkEnd w:id="16"/>
    </w:p>
    <w:p>
      <w:pPr>
        <w:pStyle w:val="Heading2"/>
        <w:rPr>
          <w:rFonts w:ascii="仿宋" w:eastAsia="仿宋" w:hAnsi="仿宋" w:cs="仿宋" w:hint="eastAsia"/>
          <w:lang w:eastAsia="zh-CN"/>
        </w:rPr>
      </w:pPr>
      <w:bookmarkStart w:id="17" w:name="_Toc8975"/>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铋及氧化铋项目危机管理中，危机预警与识别是确保高纯铋及氧化铋项目稳健运行的核心步骤。通过建立全面的监测机制，高纯铋及氧化铋项目团队旨在及时发现和理解潜在的风险和危机因素，以便采取及时的预防和应对措施，确保高纯铋及氧化铋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纯铋及氧化铋项目团队全面分析了整个高纯铋及氧化铋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纯铋及氧化铋项目团队着重于明确定义高纯铋及氧化铋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纯铋及氧化铋项目进展的持续监控，团队能够及时发现潜在问题并作出迅速反应。高纯铋及氧化铋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在这一阶段，团队的专业素养和反应速度将发挥至关重要的作用，以确保潜在危机能够在初期得到有效的处理，最大程度地减轻负面影响。通过危机预警与识别，高纯铋及氧化铋项目得以更有序、可控地推进。</w:t>
      </w:r>
    </w:p>
    <w:p>
      <w:pPr>
        <w:pStyle w:val="Heading2"/>
        <w:ind w:firstLine="560" w:firstLineChars="200"/>
        <w:rPr>
          <w:rFonts w:ascii="仿宋" w:eastAsia="仿宋" w:hAnsi="仿宋" w:cs="仿宋" w:hint="eastAsia"/>
          <w:sz w:val="28"/>
          <w:lang w:eastAsia="zh-CN"/>
        </w:rPr>
      </w:pPr>
      <w:bookmarkStart w:id="18" w:name="_Toc6937"/>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在危机发生时，高纯铋及氧化铋项目团队立即行动，成立了应急小组。该小组的任务是迅速制定并实施紧急应对措施，以最小化潜在损失。以下是采取的主要措施：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暂停高纯铋及氧化铋项目进度：为遏制危机蔓延，高纯铋及氧化铋项目暂时停止进行，以便全面评估当前状况。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资源重新分配：重新评估高纯铋及氧化铋项目资源的分配，确保最大限度地减小损失。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实时沟通：与关键利益相关者建立实时沟通机制，向他们传递高纯铋及氧化铋项目危机的实际状况，保障高纯铋及氧化铋项目核心利益。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在紧急应对的同时，高纯铋及氧化铋项目团队强调了团队协作和有效沟通的重要性。以下是团队协作的关键举措：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信息共享机制：建立了信息共享平台，确保团队成员能够及时获取高纯铋及氧化铋项目危机的实时信息。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领导者沟通：高纯铋及氧化铋项目领导者通过定期会议和即时沟通工具，指导团队应对危机，保持团队稳定运行。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随着危机得到初步控制，高纯铋及氧化铋项目团队转向制定恢复计划，以确保高纯铋及氧化铋项目能够从中迅速恢复。主要恢复计划包括：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修复受损的进度计划：重新评估高纯铋及氧化铋项目进度，制定修复计划，确保高纯铋及氧化铋项目尽快回归正常进程。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重新调整资源分配：优化资源分配，确保高纯铋及氧化铋项目在有限资源下高效运转。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风险管理机制加强：对高纯铋及氧化铋项目风险进行全面评估，制定更强化的风险管理策略，以预防未来可能的危机。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10648"/>
      <w:r>
        <w:rPr>
          <w:rFonts w:ascii="仿宋" w:eastAsia="仿宋" w:hAnsi="仿宋" w:cs="仿宋" w:hint="eastAsia"/>
          <w:sz w:val="28"/>
          <w:lang w:eastAsia="zh-CN"/>
        </w:rPr>
        <w:t>六、高纯铋及氧化铋项目建设单位说明</w:t>
      </w:r>
      <w:bookmarkEnd w:id="19"/>
    </w:p>
    <w:p>
      <w:pPr>
        <w:pStyle w:val="Heading2"/>
        <w:rPr>
          <w:rFonts w:ascii="仿宋" w:eastAsia="仿宋" w:hAnsi="仿宋" w:cs="仿宋" w:hint="eastAsia"/>
          <w:lang w:eastAsia="zh-CN"/>
        </w:rPr>
      </w:pPr>
      <w:bookmarkStart w:id="20" w:name="_Toc8633"/>
      <w:r>
        <w:rPr>
          <w:rFonts w:ascii="仿宋" w:eastAsia="仿宋" w:hAnsi="仿宋" w:cs="仿宋" w:hint="eastAsia"/>
          <w:lang w:eastAsia="zh-CN"/>
        </w:rPr>
        <w:t>(一)、高纯铋及氧化铋项目承办单位基本情况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https://d.book118.com/016002011203010101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高纯铋及氧化铋项目规划设计纲要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高纯铋及氧化铋项目规划设计纲要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高纯铋及氧化铋项目规划设计纲要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高纯铋及氧化铋项目规划设计纲要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高纯铋及氧化铋项目规划设计纲要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高纯铋及氧化铋项目规划设计纲要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高纯铋及氧化铋项目规划设计纲要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高纯铋及氧化铋项目规划设计纲要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高纯铋及氧化铋项目规划设计纲要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高纯铋及氧化铋项目规划设计纲要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高纯铋及氧化铋项目规划设计纲要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高纯铋及氧化铋项目规划设计纲要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高纯铋及氧化铋项目规划设计纲要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高纯铋及氧化铋项目规划设计纲要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高纯铋及氧化铋项目规划设计纲要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高纯铋及氧化铋项目规划设计纲要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高纯铋及氧化铋项目规划设计纲要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AF5745"/>
    <w:rsid w:val="2CAF57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6002011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2024-03-02T09:33:00Z</dcterms:created>
  <dcterms:modified xsi:type="dcterms:W3CDTF">2024-03-02T09:33:57Z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E4487A7E6EA3462DB8E354564A1E46D3_11</vt:lpwstr>
  </property>
  <property fmtid="{D5CDD505-2E9C-101B-9397-08002B2CF9AE}" pid="3" name="KSOProductBuildVer">
    <vt:lpwstr>2052-12.1.0.16388</vt:lpwstr>
  </property>
</Properties>
</file>