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0" w:line="310" w:lineRule="exact"/>
        <w:rPr>
          <w:rFonts w:ascii="Times New Roman" w:eastAsia="Times New Roman" w:hAnsi="Times New Roman" w:cs="Times New Roman"/>
          <w:sz w:val="22"/>
          <w:szCs w:val="22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882660</wp:posOffset>
            </wp:positionH>
            <wp:positionV relativeFrom="page">
              <wp:posOffset>2692385</wp:posOffset>
            </wp:positionV>
            <wp:extent cx="6159487" cy="641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9487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876307</wp:posOffset>
            </wp:positionH>
            <wp:positionV relativeFrom="page">
              <wp:posOffset>9245600</wp:posOffset>
            </wp:positionV>
            <wp:extent cx="6153134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pacing w:val="-1"/>
          <w:position w:val="10"/>
          <w:sz w:val="22"/>
          <w:szCs w:val="22"/>
        </w:rPr>
        <w:t>ICS</w:t>
      </w:r>
      <w:r>
        <w:rPr>
          <w:rFonts w:ascii="Times New Roman" w:eastAsia="Times New Roman" w:hAnsi="Times New Roman" w:cs="Times New Roman"/>
          <w:spacing w:val="15"/>
          <w:w w:val="101"/>
          <w:position w:val="10"/>
          <w:sz w:val="22"/>
          <w:szCs w:val="22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"/>
          <w:position w:val="10"/>
          <w:sz w:val="22"/>
          <w:szCs w:val="22"/>
        </w:rPr>
        <w:t>65.020.01</w:t>
      </w:r>
    </w:p>
    <w:p>
      <w:pPr>
        <w:spacing w:line="188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2"/>
          <w:szCs w:val="22"/>
        </w:rPr>
        <w:t>CCS</w:t>
      </w:r>
      <w:r>
        <w:rPr>
          <w:rFonts w:ascii="Times New Roman" w:eastAsia="Times New Roman" w:hAnsi="Times New Roman" w:cs="Times New Roman"/>
          <w:spacing w:val="24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28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2"/>
          <w:szCs w:val="22"/>
        </w:rPr>
        <w:t>05</w:t>
      </w:r>
    </w:p>
    <w:p>
      <w:pPr>
        <w:spacing w:before="225" w:line="188" w:lineRule="auto"/>
        <w:ind w:left="6280"/>
        <w:rPr>
          <w:rFonts w:ascii="Times New Roman" w:eastAsia="Times New Roman" w:hAnsi="Times New Roman" w:cs="Times New Roman"/>
          <w:sz w:val="66"/>
          <w:szCs w:val="66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66"/>
          <w:szCs w:val="66"/>
        </w:rPr>
        <w:t>DB</w:t>
      </w:r>
      <w:r>
        <w:rPr>
          <w:rFonts w:ascii="Times New Roman" w:eastAsia="Times New Roman" w:hAnsi="Times New Roman" w:cs="Times New Roman"/>
          <w:spacing w:val="15"/>
          <w:sz w:val="66"/>
          <w:szCs w:val="66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6"/>
          <w:sz w:val="66"/>
          <w:szCs w:val="66"/>
        </w:rPr>
        <w:t>62</w:t>
      </w:r>
    </w:p>
    <w:p>
      <w:pPr>
        <w:spacing w:before="355" w:line="221" w:lineRule="auto"/>
        <w:ind w:left="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甘</w:t>
      </w:r>
      <w:r>
        <w:rPr>
          <w:rFonts w:ascii="SimHei" w:eastAsia="SimHei" w:hAnsi="SimHei" w:cs="SimHei"/>
          <w:spacing w:val="2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肃</w:t>
      </w:r>
      <w:r>
        <w:rPr>
          <w:rFonts w:ascii="SimHei" w:eastAsia="SimHei" w:hAnsi="SimHei" w:cs="SimHei"/>
          <w:spacing w:val="11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省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地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方</w:t>
      </w:r>
      <w:r>
        <w:rPr>
          <w:rFonts w:ascii="SimHei" w:eastAsia="SimHei" w:hAnsi="SimHei" w:cs="SimHei"/>
          <w:spacing w:val="10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标</w:t>
      </w:r>
      <w:r>
        <w:rPr>
          <w:rFonts w:ascii="SimHei" w:eastAsia="SimHei" w:hAnsi="SimHei" w:cs="SimHei"/>
          <w:spacing w:val="12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准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63" w:line="198" w:lineRule="auto"/>
        <w:ind w:right="354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pacing w:val="-2"/>
          <w:sz w:val="22"/>
          <w:szCs w:val="22"/>
        </w:rPr>
        <w:t>DB62/T</w:t>
      </w:r>
      <w:r>
        <w:rPr>
          <w:rFonts w:ascii="Arial" w:eastAsia="Arial" w:hAnsi="Arial" w:cs="Arial"/>
          <w:spacing w:val="6"/>
          <w:sz w:val="22"/>
          <w:szCs w:val="22"/>
        </w:rPr>
        <w:t xml:space="preserve">      </w:t>
      </w:r>
      <w:r>
        <w:rPr>
          <w:rFonts w:ascii="Arial" w:eastAsia="Arial" w:hAnsi="Arial" w:cs="Arial"/>
          <w:b/>
          <w:bCs/>
          <w:spacing w:val="-2"/>
          <w:sz w:val="22"/>
          <w:szCs w:val="22"/>
        </w:rPr>
        <w:t>4356—2021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62" w:line="222" w:lineRule="auto"/>
        <w:ind w:left="207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9"/>
          <w:sz w:val="50"/>
          <w:szCs w:val="50"/>
        </w:rPr>
        <w:t>胡麻耐盐性鉴定技术规范</w:t>
      </w:r>
    </w:p>
    <w:p/>
    <w:p/>
    <w:p/>
    <w:p/>
    <w:p/>
    <w:p/>
    <w:p/>
    <w:p/>
    <w:p/>
    <w:p/>
    <w:p/>
    <w:p/>
    <w:p/>
    <w:p/>
    <w:p/>
    <w:p/>
    <w:p/>
    <w:p>
      <w:pPr>
        <w:sectPr>
          <w:pgSz w:w="11910" w:h="16840"/>
          <w:pgMar w:top="594" w:right="820" w:bottom="0" w:left="1329" w:header="0" w:footer="0" w:gutter="0"/>
          <w:cols w:num="1" w:space="708" w:equalWidth="0">
            <w:col w:w="9761" w:space="0"/>
          </w:cols>
        </w:sectPr>
      </w:pPr>
    </w:p>
    <w:p/>
    <w:p/>
    <w:p/>
    <w:p/>
    <w:p/>
    <w:p/>
    <w:p/>
    <w:p/>
    <w:p/>
    <w:p/>
    <w:p/>
    <w:p>
      <w:pPr>
        <w:spacing w:line="25" w:lineRule="exact"/>
      </w:pPr>
    </w:p>
    <w:p>
      <w:pPr>
        <w:sectPr>
          <w:type w:val="nextPage"/>
          <w:pgSz w:w="11910" w:h="16840"/>
          <w:pgMar w:top="594" w:right="820" w:bottom="0" w:left="1329" w:header="0" w:footer="0" w:gutter="0"/>
          <w:pgNumType w:start="2"/>
          <w:cols w:num="1" w:space="708" w:equalWidth="0">
            <w:col w:w="9761" w:space="0"/>
          </w:cols>
          <w:titlePg w:val="0"/>
        </w:sectPr>
      </w:pPr>
    </w:p>
    <w:p>
      <w:pPr>
        <w:spacing w:before="57" w:line="188" w:lineRule="auto"/>
        <w:ind w:left="9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25"/>
          <w:sz w:val="28"/>
          <w:szCs w:val="28"/>
        </w:rPr>
        <w:t>2021-08-04发布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187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23"/>
          <w:sz w:val="28"/>
          <w:szCs w:val="28"/>
        </w:rPr>
        <w:t>2021-09-04实施</w:t>
      </w:r>
    </w:p>
    <w:p>
      <w:pPr>
        <w:sectPr>
          <w:type w:val="continuous"/>
          <w:pgSz w:w="11910" w:h="16840"/>
          <w:pgMar w:top="594" w:right="820" w:bottom="0" w:left="1329" w:header="0" w:footer="0" w:gutter="0"/>
          <w:pgNumType w:start="3"/>
          <w:cols w:num="2" w:space="708" w:equalWidth="0">
            <w:col w:w="7355" w:space="100"/>
            <w:col w:w="2306" w:space="0"/>
          </w:cols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91" w:line="187" w:lineRule="auto"/>
        <w:ind w:left="27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甘肃省市场监督管理局</w:t>
      </w:r>
      <w:r>
        <w:rPr>
          <w:rFonts w:ascii="SimHei" w:eastAsia="SimHei" w:hAnsi="SimHei" w:cs="SimHei"/>
          <w:sz w:val="28"/>
          <w:szCs w:val="28"/>
        </w:rPr>
        <w:t xml:space="preserve">   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发</w:t>
      </w:r>
      <w:r>
        <w:rPr>
          <w:rFonts w:ascii="SimHei" w:eastAsia="SimHei" w:hAnsi="SimHei" w:cs="SimHei"/>
          <w:spacing w:val="60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布</w:t>
      </w:r>
    </w:p>
    <w:p>
      <w:pPr>
        <w:sectPr>
          <w:type w:val="continuous"/>
          <w:pgSz w:w="11910" w:h="16840"/>
          <w:pgMar w:top="594" w:right="820" w:bottom="0" w:left="1329" w:header="0" w:footer="0" w:gutter="0"/>
          <w:pgNumType w:start="4"/>
          <w:cols w:num="1" w:space="708" w:equalWidth="0">
            <w:col w:w="9761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52" w:line="188" w:lineRule="auto"/>
        <w:ind w:right="90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DB62/T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4356—2021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11" w:line="222" w:lineRule="auto"/>
        <w:ind w:left="405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23"/>
          <w:sz w:val="34"/>
          <w:szCs w:val="34"/>
        </w:rPr>
        <w:t>前</w:t>
      </w:r>
      <w:r>
        <w:rPr>
          <w:rFonts w:ascii="SimHei" w:eastAsia="SimHei" w:hAnsi="SimHei" w:cs="SimHei"/>
          <w:spacing w:val="36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23"/>
          <w:sz w:val="34"/>
          <w:szCs w:val="34"/>
        </w:rPr>
        <w:t>言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68" w:line="251" w:lineRule="auto"/>
        <w:ind w:right="91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本文件按照GB/T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1.1—2020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《标准</w:t>
      </w:r>
      <w:r>
        <w:rPr>
          <w:rFonts w:ascii="SimSun" w:eastAsia="SimSun" w:hAnsi="SimSun" w:cs="SimSun"/>
          <w:spacing w:val="-3"/>
          <w:sz w:val="21"/>
          <w:szCs w:val="21"/>
        </w:rPr>
        <w:t>化工作导则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第1部分：标准化文件的结构和起草规则》的规定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起草。</w:t>
      </w:r>
    </w:p>
    <w:p>
      <w:pPr>
        <w:spacing w:before="49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本文件由甘肃省农业农村厅提出并监督实施。</w:t>
      </w:r>
    </w:p>
    <w:p>
      <w:pPr>
        <w:spacing w:before="60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本文件由甘肃省粮食作物栽培标准化技术委员会归口。</w:t>
      </w:r>
    </w:p>
    <w:p>
      <w:pPr>
        <w:spacing w:before="60" w:line="255" w:lineRule="auto"/>
        <w:ind w:right="97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本文件起草单位：甘肃省农业科学院生物技术研究所、甘肃</w:t>
      </w:r>
      <w:r>
        <w:rPr>
          <w:rFonts w:ascii="SimSun" w:eastAsia="SimSun" w:hAnsi="SimSun" w:cs="SimSun"/>
          <w:spacing w:val="-3"/>
          <w:sz w:val="21"/>
          <w:szCs w:val="21"/>
        </w:rPr>
        <w:t>省农业科学院作物研究所、庆阳市农业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科学研究院、白银市农业科学研究所、甘肃省农业科学院农业质量标准与</w:t>
      </w:r>
      <w:r>
        <w:rPr>
          <w:rFonts w:ascii="SimSun" w:eastAsia="SimSun" w:hAnsi="SimSun" w:cs="SimSun"/>
          <w:spacing w:val="-3"/>
          <w:sz w:val="21"/>
          <w:szCs w:val="21"/>
        </w:rPr>
        <w:t>检测技术研究所、西和县农业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农村局。</w:t>
      </w:r>
    </w:p>
    <w:p>
      <w:pPr>
        <w:spacing w:before="71" w:line="255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文件主要起草人：张艳萍、赵玮、刘亚亚、俞华林、李晓蓉、陈玉梁、张建平、陈玉</w:t>
      </w:r>
      <w:r>
        <w:rPr>
          <w:rFonts w:ascii="SimSun" w:eastAsia="SimSun" w:hAnsi="SimSun" w:cs="SimSun"/>
          <w:spacing w:val="-1"/>
          <w:sz w:val="21"/>
          <w:szCs w:val="21"/>
        </w:rPr>
        <w:t>霞、王利民、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齐燕妮。</w:t>
      </w:r>
    </w:p>
    <w:p>
      <w:pPr>
        <w:sectPr>
          <w:headerReference w:type="default" r:id="rId8"/>
          <w:footerReference w:type="default" r:id="rId9"/>
          <w:pgSz w:w="11910" w:h="16840"/>
          <w:pgMar w:top="400" w:right="1055" w:bottom="1331" w:left="1410" w:header="0" w:footer="1144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10"/>
          <w:footerReference w:type="default" r:id="rId11"/>
          <w:pgSz w:w="11910" w:h="16840"/>
          <w:pgMar w:top="0" w:right="0" w:bottom="0" w:left="0" w:header="0" w:footer="0" w:gutter="0"/>
          <w:pgNumType w:start="7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93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4356—2021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8" w:line="222" w:lineRule="auto"/>
        <w:ind w:left="294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13"/>
          <w:sz w:val="30"/>
          <w:szCs w:val="30"/>
        </w:rPr>
        <w:t>胡麻耐盐性鉴定技术规范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65" w:line="223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1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范围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6" w:line="330" w:lineRule="exact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9"/>
          <w:sz w:val="20"/>
          <w:szCs w:val="20"/>
        </w:rPr>
        <w:t>本文件规定了胡麻耐盐性鉴定的术语和定义、鉴定方法和判定规则。</w:t>
      </w:r>
    </w:p>
    <w:p>
      <w:pPr>
        <w:spacing w:line="218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本文件适用于胡麻种子萌发期和苗期的耐盐性鉴定。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2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规范性引用文件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66" w:line="258" w:lineRule="auto"/>
        <w:ind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下列文件中的内容通过文中的规范性引</w:t>
      </w:r>
      <w:r>
        <w:rPr>
          <w:rFonts w:ascii="SimSun" w:eastAsia="SimSun" w:hAnsi="SimSun" w:cs="SimSun"/>
          <w:color w:val="F6981E"/>
          <w:spacing w:val="3"/>
          <w:sz w:val="20"/>
          <w:szCs w:val="20"/>
        </w:rPr>
        <w:t>用</w:t>
      </w:r>
      <w:r>
        <w:rPr>
          <w:rFonts w:ascii="SimSun" w:eastAsia="SimSun" w:hAnsi="SimSun" w:cs="SimSun"/>
          <w:color w:val="F6981E"/>
          <w:spacing w:val="-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而构成本文件必不可少的条款。其中，注日期的引用文件，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仅该日期对应的版本适用于本文件；</w:t>
      </w:r>
      <w:r>
        <w:rPr>
          <w:rFonts w:ascii="SimSun" w:eastAsia="SimSun" w:hAnsi="SimSun" w:cs="SimSun"/>
          <w:color w:val="F6981E"/>
          <w:spacing w:val="7"/>
          <w:sz w:val="20"/>
          <w:szCs w:val="20"/>
        </w:rPr>
        <w:t>不</w:t>
      </w:r>
      <w:r>
        <w:rPr>
          <w:rFonts w:ascii="SimSun" w:eastAsia="SimSun" w:hAnsi="SimSun" w:cs="SimSun"/>
          <w:color w:val="F6981E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6981E"/>
          <w:spacing w:val="7"/>
          <w:sz w:val="20"/>
          <w:szCs w:val="20"/>
        </w:rPr>
        <w:t>注</w:t>
      </w:r>
      <w:r>
        <w:rPr>
          <w:rFonts w:ascii="SimSun" w:eastAsia="SimSun" w:hAnsi="SimSun" w:cs="SimSun"/>
          <w:spacing w:val="7"/>
          <w:sz w:val="20"/>
          <w:szCs w:val="20"/>
        </w:rPr>
        <w:t>日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6981E"/>
          <w:spacing w:val="7"/>
          <w:sz w:val="20"/>
          <w:szCs w:val="20"/>
        </w:rPr>
        <w:t>期</w:t>
      </w:r>
      <w:r>
        <w:rPr>
          <w:rFonts w:ascii="SimSun" w:eastAsia="SimSun" w:hAnsi="SimSun" w:cs="SimSun"/>
          <w:color w:val="F6981E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的</w:t>
      </w:r>
      <w:r>
        <w:rPr>
          <w:rFonts w:ascii="SimSun" w:eastAsia="SimSun" w:hAnsi="SimSun" w:cs="SimSu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引</w:t>
      </w:r>
      <w:r>
        <w:rPr>
          <w:rFonts w:ascii="SimSun" w:eastAsia="SimSun" w:hAnsi="SimSun" w:cs="SimSun"/>
          <w:color w:val="F6981E"/>
          <w:spacing w:val="7"/>
          <w:sz w:val="20"/>
          <w:szCs w:val="20"/>
        </w:rPr>
        <w:t>用文件</w:t>
      </w:r>
      <w:r>
        <w:rPr>
          <w:rFonts w:ascii="SimSun" w:eastAsia="SimSun" w:hAnsi="SimSun" w:cs="SimSun"/>
          <w:spacing w:val="7"/>
          <w:sz w:val="20"/>
          <w:szCs w:val="20"/>
        </w:rPr>
        <w:t>，</w:t>
      </w:r>
      <w:r>
        <w:rPr>
          <w:rFonts w:ascii="SimSun" w:eastAsia="SimSun" w:hAnsi="SimSun" w:cs="SimSun"/>
          <w:color w:val="F6981E"/>
          <w:spacing w:val="7"/>
          <w:sz w:val="20"/>
          <w:szCs w:val="20"/>
        </w:rPr>
        <w:t>其</w:t>
      </w:r>
      <w:r>
        <w:rPr>
          <w:rFonts w:ascii="SimSun" w:eastAsia="SimSun" w:hAnsi="SimSun" w:cs="SimSun"/>
          <w:spacing w:val="7"/>
          <w:sz w:val="20"/>
          <w:szCs w:val="20"/>
        </w:rPr>
        <w:t>最新版本(包括所有的修改单)适用于本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文件。</w:t>
      </w:r>
    </w:p>
    <w:p>
      <w:pPr>
        <w:spacing w:before="103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9"/>
          <w:sz w:val="20"/>
          <w:szCs w:val="20"/>
        </w:rPr>
        <w:t>/T</w:t>
      </w:r>
      <w:r>
        <w:rPr>
          <w:rFonts w:ascii="SimSun" w:eastAsia="SimSun" w:hAnsi="SimSun" w:cs="SimSun"/>
          <w:spacing w:val="3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3543.4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农作物种子检验规程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发芽试</w:t>
      </w:r>
      <w:r>
        <w:rPr>
          <w:rFonts w:ascii="SimSun" w:eastAsia="SimSun" w:hAnsi="SimSun" w:cs="SimSun"/>
          <w:spacing w:val="8"/>
          <w:sz w:val="20"/>
          <w:szCs w:val="20"/>
        </w:rPr>
        <w:t>验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65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3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术语和定义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66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下列术语和定义适用于本文件。</w:t>
      </w:r>
    </w:p>
    <w:p>
      <w:pPr>
        <w:spacing w:before="122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3.1</w:t>
      </w:r>
    </w:p>
    <w:p>
      <w:pPr>
        <w:spacing w:before="60" w:line="223" w:lineRule="auto"/>
        <w:ind w:left="42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耐盐性</w:t>
      </w:r>
    </w:p>
    <w:p>
      <w:pPr>
        <w:spacing w:before="100" w:line="322" w:lineRule="exact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9"/>
          <w:sz w:val="20"/>
          <w:szCs w:val="20"/>
        </w:rPr>
        <w:t>作物在盐胁迫下，种子萌发和</w:t>
      </w:r>
      <w:r>
        <w:rPr>
          <w:rFonts w:ascii="SimSun" w:eastAsia="SimSun" w:hAnsi="SimSun" w:cs="SimSun"/>
          <w:color w:val="F7991E"/>
          <w:spacing w:val="9"/>
          <w:position w:val="9"/>
          <w:sz w:val="20"/>
          <w:szCs w:val="20"/>
        </w:rPr>
        <w:t>生长发</w:t>
      </w:r>
      <w:r>
        <w:rPr>
          <w:rFonts w:ascii="SimSun" w:eastAsia="SimSun" w:hAnsi="SimSun" w:cs="SimSun"/>
          <w:spacing w:val="9"/>
          <w:position w:val="9"/>
          <w:sz w:val="20"/>
          <w:szCs w:val="20"/>
        </w:rPr>
        <w:t>育</w:t>
      </w:r>
      <w:r>
        <w:rPr>
          <w:rFonts w:ascii="SimSun" w:eastAsia="SimSun" w:hAnsi="SimSun" w:cs="SimSun"/>
          <w:color w:val="F7991E"/>
          <w:spacing w:val="9"/>
          <w:position w:val="9"/>
          <w:sz w:val="20"/>
          <w:szCs w:val="20"/>
        </w:rPr>
        <w:t>形成对盐胁迫的</w:t>
      </w:r>
      <w:r>
        <w:rPr>
          <w:rFonts w:ascii="SimSun" w:eastAsia="SimSun" w:hAnsi="SimSun" w:cs="SimSun"/>
          <w:spacing w:val="9"/>
          <w:position w:val="9"/>
          <w:sz w:val="20"/>
          <w:szCs w:val="20"/>
        </w:rPr>
        <w:t>反应能</w:t>
      </w:r>
      <w:r>
        <w:rPr>
          <w:rFonts w:ascii="SimSun" w:eastAsia="SimSun" w:hAnsi="SimSun" w:cs="SimSun"/>
          <w:spacing w:val="8"/>
          <w:position w:val="9"/>
          <w:sz w:val="20"/>
          <w:szCs w:val="20"/>
        </w:rPr>
        <w:t>力。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3.2</w:t>
      </w:r>
    </w:p>
    <w:p>
      <w:pPr>
        <w:spacing w:before="76" w:line="221" w:lineRule="auto"/>
        <w:ind w:left="42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发芽指数</w:t>
      </w:r>
    </w:p>
    <w:p>
      <w:pPr>
        <w:spacing w:before="85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种子的活力指标。每日发芽种子</w:t>
      </w:r>
      <w:r>
        <w:rPr>
          <w:rFonts w:ascii="SimSun" w:eastAsia="SimSun" w:hAnsi="SimSun" w:cs="SimSun"/>
          <w:color w:val="F7991E"/>
          <w:spacing w:val="7"/>
          <w:sz w:val="20"/>
          <w:szCs w:val="20"/>
        </w:rPr>
        <w:t>数</w:t>
      </w:r>
      <w:r>
        <w:rPr>
          <w:rFonts w:ascii="SimSun" w:eastAsia="SimSun" w:hAnsi="SimSun" w:cs="SimSun"/>
          <w:spacing w:val="7"/>
          <w:sz w:val="20"/>
          <w:szCs w:val="20"/>
        </w:rPr>
        <w:t>与相对应</w:t>
      </w:r>
      <w:r>
        <w:rPr>
          <w:rFonts w:ascii="SimSun" w:eastAsia="SimSun" w:hAnsi="SimSun" w:cs="SimSun"/>
          <w:color w:val="F7991E"/>
          <w:spacing w:val="7"/>
          <w:sz w:val="20"/>
          <w:szCs w:val="20"/>
        </w:rPr>
        <w:t>的</w:t>
      </w:r>
      <w:r>
        <w:rPr>
          <w:rFonts w:ascii="SimSun" w:eastAsia="SimSun" w:hAnsi="SimSun" w:cs="SimSun"/>
          <w:color w:val="F7991E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发芽天</w:t>
      </w:r>
      <w:r>
        <w:rPr>
          <w:rFonts w:ascii="SimSun" w:eastAsia="SimSun" w:hAnsi="SimSun" w:cs="SimSun"/>
          <w:color w:val="F7991E"/>
          <w:spacing w:val="7"/>
          <w:sz w:val="20"/>
          <w:szCs w:val="20"/>
        </w:rPr>
        <w:t>数</w:t>
      </w:r>
      <w:r>
        <w:rPr>
          <w:rFonts w:ascii="SimSun" w:eastAsia="SimSun" w:hAnsi="SimSun" w:cs="SimSun"/>
          <w:spacing w:val="7"/>
          <w:sz w:val="20"/>
          <w:szCs w:val="20"/>
        </w:rPr>
        <w:t>的</w:t>
      </w:r>
      <w:r>
        <w:rPr>
          <w:rFonts w:ascii="SimSun" w:eastAsia="SimSun" w:hAnsi="SimSun" w:cs="SimSun"/>
          <w:spacing w:val="6"/>
          <w:sz w:val="20"/>
          <w:szCs w:val="20"/>
        </w:rPr>
        <w:t>比值之和。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5" w:line="221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鉴定方法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66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  <w:sectPr>
          <w:headerReference w:type="default" r:id="rId12"/>
          <w:footerReference w:type="default" r:id="rId13"/>
          <w:pgSz w:w="11910" w:h="16840"/>
          <w:pgMar w:top="400" w:right="1070" w:bottom="1295" w:left="1400" w:header="0" w:footer="1146" w:gutter="0"/>
          <w:pgNumType w:start="8"/>
          <w:cols w:space="708"/>
        </w:sect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4.1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种子萌发期耐盐性鉴定</w:t>
      </w:r>
    </w:p>
    <w:p>
      <w:pPr>
        <w:spacing w:before="253" w:line="223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4.1.1</w:t>
      </w:r>
      <w:r>
        <w:rPr>
          <w:rFonts w:ascii="SimHei" w:eastAsia="SimHei" w:hAnsi="SimHei" w:cs="SimHei"/>
          <w:spacing w:val="12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鉴定准备</w:t>
      </w:r>
    </w:p>
    <w:p>
      <w:pPr>
        <w:spacing w:before="20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hyperlink r:id="rId14" w:history="1">
        <w:r>
          <w:rPr>
            <w:rFonts w:ascii="SimHei" w:eastAsia="SimHei" w:hAnsi="SimHei" w:cs="SimHei"/>
            <w:b/>
            <w:bCs/>
            <w:spacing w:val="1"/>
            <w:sz w:val="20"/>
            <w:szCs w:val="20"/>
          </w:rPr>
          <w:t>4.1.1.1</w:t>
        </w:r>
      </w:hyperlink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仪器和用具</w:t>
      </w:r>
    </w:p>
    <w:p>
      <w:pPr>
        <w:spacing w:before="231" w:line="216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烘箱，培养箱，1000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容量瓶，25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-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量筒，直径9</w:t>
      </w:r>
      <w:r>
        <w:rPr>
          <w:rFonts w:ascii="SimSun" w:eastAsia="SimSun" w:hAnsi="SimSun" w:cs="SimSun"/>
          <w:sz w:val="20"/>
          <w:szCs w:val="20"/>
        </w:rPr>
        <w:t>cm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培养皿，定性滤纸，直尺(精度0.1</w:t>
      </w:r>
      <w:r>
        <w:rPr>
          <w:rFonts w:ascii="SimSun" w:eastAsia="SimSun" w:hAnsi="SimSun" w:cs="SimSun"/>
          <w:sz w:val="20"/>
          <w:szCs w:val="20"/>
        </w:rPr>
        <w:t>cm</w:t>
      </w:r>
      <w:r>
        <w:rPr>
          <w:rFonts w:ascii="SimSun" w:eastAsia="SimSun" w:hAnsi="SimSun" w:cs="SimSun"/>
          <w:spacing w:val="7"/>
          <w:sz w:val="20"/>
          <w:szCs w:val="20"/>
        </w:rPr>
        <w:t>),</w:t>
      </w:r>
      <w:r>
        <w:rPr>
          <w:rFonts w:ascii="SimSun" w:eastAsia="SimSun" w:hAnsi="SimSun" w:cs="SimSun"/>
          <w:spacing w:val="4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7"/>
          <w:sz w:val="20"/>
          <w:szCs w:val="20"/>
        </w:rPr>
        <w:t>电</w:t>
      </w:r>
    </w:p>
    <w:p>
      <w:pPr>
        <w:spacing w:before="112" w:line="214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子天平(感量0.001g)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等。</w:t>
      </w:r>
    </w:p>
    <w:p>
      <w:pPr>
        <w:spacing w:before="201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hyperlink r:id="rId15" w:history="1">
        <w:r>
          <w:rPr>
            <w:rFonts w:ascii="SimHei" w:eastAsia="SimHei" w:hAnsi="SimHei" w:cs="SimHei"/>
            <w:b/>
            <w:bCs/>
            <w:spacing w:val="-4"/>
            <w:sz w:val="20"/>
            <w:szCs w:val="20"/>
          </w:rPr>
          <w:t>4.1.1.2</w:t>
        </w:r>
      </w:hyperlink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试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剂</w:t>
      </w:r>
    </w:p>
    <w:p>
      <w:pPr>
        <w:spacing w:before="242" w:line="216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分析纯氯化钠</w:t>
      </w:r>
      <w:r>
        <w:rPr>
          <w:rFonts w:ascii="SimSun" w:eastAsia="SimSun" w:hAnsi="SimSun" w:cs="SimSun"/>
          <w:spacing w:val="-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NaCl</w:t>
      </w:r>
      <w:r>
        <w:rPr>
          <w:rFonts w:ascii="SimSun" w:eastAsia="SimSun" w:hAnsi="SimSun" w:cs="SimSun"/>
          <w:spacing w:val="2"/>
          <w:sz w:val="20"/>
          <w:szCs w:val="20"/>
        </w:rPr>
        <w:t>),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2"/>
          <w:sz w:val="20"/>
          <w:szCs w:val="20"/>
        </w:rPr>
        <w:t>蒸馏水。</w:t>
      </w:r>
    </w:p>
    <w:p>
      <w:pPr>
        <w:spacing w:before="224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hyperlink r:id="rId16" w:history="1">
        <w:r>
          <w:rPr>
            <w:rFonts w:ascii="SimHei" w:eastAsia="SimHei" w:hAnsi="SimHei" w:cs="SimHei"/>
            <w:b/>
            <w:bCs/>
            <w:spacing w:val="2"/>
            <w:sz w:val="20"/>
            <w:szCs w:val="20"/>
          </w:rPr>
          <w:t>4.1.1.3</w:t>
        </w:r>
      </w:hyperlink>
      <w:r>
        <w:rPr>
          <w:rFonts w:ascii="SimHei" w:eastAsia="SimHei" w:hAnsi="SimHei" w:cs="SimHei"/>
          <w:spacing w:val="15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需配置试剂</w:t>
      </w:r>
    </w:p>
    <w:p>
      <w:pPr>
        <w:spacing w:before="218" w:line="214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8"/>
          <w:sz w:val="20"/>
          <w:szCs w:val="20"/>
        </w:rPr>
        <w:t>盐胁迫溶液：将5.85</w:t>
      </w:r>
      <w:r>
        <w:rPr>
          <w:rFonts w:ascii="SimSun" w:eastAsia="SimSun" w:hAnsi="SimSun" w:cs="SimSun"/>
          <w:sz w:val="20"/>
          <w:szCs w:val="20"/>
        </w:rPr>
        <w:t>g</w:t>
      </w:r>
      <w:r>
        <w:rPr>
          <w:rFonts w:ascii="SimSun" w:eastAsia="SimSun" w:hAnsi="SimSun" w:cs="SimSun"/>
          <w:spacing w:val="9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NaCl</w:t>
      </w:r>
      <w:r>
        <w:rPr>
          <w:rFonts w:ascii="SimSun" w:eastAsia="SimSun" w:hAnsi="SimSun" w:cs="SimSun"/>
          <w:spacing w:val="18"/>
          <w:sz w:val="20"/>
          <w:szCs w:val="20"/>
        </w:rPr>
        <w:t>溶解在800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8"/>
          <w:sz w:val="20"/>
          <w:szCs w:val="20"/>
        </w:rPr>
        <w:t>蒸馏水中，溶解后用蒸馏水定容至</w:t>
      </w:r>
      <w:r>
        <w:rPr>
          <w:rFonts w:ascii="SimSun" w:eastAsia="SimSun" w:hAnsi="SimSun" w:cs="SimSun"/>
          <w:spacing w:val="17"/>
          <w:sz w:val="20"/>
          <w:szCs w:val="20"/>
        </w:rPr>
        <w:t>1000</w:t>
      </w:r>
      <w:r>
        <w:rPr>
          <w:rFonts w:ascii="SimSun" w:eastAsia="SimSun" w:hAnsi="SimSun" w:cs="SimSun"/>
          <w:sz w:val="20"/>
          <w:szCs w:val="20"/>
        </w:rPr>
        <w:t>mL</w:t>
      </w:r>
      <w:r>
        <w:rPr>
          <w:rFonts w:ascii="SimSun" w:eastAsia="SimSun" w:hAnsi="SimSun" w:cs="SimSun"/>
          <w:spacing w:val="17"/>
          <w:sz w:val="20"/>
          <w:szCs w:val="20"/>
        </w:rPr>
        <w:t>,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7"/>
          <w:sz w:val="20"/>
          <w:szCs w:val="20"/>
        </w:rPr>
        <w:t>配置成</w:t>
      </w:r>
    </w:p>
    <w:p>
      <w:pPr>
        <w:spacing w:before="96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100mmol/L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NaCl水溶液。</w:t>
      </w:r>
    </w:p>
    <w:p>
      <w:pPr>
        <w:sectPr>
          <w:headerReference w:type="default" r:id="rId17"/>
          <w:footerReference w:type="default" r:id="rId18"/>
          <w:type w:val="nextPage"/>
          <w:pgSz w:w="11910" w:h="16840"/>
          <w:pgMar w:top="400" w:right="1070" w:bottom="1295" w:left="1400" w:header="0" w:footer="1146" w:gutter="0"/>
          <w:pgNumType w:start="9"/>
          <w:cols w:space="708"/>
          <w:titlePg w:val="0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52" w:line="192" w:lineRule="auto"/>
        <w:ind w:left="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DB62/T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4356—2021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68" w:line="221" w:lineRule="auto"/>
        <w:ind w:left="1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4.1.2</w:t>
      </w:r>
      <w:r>
        <w:rPr>
          <w:rFonts w:ascii="SimHei" w:eastAsia="SimHei" w:hAnsi="SimHei" w:cs="SimHei"/>
          <w:spacing w:val="9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2"/>
          <w:sz w:val="21"/>
          <w:szCs w:val="21"/>
        </w:rPr>
        <w:t>鉴定步骤</w:t>
      </w:r>
    </w:p>
    <w:p>
      <w:pPr>
        <w:spacing w:before="221" w:line="223" w:lineRule="auto"/>
        <w:ind w:left="10"/>
        <w:rPr>
          <w:rFonts w:ascii="SimHei" w:eastAsia="SimHei" w:hAnsi="SimHei" w:cs="SimHei"/>
          <w:sz w:val="21"/>
          <w:szCs w:val="21"/>
        </w:rPr>
      </w:pPr>
      <w:hyperlink r:id="rId19" w:history="1">
        <w:r>
          <w:rPr>
            <w:rFonts w:ascii="SimHei" w:eastAsia="SimHei" w:hAnsi="SimHei" w:cs="SimHei"/>
            <w:spacing w:val="-1"/>
            <w:sz w:val="21"/>
            <w:szCs w:val="21"/>
          </w:rPr>
          <w:t>4.1.2.1</w:t>
        </w:r>
      </w:hyperlink>
      <w:r>
        <w:rPr>
          <w:rFonts w:ascii="SimHei" w:eastAsia="SimHei" w:hAnsi="SimHei" w:cs="SimHei"/>
          <w:spacing w:val="10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样品准备</w:t>
      </w:r>
    </w:p>
    <w:p>
      <w:pPr>
        <w:spacing w:before="225" w:line="246" w:lineRule="auto"/>
        <w:ind w:left="10" w:right="25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将待测种子样品充分混匀后，用四分法获得试样，从试样中随</w:t>
      </w:r>
      <w:r>
        <w:rPr>
          <w:rFonts w:ascii="SimSun" w:eastAsia="SimSun" w:hAnsi="SimSun" w:cs="SimSun"/>
          <w:spacing w:val="-3"/>
          <w:sz w:val="21"/>
          <w:szCs w:val="21"/>
        </w:rPr>
        <w:t>机取800粒。把800粒种子再均分成两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份，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一份用于胁迫培养，</w:t>
      </w:r>
      <w:r>
        <w:rPr>
          <w:rFonts w:ascii="SimSun" w:eastAsia="SimSun" w:hAnsi="SimSun" w:cs="SimSun"/>
          <w:spacing w:val="5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一份用于对照培养。</w:t>
      </w:r>
    </w:p>
    <w:p>
      <w:pPr>
        <w:spacing w:before="218" w:line="221" w:lineRule="auto"/>
        <w:ind w:left="20"/>
        <w:rPr>
          <w:rFonts w:ascii="SimHei" w:eastAsia="SimHei" w:hAnsi="SimHei" w:cs="SimHei"/>
          <w:sz w:val="21"/>
          <w:szCs w:val="21"/>
        </w:rPr>
      </w:pPr>
      <w:hyperlink r:id="rId20" w:history="1">
        <w:r>
          <w:rPr>
            <w:rFonts w:ascii="SimHei" w:eastAsia="SimHei" w:hAnsi="SimHei" w:cs="SimHei"/>
            <w:spacing w:val="-1"/>
            <w:sz w:val="21"/>
            <w:szCs w:val="21"/>
          </w:rPr>
          <w:t>4.1.2.2</w:t>
        </w:r>
      </w:hyperlink>
      <w:r>
        <w:rPr>
          <w:rFonts w:ascii="SimHei" w:eastAsia="SimHei" w:hAnsi="SimHei" w:cs="SimHei"/>
          <w:spacing w:val="9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胁迫培养</w:t>
      </w:r>
    </w:p>
    <w:p>
      <w:pPr>
        <w:spacing w:before="216" w:line="256" w:lineRule="auto"/>
        <w:ind w:left="20" w:right="13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按</w:t>
      </w:r>
      <w:r>
        <w:rPr>
          <w:rFonts w:ascii="Times New Roman" w:eastAsia="Times New Roman" w:hAnsi="Times New Roman" w:cs="Times New Roman"/>
          <w:sz w:val="21"/>
          <w:szCs w:val="21"/>
        </w:rPr>
        <w:t>GB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/T3543.4</w:t>
      </w:r>
      <w:r>
        <w:rPr>
          <w:rFonts w:ascii="SimSun" w:eastAsia="SimSun" w:hAnsi="SimSun" w:cs="SimSun"/>
          <w:spacing w:val="2"/>
          <w:sz w:val="21"/>
          <w:szCs w:val="21"/>
        </w:rPr>
        <w:t>进行发芽试验。将400粒种子分为4组并编号1～4,每组100粒，分别放入垫有双层滤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纸的培养皿中，每皿放置50</w:t>
      </w:r>
      <w:r>
        <w:rPr>
          <w:rFonts w:ascii="SimSun" w:eastAsia="SimSun" w:hAnsi="SimSun" w:cs="SimSun"/>
          <w:spacing w:val="-4"/>
          <w:sz w:val="21"/>
          <w:szCs w:val="21"/>
        </w:rPr>
        <w:t>粒，各加入15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mL</w:t>
      </w:r>
      <w:r>
        <w:rPr>
          <w:rFonts w:ascii="SimSun" w:eastAsia="SimSun" w:hAnsi="SimSun" w:cs="SimSun"/>
          <w:spacing w:val="-4"/>
          <w:sz w:val="21"/>
          <w:szCs w:val="21"/>
        </w:rPr>
        <w:t>的100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mmol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LNaCl</w:t>
      </w:r>
      <w:r>
        <w:rPr>
          <w:rFonts w:ascii="SimSun" w:eastAsia="SimSun" w:hAnsi="SimSun" w:cs="SimSun"/>
          <w:spacing w:val="-4"/>
          <w:sz w:val="21"/>
          <w:szCs w:val="21"/>
        </w:rPr>
        <w:t>水溶液，盖好皿盖，放入黑暗培养箱中，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在25℃±1℃下培养。</w:t>
      </w:r>
    </w:p>
    <w:p>
      <w:pPr>
        <w:spacing w:before="219" w:line="221" w:lineRule="auto"/>
        <w:ind w:left="20"/>
        <w:rPr>
          <w:rFonts w:ascii="SimHei" w:eastAsia="SimHei" w:hAnsi="SimHei" w:cs="SimHei"/>
          <w:sz w:val="21"/>
          <w:szCs w:val="21"/>
        </w:rPr>
      </w:pPr>
      <w:hyperlink r:id="rId21" w:history="1">
        <w:r>
          <w:rPr>
            <w:rFonts w:ascii="SimHei" w:eastAsia="SimHei" w:hAnsi="SimHei" w:cs="SimHei"/>
            <w:spacing w:val="-1"/>
            <w:sz w:val="21"/>
            <w:szCs w:val="21"/>
          </w:rPr>
          <w:t>4.1.2.3</w:t>
        </w:r>
      </w:hyperlink>
      <w:r>
        <w:rPr>
          <w:rFonts w:ascii="SimHei" w:eastAsia="SimHei" w:hAnsi="SimHei" w:cs="SimHei"/>
          <w:spacing w:val="9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对照培养</w:t>
      </w:r>
    </w:p>
    <w:p>
      <w:pPr>
        <w:spacing w:before="216" w:line="259" w:lineRule="auto"/>
        <w:ind w:right="13" w:firstLine="43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按</w:t>
      </w:r>
      <w:r>
        <w:rPr>
          <w:rFonts w:ascii="Times New Roman" w:eastAsia="Times New Roman" w:hAnsi="Times New Roman" w:cs="Times New Roman"/>
          <w:sz w:val="21"/>
          <w:szCs w:val="21"/>
        </w:rPr>
        <w:t>GB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/T3543.4</w:t>
      </w:r>
      <w:r>
        <w:rPr>
          <w:rFonts w:ascii="SimSun" w:eastAsia="SimSun" w:hAnsi="SimSun" w:cs="SimSun"/>
          <w:spacing w:val="2"/>
          <w:sz w:val="21"/>
          <w:szCs w:val="21"/>
        </w:rPr>
        <w:t>进行发芽试验。将400粒种子分为4组并编号1～4,每组100粒，分别放入垫有双层滤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纸的培养皿中，每皿放置50粒，各加入15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mL</w:t>
      </w:r>
      <w:r>
        <w:rPr>
          <w:rFonts w:ascii="SimSun" w:eastAsia="SimSun" w:hAnsi="SimSun" w:cs="SimSun"/>
          <w:spacing w:val="-1"/>
          <w:sz w:val="21"/>
          <w:szCs w:val="21"/>
        </w:rPr>
        <w:t>的蒸馏水，盖好皿盖，放入黑</w:t>
      </w:r>
      <w:r>
        <w:rPr>
          <w:rFonts w:ascii="SimSun" w:eastAsia="SimSun" w:hAnsi="SimSun" w:cs="SimSun"/>
          <w:spacing w:val="-2"/>
          <w:sz w:val="21"/>
          <w:szCs w:val="21"/>
        </w:rPr>
        <w:t>暗培养箱中，在25℃±1℃下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培养。</w:t>
      </w:r>
    </w:p>
    <w:p>
      <w:pPr>
        <w:spacing w:before="201" w:line="222" w:lineRule="auto"/>
        <w:ind w:left="10"/>
        <w:rPr>
          <w:rFonts w:ascii="SimHei" w:eastAsia="SimHei" w:hAnsi="SimHei" w:cs="SimHei"/>
          <w:sz w:val="21"/>
          <w:szCs w:val="21"/>
        </w:rPr>
      </w:pPr>
      <w:hyperlink r:id="rId22" w:history="1">
        <w:r>
          <w:rPr>
            <w:rFonts w:ascii="SimHei" w:eastAsia="SimHei" w:hAnsi="SimHei" w:cs="SimHei"/>
            <w:spacing w:val="1"/>
            <w:sz w:val="21"/>
            <w:szCs w:val="21"/>
          </w:rPr>
          <w:t>4.1.2.4</w:t>
        </w:r>
      </w:hyperlink>
      <w:r>
        <w:rPr>
          <w:rFonts w:ascii="SimHei" w:eastAsia="SimHei" w:hAnsi="SimHei" w:cs="SimHei"/>
          <w:spacing w:val="11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测量与数据处</w:t>
      </w:r>
    </w:p>
    <w:p>
      <w:pPr>
        <w:spacing w:before="215" w:line="221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4.1.2.4.1</w:t>
      </w:r>
      <w:r>
        <w:rPr>
          <w:rFonts w:ascii="SimHei" w:eastAsia="SimHei" w:hAnsi="SimHei" w:cs="SimHei"/>
          <w:spacing w:val="9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发芽指数</w:t>
      </w:r>
    </w:p>
    <w:p>
      <w:pPr>
        <w:spacing w:before="184" w:line="262" w:lineRule="auto"/>
        <w:ind w:left="30" w:right="23" w:hanging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4.1.2.4.1.1</w:t>
      </w:r>
      <w:r>
        <w:rPr>
          <w:rFonts w:ascii="SimSun" w:eastAsia="SimSun" w:hAnsi="SimSun" w:cs="SimSun"/>
          <w:spacing w:val="9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测量方法：发芽第3</w:t>
      </w:r>
      <w:r>
        <w:rPr>
          <w:rFonts w:ascii="Arial" w:eastAsia="Arial" w:hAnsi="Arial" w:cs="Arial"/>
          <w:spacing w:val="1"/>
          <w:sz w:val="21"/>
          <w:szCs w:val="21"/>
        </w:rPr>
        <w:t>d</w:t>
      </w:r>
      <w:r>
        <w:rPr>
          <w:rFonts w:ascii="SimSun" w:eastAsia="SimSun" w:hAnsi="SimSun" w:cs="SimSun"/>
          <w:spacing w:val="1"/>
          <w:sz w:val="21"/>
          <w:szCs w:val="21"/>
        </w:rPr>
        <w:t>～</w:t>
      </w:r>
      <w:r>
        <w:rPr>
          <w:rFonts w:ascii="Arial" w:eastAsia="Arial" w:hAnsi="Arial" w:cs="Arial"/>
          <w:spacing w:val="1"/>
          <w:sz w:val="21"/>
          <w:szCs w:val="21"/>
        </w:rPr>
        <w:t>7d,</w:t>
      </w:r>
      <w:r>
        <w:rPr>
          <w:rFonts w:ascii="Arial" w:eastAsia="Arial" w:hAnsi="Arial" w:cs="Arial"/>
          <w:spacing w:val="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每天同一时刻统</w:t>
      </w:r>
      <w:r>
        <w:rPr>
          <w:rFonts w:ascii="SimSun" w:eastAsia="SimSun" w:hAnsi="SimSun" w:cs="SimSun"/>
          <w:sz w:val="21"/>
          <w:szCs w:val="21"/>
        </w:rPr>
        <w:t>计发芽种子数。对盐胁迫培养和对照培养的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种子按分组编号分别进行测量。</w:t>
      </w:r>
    </w:p>
    <w:p>
      <w:pPr>
        <w:spacing w:before="7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4.1.2.4.1.2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4"/>
          <w:sz w:val="21"/>
          <w:szCs w:val="21"/>
        </w:rPr>
        <w:t>数据按式(1)～式(4)进行计算：</w:t>
      </w:r>
    </w:p>
    <w:sdt>
      <w:sdtPr>
        <w:rPr>
          <w:rFonts w:ascii="SimSun" w:eastAsia="SimSun" w:hAnsi="SimSun" w:cs="SimSun"/>
          <w:sz w:val="21"/>
          <w:szCs w:val="21"/>
        </w:rPr>
        <w:id w:val="65403095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02"/>
            </w:tabs>
            <w:spacing w:before="112"/>
            <w:ind w:left="423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position w:val="-10"/>
              <w:sz w:val="21"/>
              <w:szCs w:val="21"/>
            </w:rPr>
            <w:drawing>
              <wp:inline distT="0" distB="0" distL="0" distR="0">
                <wp:extent cx="539760" cy="260277"/>
                <wp:effectExtent l="0" t="0" r="0" b="0"/>
                <wp:docPr id="3" name="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 3"/>
                        <pic:cNvPicPr/>
                      </pic:nvPicPr>
                      <pic:blipFill>
                        <a:blip xmlns:r="http://schemas.openxmlformats.org/officeDocument/2006/relationships"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9760" cy="2602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1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2"/>
              <w:sz w:val="21"/>
              <w:szCs w:val="21"/>
            </w:rPr>
            <w:t>(</w:t>
          </w:r>
          <w:hyperlink w:anchor="_bookmark1" w:history="1"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1)</w:t>
            </w:r>
          </w:hyperlink>
        </w:p>
        <w:p>
          <w:pPr>
            <w:tabs>
              <w:tab w:val="right" w:leader="dot" w:pos="9120"/>
            </w:tabs>
            <w:spacing w:before="220"/>
            <w:ind w:left="4189"/>
            <w:rPr>
              <w:rFonts w:ascii="SimSun" w:eastAsia="SimSun" w:hAnsi="SimSun" w:cs="SimSun"/>
              <w:sz w:val="18"/>
              <w:szCs w:val="18"/>
            </w:rPr>
          </w:pPr>
          <w:r>
            <w:rPr>
              <w:rFonts w:ascii="SimSun" w:eastAsia="SimSun" w:hAnsi="SimSun" w:cs="SimSun"/>
              <w:position w:val="-13"/>
              <w:sz w:val="18"/>
              <w:szCs w:val="18"/>
            </w:rPr>
            <w:drawing>
              <wp:inline distT="0" distB="0" distL="0" distR="0">
                <wp:extent cx="647758" cy="247658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2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58" cy="24765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z w:val="18"/>
              <w:szCs w:val="18"/>
            </w:rPr>
            <w:tab/>
          </w:r>
          <w:r>
            <w:rPr>
              <w:rFonts w:ascii="SimSun" w:eastAsia="SimSun" w:hAnsi="SimSun" w:cs="SimSun"/>
              <w:spacing w:val="-51"/>
              <w:sz w:val="18"/>
              <w:szCs w:val="18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18"/>
              <w:szCs w:val="18"/>
            </w:rPr>
            <w:t>(</w:t>
          </w:r>
          <w:hyperlink w:anchor="_bookmark2" w:history="1"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2)</w:t>
            </w:r>
          </w:hyperlink>
        </w:p>
        <w:p>
          <w:pPr>
            <w:tabs>
              <w:tab w:val="right" w:leader="dot" w:pos="8800"/>
            </w:tabs>
            <w:spacing w:before="240"/>
            <w:ind w:left="4100"/>
            <w:rPr>
              <w:rFonts w:ascii="SimSun" w:eastAsia="SimSun" w:hAnsi="SimSun" w:cs="SimSun"/>
              <w:sz w:val="18"/>
              <w:szCs w:val="18"/>
            </w:rPr>
          </w:pPr>
          <w:r>
            <w:rPr>
              <w:rFonts w:ascii="SimSun" w:eastAsia="SimSun" w:hAnsi="SimSun" w:cs="SimSun"/>
              <w:position w:val="-14"/>
              <w:sz w:val="18"/>
              <w:szCs w:val="18"/>
            </w:rPr>
            <w:drawing>
              <wp:inline distT="0" distB="0" distL="0" distR="0">
                <wp:extent cx="755604" cy="247659"/>
                <wp:effectExtent l="0" t="0" r="0" b="0"/>
                <wp:docPr id="5" name="IM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 5"/>
                        <pic:cNvPicPr/>
                      </pic:nvPicPr>
                      <pic:blipFill>
                        <a:blip xmlns:r="http://schemas.openxmlformats.org/officeDocument/2006/relationships" r:embed="rId2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604" cy="2476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z w:val="18"/>
              <w:szCs w:val="18"/>
            </w:rPr>
            <w:tab/>
          </w:r>
          <w:r>
            <w:rPr>
              <w:rFonts w:ascii="SimSun" w:eastAsia="SimSun" w:hAnsi="SimSun" w:cs="SimSun"/>
              <w:spacing w:val="-51"/>
              <w:sz w:val="18"/>
              <w:szCs w:val="18"/>
            </w:rPr>
            <w:t xml:space="preserve"> </w:t>
          </w:r>
          <w:r>
            <w:rPr>
              <w:rFonts w:ascii="SimSun" w:eastAsia="SimSun" w:hAnsi="SimSun" w:cs="SimSun"/>
              <w:spacing w:val="-13"/>
              <w:sz w:val="18"/>
              <w:szCs w:val="18"/>
            </w:rPr>
            <w:t>(</w:t>
          </w:r>
          <w:hyperlink w:anchor="_bookmark3" w:history="1"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3)</w:t>
            </w:r>
          </w:hyperlink>
        </w:p>
        <w:p>
          <w:pPr>
            <w:tabs>
              <w:tab w:val="right" w:leader="dot" w:pos="9252"/>
            </w:tabs>
            <w:spacing w:before="220"/>
            <w:ind w:left="416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position w:val="-13"/>
              <w:sz w:val="21"/>
              <w:szCs w:val="21"/>
            </w:rPr>
            <w:drawing>
              <wp:inline distT="0" distB="0" distL="0" distR="0">
                <wp:extent cx="679522" cy="279418"/>
                <wp:effectExtent l="0" t="0" r="0" b="0"/>
                <wp:docPr id="6" name="IM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 6"/>
                        <pic:cNvPicPr/>
                      </pic:nvPicPr>
                      <pic:blipFill>
                        <a:blip xmlns:r="http://schemas.openxmlformats.org/officeDocument/2006/relationships" r:embed="rId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9522" cy="2794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-1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6"/>
              <w:sz w:val="21"/>
              <w:szCs w:val="21"/>
            </w:rPr>
            <w:t>(</w:t>
          </w:r>
          <w:hyperlink w:anchor="_bookmark4" w:history="1">
            <w:r>
              <w:rPr>
                <w:rFonts w:ascii="SimSun" w:eastAsia="SimSun" w:hAnsi="SimSun" w:cs="SimSun"/>
                <w:spacing w:val="-16"/>
                <w:sz w:val="21"/>
                <w:szCs w:val="21"/>
              </w:rPr>
              <w:t>4)</w:t>
            </w:r>
          </w:hyperlink>
        </w:p>
      </w:sdtContent>
    </w:sdt>
    <w:p>
      <w:pPr>
        <w:spacing w:before="229" w:line="220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式中：</w:t>
      </w:r>
    </w:p>
    <w:p>
      <w:pPr>
        <w:spacing w:before="50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Gi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——</w:t>
      </w:r>
      <w:r>
        <w:rPr>
          <w:rFonts w:ascii="SimSun" w:eastAsia="SimSun" w:hAnsi="SimSun" w:cs="SimSun"/>
          <w:spacing w:val="-7"/>
          <w:sz w:val="21"/>
          <w:szCs w:val="21"/>
        </w:rPr>
        <w:t>发芽指数；</w:t>
      </w:r>
    </w:p>
    <w:p>
      <w:pPr>
        <w:spacing w:before="57" w:line="212" w:lineRule="auto"/>
        <w:ind w:left="42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6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-2"/>
          <w:sz w:val="21"/>
          <w:szCs w:val="21"/>
        </w:rPr>
        <w:t>发芽天数，单位为天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(d);</w:t>
      </w:r>
    </w:p>
    <w:p>
      <w:pPr>
        <w:spacing w:before="73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Gt</w:t>
      </w:r>
      <w:r>
        <w:rPr>
          <w:rFonts w:ascii="SimSun" w:eastAsia="SimSun" w:hAnsi="SimSun" w:cs="SimSun"/>
          <w:spacing w:val="10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——每日相对应的发芽种子数(粒);</w:t>
      </w:r>
    </w:p>
    <w:p>
      <w:pPr>
        <w:spacing w:before="66" w:line="273" w:lineRule="auto"/>
        <w:ind w:left="43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0"/>
          <w:position w:val="-1"/>
          <w:sz w:val="21"/>
          <w:szCs w:val="21"/>
        </w:rPr>
        <w:t>Girn</w:t>
      </w:r>
      <w:r>
        <w:rPr>
          <w:rFonts w:ascii="Times New Roman" w:eastAsia="Times New Roman" w:hAnsi="Times New Roman" w:cs="Times New Roman"/>
          <w:spacing w:val="50"/>
          <w:w w:val="101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-1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-10"/>
          <w:sz w:val="21"/>
          <w:szCs w:val="21"/>
        </w:rPr>
        <w:t>盐胁迫培养下每组发芽指数，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n=1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4;</w:t>
      </w:r>
    </w:p>
    <w:p>
      <w:pPr>
        <w:spacing w:line="212" w:lineRule="auto"/>
        <w:ind w:left="439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27"/>
          <w:footerReference w:type="default" r:id="rId28"/>
          <w:pgSz w:w="11910" w:h="16840"/>
          <w:pgMar w:top="400" w:right="1414" w:bottom="1288" w:left="1110" w:header="0" w:footer="1149" w:gutter="0"/>
          <w:pgNumType w:start="10"/>
          <w:cols w:space="708"/>
        </w:sectPr>
      </w:pP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Gick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 </w:t>
      </w:r>
      <w:r>
        <w:rPr>
          <w:rFonts w:ascii="Times New Roman" w:eastAsia="Times New Roman" w:hAnsi="Times New Roman" w:cs="Times New Roma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对照培养下每组发芽指数，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n=1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4;</w:t>
      </w:r>
    </w:p>
    <w:p>
      <w:pPr>
        <w:spacing w:before="72" w:line="218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Glp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6"/>
          <w:sz w:val="21"/>
          <w:szCs w:val="2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4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盐胁迫培养下发芽指数的平均值；</w:t>
      </w:r>
    </w:p>
    <w:p>
      <w:pPr>
        <w:spacing w:before="82" w:line="260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position w:val="-3"/>
          <w:sz w:val="21"/>
          <w:szCs w:val="21"/>
        </w:rPr>
        <w:t>Gik</w:t>
      </w:r>
      <w:r>
        <w:rPr>
          <w:rFonts w:ascii="Times New Roman" w:eastAsia="Times New Roman" w:hAnsi="Times New Roman" w:cs="Times New Roman"/>
          <w:spacing w:val="26"/>
          <w:position w:val="-3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6"/>
          <w:position w:val="-3"/>
          <w:sz w:val="21"/>
          <w:szCs w:val="2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51"/>
          <w:position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对照培养下发芽指数的平均值；</w:t>
      </w:r>
    </w:p>
    <w:p>
      <w:pPr>
        <w:spacing w:before="1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RXi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3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-4"/>
          <w:sz w:val="21"/>
          <w:szCs w:val="21"/>
        </w:rPr>
        <w:t>发芽指数相对值。</w:t>
      </w:r>
    </w:p>
    <w:p>
      <w:pPr>
        <w:spacing w:before="198" w:line="221" w:lineRule="auto"/>
        <w:ind w:left="1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4.1.2.4.2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芽苗总鲜重</w:t>
      </w:r>
    </w:p>
    <w:p>
      <w:pPr>
        <w:spacing w:before="220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4.1.2.4.2.1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测量方法：发芽7d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结束后，每组随机取1</w:t>
      </w:r>
      <w:r>
        <w:rPr>
          <w:rFonts w:ascii="SimSun" w:eastAsia="SimSun" w:hAnsi="SimSun" w:cs="SimSun"/>
          <w:spacing w:val="3"/>
          <w:sz w:val="21"/>
          <w:szCs w:val="21"/>
        </w:rPr>
        <w:t>0粒发芽的种子，去种皮且株苗形态完整，用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https://d.book118.com/016021215123010031</w:t>
        </w:r>
      </w:hyperlink>
    </w:p>
    <w:p/>
    <w:sectPr>
      <w:headerReference w:type="default" r:id="rId30"/>
      <w:footerReference w:type="default" r:id="rId31"/>
      <w:type w:val="nextPage"/>
      <w:pgSz w:w="11910" w:h="16840"/>
      <w:pgMar w:top="400" w:right="1414" w:bottom="1288" w:left="1110" w:header="0" w:footer="1149" w:gutter="0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35"/>
      <w:jc w:val="right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14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14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0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yperlink" Target="https://4.1.1.1" TargetMode="External" /><Relationship Id="rId15" Type="http://schemas.openxmlformats.org/officeDocument/2006/relationships/hyperlink" Target="https://4.1.1.2" TargetMode="External" /><Relationship Id="rId16" Type="http://schemas.openxmlformats.org/officeDocument/2006/relationships/hyperlink" Target="https://4.1.1.3" TargetMode="Externa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yperlink" Target="https://4.1.2.1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4.1.2.2" TargetMode="External" /><Relationship Id="rId21" Type="http://schemas.openxmlformats.org/officeDocument/2006/relationships/hyperlink" Target="https://4.1.2.3" TargetMode="External" /><Relationship Id="rId22" Type="http://schemas.openxmlformats.org/officeDocument/2006/relationships/hyperlink" Target="https://4.1.2.4" TargetMode="External" /><Relationship Id="rId23" Type="http://schemas.openxmlformats.org/officeDocument/2006/relationships/image" Target="media/image3.png" /><Relationship Id="rId24" Type="http://schemas.openxmlformats.org/officeDocument/2006/relationships/image" Target="media/image4.png" /><Relationship Id="rId25" Type="http://schemas.openxmlformats.org/officeDocument/2006/relationships/image" Target="media/image5.png" /><Relationship Id="rId26" Type="http://schemas.openxmlformats.org/officeDocument/2006/relationships/image" Target="media/image6.png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hyperlink" Target="https://d.book118.com/016021215123010031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2023-05-13T17:00:03Z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2023-05-13T17:00:05Z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645f51830d38b70015699954</vt:lpwstr>
  </property>
</Properties>
</file>