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纺织印染项目计划设计方案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70" w:history="1">
        <w:r>
          <w:rPr>
            <w:rFonts w:ascii="仿宋" w:eastAsia="仿宋" w:hAnsi="仿宋" w:cs="仿宋" w:hint="eastAsia"/>
            <w:lang w:eastAsia="zh-CN"/>
          </w:rPr>
          <w:t>概论</w:t>
        </w:r>
        <w:r>
          <w:tab/>
        </w:r>
        <w:r>
          <w:fldChar w:fldCharType="begin"/>
        </w:r>
        <w:r>
          <w:instrText xml:space="preserve"> PAGEREF _Toc10570 \h </w:instrText>
        </w:r>
        <w:r>
          <w:fldChar w:fldCharType="separate"/>
        </w:r>
        <w:r>
          <w:t>3</w:t>
        </w:r>
        <w:r>
          <w:fldChar w:fldCharType="end"/>
        </w:r>
      </w:hyperlink>
    </w:p>
    <w:p>
      <w:pPr>
        <w:pStyle w:val="TOC1"/>
        <w:tabs>
          <w:tab w:val="right" w:leader="dot" w:pos="8306"/>
        </w:tabs>
      </w:pPr>
      <w:hyperlink w:anchor="_Toc19958" w:history="1">
        <w:r>
          <w:rPr>
            <w:rFonts w:ascii="仿宋" w:eastAsia="仿宋" w:hAnsi="仿宋" w:cs="仿宋" w:hint="eastAsia"/>
            <w:lang w:eastAsia="zh-CN"/>
          </w:rPr>
          <w:t>一、纺织印染项目绩效评估</w:t>
        </w:r>
        <w:r>
          <w:tab/>
        </w:r>
        <w:r>
          <w:fldChar w:fldCharType="begin"/>
        </w:r>
        <w:r>
          <w:instrText xml:space="preserve"> PAGEREF _Toc19958 \h </w:instrText>
        </w:r>
        <w:r>
          <w:fldChar w:fldCharType="separate"/>
        </w:r>
        <w:r>
          <w:t>3</w:t>
        </w:r>
        <w:r>
          <w:fldChar w:fldCharType="end"/>
        </w:r>
      </w:hyperlink>
    </w:p>
    <w:p>
      <w:pPr>
        <w:pStyle w:val="TOC2"/>
        <w:tabs>
          <w:tab w:val="right" w:leader="dot" w:pos="8306"/>
        </w:tabs>
      </w:pPr>
      <w:hyperlink w:anchor="_Toc5370" w:history="1">
        <w:r>
          <w:rPr>
            <w:rFonts w:ascii="仿宋" w:eastAsia="仿宋" w:hAnsi="仿宋" w:cs="仿宋" w:hint="eastAsia"/>
            <w:lang w:eastAsia="zh-CN"/>
          </w:rPr>
          <w:t>(一)、绩效评估指标</w:t>
        </w:r>
        <w:r>
          <w:tab/>
        </w:r>
        <w:r>
          <w:fldChar w:fldCharType="begin"/>
        </w:r>
        <w:r>
          <w:instrText xml:space="preserve"> PAGEREF _Toc5370 \h </w:instrText>
        </w:r>
        <w:r>
          <w:fldChar w:fldCharType="separate"/>
        </w:r>
        <w:r>
          <w:t>3</w:t>
        </w:r>
        <w:r>
          <w:fldChar w:fldCharType="end"/>
        </w:r>
      </w:hyperlink>
    </w:p>
    <w:p>
      <w:pPr>
        <w:pStyle w:val="TOC2"/>
        <w:tabs>
          <w:tab w:val="right" w:leader="dot" w:pos="8306"/>
        </w:tabs>
      </w:pPr>
      <w:hyperlink w:anchor="_Toc21958" w:history="1">
        <w:r>
          <w:rPr>
            <w:rFonts w:ascii="仿宋" w:eastAsia="仿宋" w:hAnsi="仿宋" w:cs="仿宋" w:hint="eastAsia"/>
            <w:lang w:eastAsia="zh-CN"/>
          </w:rPr>
          <w:t>(二)、绩效评估方法</w:t>
        </w:r>
        <w:r>
          <w:tab/>
        </w:r>
        <w:r>
          <w:fldChar w:fldCharType="begin"/>
        </w:r>
        <w:r>
          <w:instrText xml:space="preserve"> PAGEREF _Toc21958 \h </w:instrText>
        </w:r>
        <w:r>
          <w:fldChar w:fldCharType="separate"/>
        </w:r>
        <w:r>
          <w:t>4</w:t>
        </w:r>
        <w:r>
          <w:fldChar w:fldCharType="end"/>
        </w:r>
      </w:hyperlink>
    </w:p>
    <w:p>
      <w:pPr>
        <w:pStyle w:val="TOC2"/>
        <w:tabs>
          <w:tab w:val="right" w:leader="dot" w:pos="8306"/>
        </w:tabs>
      </w:pPr>
      <w:hyperlink w:anchor="_Toc29454" w:history="1">
        <w:r>
          <w:rPr>
            <w:rFonts w:ascii="仿宋" w:eastAsia="仿宋" w:hAnsi="仿宋" w:cs="仿宋" w:hint="eastAsia"/>
            <w:lang w:eastAsia="zh-CN"/>
          </w:rPr>
          <w:t>(三)、绩效评估周期</w:t>
        </w:r>
        <w:r>
          <w:tab/>
        </w:r>
        <w:r>
          <w:fldChar w:fldCharType="begin"/>
        </w:r>
        <w:r>
          <w:instrText xml:space="preserve"> PAGEREF _Toc29454 \h </w:instrText>
        </w:r>
        <w:r>
          <w:fldChar w:fldCharType="separate"/>
        </w:r>
        <w:r>
          <w:t>5</w:t>
        </w:r>
        <w:r>
          <w:fldChar w:fldCharType="end"/>
        </w:r>
      </w:hyperlink>
    </w:p>
    <w:p>
      <w:pPr>
        <w:pStyle w:val="TOC1"/>
        <w:tabs>
          <w:tab w:val="right" w:leader="dot" w:pos="8306"/>
        </w:tabs>
      </w:pPr>
      <w:hyperlink w:anchor="_Toc22687" w:history="1">
        <w:r>
          <w:rPr>
            <w:rFonts w:ascii="仿宋" w:eastAsia="仿宋" w:hAnsi="仿宋" w:cs="仿宋" w:hint="eastAsia"/>
            <w:lang w:eastAsia="zh-CN"/>
          </w:rPr>
          <w:t>二、纺织印染项目危机管理</w:t>
        </w:r>
        <w:r>
          <w:tab/>
        </w:r>
        <w:r>
          <w:fldChar w:fldCharType="begin"/>
        </w:r>
        <w:r>
          <w:instrText xml:space="preserve"> PAGEREF _Toc22687 \h </w:instrText>
        </w:r>
        <w:r>
          <w:fldChar w:fldCharType="separate"/>
        </w:r>
        <w:r>
          <w:t>6</w:t>
        </w:r>
        <w:r>
          <w:fldChar w:fldCharType="end"/>
        </w:r>
      </w:hyperlink>
    </w:p>
    <w:p>
      <w:pPr>
        <w:pStyle w:val="TOC2"/>
        <w:tabs>
          <w:tab w:val="right" w:leader="dot" w:pos="8306"/>
        </w:tabs>
      </w:pPr>
      <w:hyperlink w:anchor="_Toc6748" w:history="1">
        <w:r>
          <w:rPr>
            <w:rFonts w:ascii="仿宋" w:eastAsia="仿宋" w:hAnsi="仿宋" w:cs="仿宋" w:hint="eastAsia"/>
            <w:lang w:eastAsia="zh-CN"/>
          </w:rPr>
          <w:t>(一)、危机预警与识别</w:t>
        </w:r>
        <w:r>
          <w:tab/>
        </w:r>
        <w:r>
          <w:fldChar w:fldCharType="begin"/>
        </w:r>
        <w:r>
          <w:instrText xml:space="preserve"> PAGEREF _Toc6748 \h </w:instrText>
        </w:r>
        <w:r>
          <w:fldChar w:fldCharType="separate"/>
        </w:r>
        <w:r>
          <w:t>6</w:t>
        </w:r>
        <w:r>
          <w:fldChar w:fldCharType="end"/>
        </w:r>
      </w:hyperlink>
    </w:p>
    <w:p>
      <w:pPr>
        <w:pStyle w:val="TOC2"/>
        <w:tabs>
          <w:tab w:val="right" w:leader="dot" w:pos="8306"/>
        </w:tabs>
      </w:pPr>
      <w:hyperlink w:anchor="_Toc15817" w:history="1">
        <w:r>
          <w:rPr>
            <w:rFonts w:ascii="仿宋" w:eastAsia="仿宋" w:hAnsi="仿宋" w:cs="仿宋" w:hint="eastAsia"/>
            <w:lang w:eastAsia="zh-CN"/>
          </w:rPr>
          <w:t>(二)、危机应对与恢复</w:t>
        </w:r>
        <w:r>
          <w:tab/>
        </w:r>
        <w:r>
          <w:fldChar w:fldCharType="begin"/>
        </w:r>
        <w:r>
          <w:instrText xml:space="preserve"> PAGEREF _Toc15817 \h </w:instrText>
        </w:r>
        <w:r>
          <w:fldChar w:fldCharType="separate"/>
        </w:r>
        <w:r>
          <w:t>7</w:t>
        </w:r>
        <w:r>
          <w:fldChar w:fldCharType="end"/>
        </w:r>
      </w:hyperlink>
    </w:p>
    <w:p>
      <w:pPr>
        <w:pStyle w:val="TOC1"/>
        <w:tabs>
          <w:tab w:val="right" w:leader="dot" w:pos="8306"/>
        </w:tabs>
      </w:pPr>
      <w:hyperlink w:anchor="_Toc6602" w:history="1">
        <w:r>
          <w:rPr>
            <w:rFonts w:ascii="仿宋" w:eastAsia="仿宋" w:hAnsi="仿宋" w:cs="仿宋" w:hint="eastAsia"/>
            <w:lang w:eastAsia="zh-CN"/>
          </w:rPr>
          <w:t>三、市场分析、调研</w:t>
        </w:r>
        <w:r>
          <w:tab/>
        </w:r>
        <w:r>
          <w:fldChar w:fldCharType="begin"/>
        </w:r>
        <w:r>
          <w:instrText xml:space="preserve"> PAGEREF _Toc6602 \h </w:instrText>
        </w:r>
        <w:r>
          <w:fldChar w:fldCharType="separate"/>
        </w:r>
        <w:r>
          <w:t>8</w:t>
        </w:r>
        <w:r>
          <w:fldChar w:fldCharType="end"/>
        </w:r>
      </w:hyperlink>
    </w:p>
    <w:p>
      <w:pPr>
        <w:pStyle w:val="TOC2"/>
        <w:tabs>
          <w:tab w:val="right" w:leader="dot" w:pos="8306"/>
        </w:tabs>
      </w:pPr>
      <w:hyperlink w:anchor="_Toc29276" w:history="1">
        <w:r>
          <w:rPr>
            <w:rFonts w:ascii="仿宋" w:eastAsia="仿宋" w:hAnsi="仿宋" w:cs="仿宋" w:hint="eastAsia"/>
            <w:lang w:eastAsia="zh-CN"/>
          </w:rPr>
          <w:t>(一)、纺织印染行业分析</w:t>
        </w:r>
        <w:r>
          <w:tab/>
        </w:r>
        <w:r>
          <w:fldChar w:fldCharType="begin"/>
        </w:r>
        <w:r>
          <w:instrText xml:space="preserve"> PAGEREF _Toc29276 \h </w:instrText>
        </w:r>
        <w:r>
          <w:fldChar w:fldCharType="separate"/>
        </w:r>
        <w:r>
          <w:t>8</w:t>
        </w:r>
        <w:r>
          <w:fldChar w:fldCharType="end"/>
        </w:r>
      </w:hyperlink>
    </w:p>
    <w:p>
      <w:pPr>
        <w:pStyle w:val="TOC2"/>
        <w:tabs>
          <w:tab w:val="right" w:leader="dot" w:pos="8306"/>
        </w:tabs>
      </w:pPr>
      <w:hyperlink w:anchor="_Toc9368" w:history="1">
        <w:r>
          <w:rPr>
            <w:rFonts w:ascii="仿宋" w:eastAsia="仿宋" w:hAnsi="仿宋" w:cs="仿宋" w:hint="eastAsia"/>
            <w:lang w:eastAsia="zh-CN"/>
          </w:rPr>
          <w:t>(二)、纺织印染市场分析预测</w:t>
        </w:r>
        <w:r>
          <w:tab/>
        </w:r>
        <w:r>
          <w:fldChar w:fldCharType="begin"/>
        </w:r>
        <w:r>
          <w:instrText xml:space="preserve"> PAGEREF _Toc9368 \h </w:instrText>
        </w:r>
        <w:r>
          <w:fldChar w:fldCharType="separate"/>
        </w:r>
        <w:r>
          <w:t>9</w:t>
        </w:r>
        <w:r>
          <w:fldChar w:fldCharType="end"/>
        </w:r>
      </w:hyperlink>
    </w:p>
    <w:p>
      <w:pPr>
        <w:pStyle w:val="TOC1"/>
        <w:tabs>
          <w:tab w:val="right" w:leader="dot" w:pos="8306"/>
        </w:tabs>
      </w:pPr>
      <w:hyperlink w:anchor="_Toc5374" w:history="1">
        <w:r>
          <w:rPr>
            <w:rFonts w:ascii="仿宋" w:eastAsia="仿宋" w:hAnsi="仿宋" w:cs="仿宋" w:hint="eastAsia"/>
            <w:lang w:eastAsia="zh-CN"/>
          </w:rPr>
          <w:t>四、纺织印染项目土建工程</w:t>
        </w:r>
        <w:r>
          <w:tab/>
        </w:r>
        <w:r>
          <w:fldChar w:fldCharType="begin"/>
        </w:r>
        <w:r>
          <w:instrText xml:space="preserve"> PAGEREF _Toc5374 \h </w:instrText>
        </w:r>
        <w:r>
          <w:fldChar w:fldCharType="separate"/>
        </w:r>
        <w:r>
          <w:t>10</w:t>
        </w:r>
        <w:r>
          <w:fldChar w:fldCharType="end"/>
        </w:r>
      </w:hyperlink>
    </w:p>
    <w:p>
      <w:pPr>
        <w:pStyle w:val="TOC2"/>
        <w:tabs>
          <w:tab w:val="right" w:leader="dot" w:pos="8306"/>
        </w:tabs>
      </w:pPr>
      <w:hyperlink w:anchor="_Toc15790" w:history="1">
        <w:r>
          <w:rPr>
            <w:rFonts w:ascii="仿宋" w:eastAsia="仿宋" w:hAnsi="仿宋" w:cs="仿宋" w:hint="eastAsia"/>
            <w:lang w:eastAsia="zh-CN"/>
          </w:rPr>
          <w:t>(一)、建筑工程设计原则</w:t>
        </w:r>
        <w:r>
          <w:tab/>
        </w:r>
        <w:r>
          <w:fldChar w:fldCharType="begin"/>
        </w:r>
        <w:r>
          <w:instrText xml:space="preserve"> PAGEREF _Toc15790 \h </w:instrText>
        </w:r>
        <w:r>
          <w:fldChar w:fldCharType="separate"/>
        </w:r>
        <w:r>
          <w:t>10</w:t>
        </w:r>
        <w:r>
          <w:fldChar w:fldCharType="end"/>
        </w:r>
      </w:hyperlink>
    </w:p>
    <w:p>
      <w:pPr>
        <w:pStyle w:val="TOC2"/>
        <w:tabs>
          <w:tab w:val="right" w:leader="dot" w:pos="8306"/>
        </w:tabs>
      </w:pPr>
      <w:hyperlink w:anchor="_Toc26728" w:history="1">
        <w:r>
          <w:rPr>
            <w:rFonts w:ascii="仿宋" w:eastAsia="仿宋" w:hAnsi="仿宋" w:cs="仿宋" w:hint="eastAsia"/>
            <w:lang w:eastAsia="zh-CN"/>
          </w:rPr>
          <w:t>(二)、土建工程设计年限及安全等级</w:t>
        </w:r>
        <w:r>
          <w:tab/>
        </w:r>
        <w:r>
          <w:fldChar w:fldCharType="begin"/>
        </w:r>
        <w:r>
          <w:instrText xml:space="preserve"> PAGEREF _Toc26728 \h </w:instrText>
        </w:r>
        <w:r>
          <w:fldChar w:fldCharType="separate"/>
        </w:r>
        <w:r>
          <w:t>11</w:t>
        </w:r>
        <w:r>
          <w:fldChar w:fldCharType="end"/>
        </w:r>
      </w:hyperlink>
    </w:p>
    <w:p>
      <w:pPr>
        <w:pStyle w:val="TOC2"/>
        <w:tabs>
          <w:tab w:val="right" w:leader="dot" w:pos="8306"/>
        </w:tabs>
      </w:pPr>
      <w:hyperlink w:anchor="_Toc649" w:history="1">
        <w:r>
          <w:rPr>
            <w:rFonts w:ascii="仿宋" w:eastAsia="仿宋" w:hAnsi="仿宋" w:cs="仿宋" w:hint="eastAsia"/>
            <w:lang w:eastAsia="zh-CN"/>
          </w:rPr>
          <w:t>(三)、建筑工程设计总体要求</w:t>
        </w:r>
        <w:r>
          <w:tab/>
        </w:r>
        <w:r>
          <w:fldChar w:fldCharType="begin"/>
        </w:r>
        <w:r>
          <w:instrText xml:space="preserve"> PAGEREF _Toc649 \h </w:instrText>
        </w:r>
        <w:r>
          <w:fldChar w:fldCharType="separate"/>
        </w:r>
        <w:r>
          <w:t>12</w:t>
        </w:r>
        <w:r>
          <w:fldChar w:fldCharType="end"/>
        </w:r>
      </w:hyperlink>
    </w:p>
    <w:p>
      <w:pPr>
        <w:pStyle w:val="TOC2"/>
        <w:tabs>
          <w:tab w:val="right" w:leader="dot" w:pos="8306"/>
        </w:tabs>
      </w:pPr>
      <w:hyperlink w:anchor="_Toc2852" w:history="1">
        <w:r>
          <w:rPr>
            <w:rFonts w:ascii="仿宋" w:eastAsia="仿宋" w:hAnsi="仿宋" w:cs="仿宋" w:hint="eastAsia"/>
            <w:lang w:eastAsia="zh-CN"/>
          </w:rPr>
          <w:t>(四)、土建工程建设指标</w:t>
        </w:r>
        <w:r>
          <w:tab/>
        </w:r>
        <w:r>
          <w:fldChar w:fldCharType="begin"/>
        </w:r>
        <w:r>
          <w:instrText xml:space="preserve"> PAGEREF _Toc2852 \h </w:instrText>
        </w:r>
        <w:r>
          <w:fldChar w:fldCharType="separate"/>
        </w:r>
        <w:r>
          <w:t>13</w:t>
        </w:r>
        <w:r>
          <w:fldChar w:fldCharType="end"/>
        </w:r>
      </w:hyperlink>
    </w:p>
    <w:p>
      <w:pPr>
        <w:pStyle w:val="TOC1"/>
        <w:tabs>
          <w:tab w:val="right" w:leader="dot" w:pos="8306"/>
        </w:tabs>
      </w:pPr>
      <w:hyperlink w:anchor="_Toc14988" w:history="1">
        <w:r>
          <w:rPr>
            <w:rFonts w:ascii="仿宋" w:eastAsia="仿宋" w:hAnsi="仿宋" w:cs="仿宋" w:hint="eastAsia"/>
            <w:lang w:eastAsia="zh-CN"/>
          </w:rPr>
          <w:t>五、工艺说明</w:t>
        </w:r>
        <w:r>
          <w:tab/>
        </w:r>
        <w:r>
          <w:fldChar w:fldCharType="begin"/>
        </w:r>
        <w:r>
          <w:instrText xml:space="preserve"> PAGEREF _Toc14988 \h </w:instrText>
        </w:r>
        <w:r>
          <w:fldChar w:fldCharType="separate"/>
        </w:r>
        <w:r>
          <w:t>13</w:t>
        </w:r>
        <w:r>
          <w:fldChar w:fldCharType="end"/>
        </w:r>
      </w:hyperlink>
    </w:p>
    <w:p>
      <w:pPr>
        <w:pStyle w:val="TOC2"/>
        <w:tabs>
          <w:tab w:val="right" w:leader="dot" w:pos="8306"/>
        </w:tabs>
      </w:pPr>
      <w:hyperlink w:anchor="_Toc9760" w:history="1">
        <w:r>
          <w:rPr>
            <w:rFonts w:ascii="仿宋" w:eastAsia="仿宋" w:hAnsi="仿宋" w:cs="仿宋" w:hint="eastAsia"/>
            <w:lang w:eastAsia="zh-CN"/>
          </w:rPr>
          <w:t>(一)、技术管理特点</w:t>
        </w:r>
        <w:r>
          <w:tab/>
        </w:r>
        <w:r>
          <w:fldChar w:fldCharType="begin"/>
        </w:r>
        <w:r>
          <w:instrText xml:space="preserve"> PAGEREF _Toc9760 \h </w:instrText>
        </w:r>
        <w:r>
          <w:fldChar w:fldCharType="separate"/>
        </w:r>
        <w:r>
          <w:t>13</w:t>
        </w:r>
        <w:r>
          <w:fldChar w:fldCharType="end"/>
        </w:r>
      </w:hyperlink>
    </w:p>
    <w:p>
      <w:pPr>
        <w:pStyle w:val="TOC2"/>
        <w:tabs>
          <w:tab w:val="right" w:leader="dot" w:pos="8306"/>
        </w:tabs>
      </w:pPr>
      <w:hyperlink w:anchor="_Toc13741" w:history="1">
        <w:r>
          <w:rPr>
            <w:rFonts w:ascii="仿宋" w:eastAsia="仿宋" w:hAnsi="仿宋" w:cs="仿宋" w:hint="eastAsia"/>
            <w:lang w:eastAsia="zh-CN"/>
          </w:rPr>
          <w:t>(二)、纺织印染项目工艺技术设计方案</w:t>
        </w:r>
        <w:r>
          <w:tab/>
        </w:r>
        <w:r>
          <w:fldChar w:fldCharType="begin"/>
        </w:r>
        <w:r>
          <w:instrText xml:space="preserve"> PAGEREF _Toc13741 \h </w:instrText>
        </w:r>
        <w:r>
          <w:fldChar w:fldCharType="separate"/>
        </w:r>
        <w:r>
          <w:t>14</w:t>
        </w:r>
        <w:r>
          <w:fldChar w:fldCharType="end"/>
        </w:r>
      </w:hyperlink>
    </w:p>
    <w:p>
      <w:pPr>
        <w:pStyle w:val="TOC2"/>
        <w:tabs>
          <w:tab w:val="right" w:leader="dot" w:pos="8306"/>
        </w:tabs>
      </w:pPr>
      <w:hyperlink w:anchor="_Toc4372" w:history="1">
        <w:r>
          <w:rPr>
            <w:rFonts w:ascii="仿宋" w:eastAsia="仿宋" w:hAnsi="仿宋" w:cs="仿宋" w:hint="eastAsia"/>
            <w:lang w:eastAsia="zh-CN"/>
          </w:rPr>
          <w:t>(三)、设备选型方案</w:t>
        </w:r>
        <w:r>
          <w:tab/>
        </w:r>
        <w:r>
          <w:fldChar w:fldCharType="begin"/>
        </w:r>
        <w:r>
          <w:instrText xml:space="preserve"> PAGEREF _Toc4372 \h </w:instrText>
        </w:r>
        <w:r>
          <w:fldChar w:fldCharType="separate"/>
        </w:r>
        <w:r>
          <w:t>16</w:t>
        </w:r>
        <w:r>
          <w:fldChar w:fldCharType="end"/>
        </w:r>
      </w:hyperlink>
    </w:p>
    <w:p>
      <w:pPr>
        <w:pStyle w:val="TOC1"/>
        <w:tabs>
          <w:tab w:val="right" w:leader="dot" w:pos="8306"/>
        </w:tabs>
      </w:pPr>
      <w:hyperlink w:anchor="_Toc7657" w:history="1">
        <w:r>
          <w:rPr>
            <w:rFonts w:ascii="仿宋" w:eastAsia="仿宋" w:hAnsi="仿宋" w:cs="仿宋" w:hint="eastAsia"/>
            <w:lang w:eastAsia="zh-CN"/>
          </w:rPr>
          <w:t>六、纺织印染项目概论</w:t>
        </w:r>
        <w:r>
          <w:tab/>
        </w:r>
        <w:r>
          <w:fldChar w:fldCharType="begin"/>
        </w:r>
        <w:r>
          <w:instrText xml:space="preserve"> PAGEREF _Toc7657 \h </w:instrText>
        </w:r>
        <w:r>
          <w:fldChar w:fldCharType="separate"/>
        </w:r>
        <w:r>
          <w:t>17</w:t>
        </w:r>
        <w:r>
          <w:fldChar w:fldCharType="end"/>
        </w:r>
      </w:hyperlink>
    </w:p>
    <w:p>
      <w:pPr>
        <w:pStyle w:val="TOC2"/>
        <w:tabs>
          <w:tab w:val="right" w:leader="dot" w:pos="8306"/>
        </w:tabs>
      </w:pPr>
      <w:hyperlink w:anchor="_Toc8899" w:history="1">
        <w:r>
          <w:rPr>
            <w:rFonts w:ascii="仿宋" w:eastAsia="仿宋" w:hAnsi="仿宋" w:cs="仿宋" w:hint="eastAsia"/>
            <w:lang w:eastAsia="zh-CN"/>
          </w:rPr>
          <w:t>(一)、纺织印染项目概况</w:t>
        </w:r>
        <w:r>
          <w:tab/>
        </w:r>
        <w:r>
          <w:fldChar w:fldCharType="begin"/>
        </w:r>
        <w:r>
          <w:instrText xml:space="preserve"> PAGEREF _Toc8899 \h </w:instrText>
        </w:r>
        <w:r>
          <w:fldChar w:fldCharType="separate"/>
        </w:r>
        <w:r>
          <w:t>17</w:t>
        </w:r>
        <w:r>
          <w:fldChar w:fldCharType="end"/>
        </w:r>
      </w:hyperlink>
    </w:p>
    <w:p>
      <w:pPr>
        <w:pStyle w:val="TOC2"/>
        <w:tabs>
          <w:tab w:val="right" w:leader="dot" w:pos="8306"/>
        </w:tabs>
      </w:pPr>
      <w:hyperlink w:anchor="_Toc14551" w:history="1">
        <w:r>
          <w:rPr>
            <w:rFonts w:ascii="仿宋" w:eastAsia="仿宋" w:hAnsi="仿宋" w:cs="仿宋" w:hint="eastAsia"/>
            <w:lang w:eastAsia="zh-CN"/>
          </w:rPr>
          <w:t>(二)、纺织印染项目目标</w:t>
        </w:r>
        <w:r>
          <w:tab/>
        </w:r>
        <w:r>
          <w:fldChar w:fldCharType="begin"/>
        </w:r>
        <w:r>
          <w:instrText xml:space="preserve"> PAGEREF _Toc14551 \h </w:instrText>
        </w:r>
        <w:r>
          <w:fldChar w:fldCharType="separate"/>
        </w:r>
        <w:r>
          <w:t>19</w:t>
        </w:r>
        <w:r>
          <w:fldChar w:fldCharType="end"/>
        </w:r>
      </w:hyperlink>
    </w:p>
    <w:p>
      <w:pPr>
        <w:pStyle w:val="TOC2"/>
        <w:tabs>
          <w:tab w:val="right" w:leader="dot" w:pos="8306"/>
        </w:tabs>
      </w:pPr>
      <w:hyperlink w:anchor="_Toc21667" w:history="1">
        <w:r>
          <w:rPr>
            <w:rFonts w:ascii="仿宋" w:eastAsia="仿宋" w:hAnsi="仿宋" w:cs="仿宋" w:hint="eastAsia"/>
            <w:lang w:eastAsia="zh-CN"/>
          </w:rPr>
          <w:t>(三)、纺织印染项目提出的理由</w:t>
        </w:r>
        <w:r>
          <w:tab/>
        </w:r>
        <w:r>
          <w:fldChar w:fldCharType="begin"/>
        </w:r>
        <w:r>
          <w:instrText xml:space="preserve"> PAGEREF _Toc21667 \h </w:instrText>
        </w:r>
        <w:r>
          <w:fldChar w:fldCharType="separate"/>
        </w:r>
        <w:r>
          <w:t>20</w:t>
        </w:r>
        <w:r>
          <w:fldChar w:fldCharType="end"/>
        </w:r>
      </w:hyperlink>
    </w:p>
    <w:p>
      <w:pPr>
        <w:pStyle w:val="TOC2"/>
        <w:tabs>
          <w:tab w:val="right" w:leader="dot" w:pos="8306"/>
        </w:tabs>
      </w:pPr>
      <w:hyperlink w:anchor="_Toc17236" w:history="1">
        <w:r>
          <w:rPr>
            <w:rFonts w:ascii="仿宋" w:eastAsia="仿宋" w:hAnsi="仿宋" w:cs="仿宋" w:hint="eastAsia"/>
            <w:lang w:eastAsia="zh-CN"/>
          </w:rPr>
          <w:t>(四)、纺织印染项目意义</w:t>
        </w:r>
        <w:r>
          <w:tab/>
        </w:r>
        <w:r>
          <w:fldChar w:fldCharType="begin"/>
        </w:r>
        <w:r>
          <w:instrText xml:space="preserve"> PAGEREF _Toc17236 \h </w:instrText>
        </w:r>
        <w:r>
          <w:fldChar w:fldCharType="separate"/>
        </w:r>
        <w:r>
          <w:t>22</w:t>
        </w:r>
        <w:r>
          <w:fldChar w:fldCharType="end"/>
        </w:r>
      </w:hyperlink>
    </w:p>
    <w:p>
      <w:pPr>
        <w:pStyle w:val="TOC2"/>
        <w:tabs>
          <w:tab w:val="right" w:leader="dot" w:pos="8306"/>
        </w:tabs>
      </w:pPr>
      <w:hyperlink w:anchor="_Toc23670" w:history="1">
        <w:r>
          <w:rPr>
            <w:rFonts w:ascii="仿宋" w:eastAsia="仿宋" w:hAnsi="仿宋" w:cs="仿宋" w:hint="eastAsia"/>
            <w:lang w:eastAsia="zh-CN"/>
          </w:rPr>
          <w:t>(五)、纺织印染项目背景</w:t>
        </w:r>
        <w:r>
          <w:tab/>
        </w:r>
        <w:r>
          <w:fldChar w:fldCharType="begin"/>
        </w:r>
        <w:r>
          <w:instrText xml:space="preserve"> PAGEREF _Toc23670 \h </w:instrText>
        </w:r>
        <w:r>
          <w:fldChar w:fldCharType="separate"/>
        </w:r>
        <w:r>
          <w:t>23</w:t>
        </w:r>
        <w:r>
          <w:fldChar w:fldCharType="end"/>
        </w:r>
      </w:hyperlink>
    </w:p>
    <w:p>
      <w:pPr>
        <w:pStyle w:val="TOC1"/>
        <w:tabs>
          <w:tab w:val="right" w:leader="dot" w:pos="8306"/>
        </w:tabs>
      </w:pPr>
      <w:hyperlink w:anchor="_Toc7972" w:history="1">
        <w:r>
          <w:rPr>
            <w:rFonts w:ascii="仿宋" w:eastAsia="仿宋" w:hAnsi="仿宋" w:cs="仿宋" w:hint="eastAsia"/>
            <w:lang w:eastAsia="zh-CN"/>
          </w:rPr>
          <w:t>七、纺织印染项目人力资源培养与发展</w:t>
        </w:r>
        <w:r>
          <w:tab/>
        </w:r>
        <w:r>
          <w:fldChar w:fldCharType="begin"/>
        </w:r>
        <w:r>
          <w:instrText xml:space="preserve"> PAGEREF _Toc7972 \h </w:instrText>
        </w:r>
        <w:r>
          <w:fldChar w:fldCharType="separate"/>
        </w:r>
        <w:r>
          <w:t>23</w:t>
        </w:r>
        <w:r>
          <w:fldChar w:fldCharType="end"/>
        </w:r>
      </w:hyperlink>
    </w:p>
    <w:p>
      <w:pPr>
        <w:pStyle w:val="TOC2"/>
        <w:tabs>
          <w:tab w:val="right" w:leader="dot" w:pos="8306"/>
        </w:tabs>
      </w:pPr>
      <w:hyperlink w:anchor="_Toc13258" w:history="1">
        <w:r>
          <w:rPr>
            <w:rFonts w:ascii="仿宋" w:eastAsia="仿宋" w:hAnsi="仿宋" w:cs="仿宋" w:hint="eastAsia"/>
            <w:lang w:eastAsia="zh-CN"/>
          </w:rPr>
          <w:t>(一)、人才需求与规划</w:t>
        </w:r>
        <w:r>
          <w:tab/>
        </w:r>
        <w:r>
          <w:fldChar w:fldCharType="begin"/>
        </w:r>
        <w:r>
          <w:instrText xml:space="preserve"> PAGEREF _Toc13258 \h </w:instrText>
        </w:r>
        <w:r>
          <w:fldChar w:fldCharType="separate"/>
        </w:r>
        <w:r>
          <w:t>23</w:t>
        </w:r>
        <w:r>
          <w:fldChar w:fldCharType="end"/>
        </w:r>
      </w:hyperlink>
    </w:p>
    <w:p>
      <w:pPr>
        <w:pStyle w:val="TOC2"/>
        <w:tabs>
          <w:tab w:val="right" w:leader="dot" w:pos="8306"/>
        </w:tabs>
      </w:pPr>
      <w:hyperlink w:anchor="_Toc2806" w:history="1">
        <w:r>
          <w:rPr>
            <w:rFonts w:ascii="仿宋" w:eastAsia="仿宋" w:hAnsi="仿宋" w:cs="仿宋" w:hint="eastAsia"/>
            <w:lang w:eastAsia="zh-CN"/>
          </w:rPr>
          <w:t>(二)、培训与发展计划</w:t>
        </w:r>
        <w:r>
          <w:tab/>
        </w:r>
        <w:r>
          <w:fldChar w:fldCharType="begin"/>
        </w:r>
        <w:r>
          <w:instrText xml:space="preserve"> PAGEREF _Toc2806 \h </w:instrText>
        </w:r>
        <w:r>
          <w:fldChar w:fldCharType="separate"/>
        </w:r>
        <w:r>
          <w:t>24</w:t>
        </w:r>
        <w:r>
          <w:fldChar w:fldCharType="end"/>
        </w:r>
      </w:hyperlink>
    </w:p>
    <w:p>
      <w:pPr>
        <w:pStyle w:val="TOC1"/>
        <w:tabs>
          <w:tab w:val="right" w:leader="dot" w:pos="8306"/>
        </w:tabs>
      </w:pPr>
      <w:hyperlink w:anchor="_Toc1163" w:history="1">
        <w:r>
          <w:rPr>
            <w:rFonts w:ascii="仿宋" w:eastAsia="仿宋" w:hAnsi="仿宋" w:cs="仿宋" w:hint="eastAsia"/>
            <w:lang w:eastAsia="zh-CN"/>
          </w:rPr>
          <w:t>八、纺织印染项目财务管理</w:t>
        </w:r>
        <w:r>
          <w:tab/>
        </w:r>
        <w:r>
          <w:fldChar w:fldCharType="begin"/>
        </w:r>
        <w:r>
          <w:instrText xml:space="preserve"> PAGEREF _Toc1163 \h </w:instrText>
        </w:r>
        <w:r>
          <w:fldChar w:fldCharType="separate"/>
        </w:r>
        <w:r>
          <w:t>25</w:t>
        </w:r>
        <w:r>
          <w:fldChar w:fldCharType="end"/>
        </w:r>
      </w:hyperlink>
    </w:p>
    <w:p>
      <w:pPr>
        <w:pStyle w:val="TOC2"/>
        <w:tabs>
          <w:tab w:val="right" w:leader="dot" w:pos="8306"/>
        </w:tabs>
      </w:pPr>
      <w:hyperlink w:anchor="_Toc7984" w:history="1">
        <w:r>
          <w:rPr>
            <w:rFonts w:ascii="仿宋" w:eastAsia="仿宋" w:hAnsi="仿宋" w:cs="仿宋" w:hint="eastAsia"/>
            <w:lang w:eastAsia="zh-CN"/>
          </w:rPr>
          <w:t>(一)、资金需求大</w:t>
        </w:r>
        <w:r>
          <w:tab/>
        </w:r>
        <w:r>
          <w:fldChar w:fldCharType="begin"/>
        </w:r>
        <w:r>
          <w:instrText xml:space="preserve"> PAGEREF _Toc7984 \h </w:instrText>
        </w:r>
        <w:r>
          <w:fldChar w:fldCharType="separate"/>
        </w:r>
        <w:r>
          <w:t>25</w:t>
        </w:r>
        <w:r>
          <w:fldChar w:fldCharType="end"/>
        </w:r>
      </w:hyperlink>
    </w:p>
    <w:p>
      <w:pPr>
        <w:pStyle w:val="TOC2"/>
        <w:tabs>
          <w:tab w:val="right" w:leader="dot" w:pos="8306"/>
        </w:tabs>
      </w:pPr>
      <w:hyperlink w:anchor="_Toc27396" w:history="1">
        <w:r>
          <w:rPr>
            <w:rFonts w:ascii="仿宋" w:eastAsia="仿宋" w:hAnsi="仿宋" w:cs="仿宋" w:hint="eastAsia"/>
            <w:lang w:eastAsia="zh-CN"/>
          </w:rPr>
          <w:t>(二)、研发周期长</w:t>
        </w:r>
        <w:r>
          <w:tab/>
        </w:r>
        <w:r>
          <w:fldChar w:fldCharType="begin"/>
        </w:r>
        <w:r>
          <w:instrText xml:space="preserve"> PAGEREF _Toc27396 \h </w:instrText>
        </w:r>
        <w:r>
          <w:fldChar w:fldCharType="separate"/>
        </w:r>
        <w:r>
          <w:t>26</w:t>
        </w:r>
        <w:r>
          <w:fldChar w:fldCharType="end"/>
        </w:r>
      </w:hyperlink>
    </w:p>
    <w:p>
      <w:pPr>
        <w:pStyle w:val="TOC2"/>
        <w:tabs>
          <w:tab w:val="right" w:leader="dot" w:pos="8306"/>
        </w:tabs>
      </w:pPr>
      <w:hyperlink w:anchor="_Toc24171" w:history="1">
        <w:r>
          <w:rPr>
            <w:rFonts w:ascii="仿宋" w:eastAsia="仿宋" w:hAnsi="仿宋" w:cs="仿宋" w:hint="eastAsia"/>
            <w:lang w:eastAsia="zh-CN"/>
          </w:rPr>
          <w:t>(三)、市场风险大</w:t>
        </w:r>
        <w:r>
          <w:tab/>
        </w:r>
        <w:r>
          <w:fldChar w:fldCharType="begin"/>
        </w:r>
        <w:r>
          <w:instrText xml:space="preserve"> PAGEREF _Toc24171 \h </w:instrText>
        </w:r>
        <w:r>
          <w:fldChar w:fldCharType="separate"/>
        </w:r>
        <w:r>
          <w:t>27</w:t>
        </w:r>
        <w:r>
          <w:fldChar w:fldCharType="end"/>
        </w:r>
      </w:hyperlink>
    </w:p>
    <w:p>
      <w:pPr>
        <w:pStyle w:val="TOC2"/>
        <w:tabs>
          <w:tab w:val="right" w:leader="dot" w:pos="8306"/>
        </w:tabs>
      </w:pPr>
      <w:hyperlink w:anchor="_Toc16642" w:history="1">
        <w:r>
          <w:rPr>
            <w:rFonts w:ascii="仿宋" w:eastAsia="仿宋" w:hAnsi="仿宋" w:cs="仿宋" w:hint="eastAsia"/>
            <w:lang w:eastAsia="zh-CN"/>
          </w:rPr>
          <w:t>(四)、利润率高</w:t>
        </w:r>
        <w:r>
          <w:tab/>
        </w:r>
        <w:r>
          <w:fldChar w:fldCharType="begin"/>
        </w:r>
        <w:r>
          <w:instrText xml:space="preserve"> PAGEREF _Toc16642 \h </w:instrText>
        </w:r>
        <w:r>
          <w:fldChar w:fldCharType="separate"/>
        </w:r>
        <w:r>
          <w:t>30</w:t>
        </w:r>
        <w:r>
          <w:fldChar w:fldCharType="end"/>
        </w:r>
      </w:hyperlink>
    </w:p>
    <w:p>
      <w:pPr>
        <w:pStyle w:val="TOC1"/>
        <w:tabs>
          <w:tab w:val="right" w:leader="dot" w:pos="8306"/>
        </w:tabs>
      </w:pPr>
      <w:hyperlink w:anchor="_Toc24202" w:history="1">
        <w:r>
          <w:rPr>
            <w:rFonts w:ascii="仿宋" w:eastAsia="仿宋" w:hAnsi="仿宋" w:cs="仿宋" w:hint="eastAsia"/>
            <w:lang w:eastAsia="zh-CN"/>
          </w:rPr>
          <w:t>九、纺织印染项目创新与研发</w:t>
        </w:r>
        <w:r>
          <w:tab/>
        </w:r>
        <w:r>
          <w:fldChar w:fldCharType="begin"/>
        </w:r>
        <w:r>
          <w:instrText xml:space="preserve"> PAGEREF _Toc24202 \h </w:instrText>
        </w:r>
        <w:r>
          <w:fldChar w:fldCharType="separate"/>
        </w:r>
        <w:r>
          <w:t>32</w:t>
        </w:r>
        <w:r>
          <w:fldChar w:fldCharType="end"/>
        </w:r>
      </w:hyperlink>
    </w:p>
    <w:p>
      <w:pPr>
        <w:pStyle w:val="TOC2"/>
        <w:tabs>
          <w:tab w:val="right" w:leader="dot" w:pos="8306"/>
        </w:tabs>
      </w:pPr>
      <w:hyperlink w:anchor="_Toc760" w:history="1">
        <w:r>
          <w:rPr>
            <w:rFonts w:ascii="仿宋" w:eastAsia="仿宋" w:hAnsi="仿宋" w:cs="仿宋" w:hint="eastAsia"/>
            <w:lang w:eastAsia="zh-CN"/>
          </w:rPr>
          <w:t>(一)、创新策略与方向</w:t>
        </w:r>
        <w:r>
          <w:tab/>
        </w:r>
        <w:r>
          <w:fldChar w:fldCharType="begin"/>
        </w:r>
        <w:r>
          <w:instrText xml:space="preserve"> PAGEREF _Toc760 \h </w:instrText>
        </w:r>
        <w:r>
          <w:fldChar w:fldCharType="separate"/>
        </w:r>
        <w:r>
          <w:t>32</w:t>
        </w:r>
        <w:r>
          <w:fldChar w:fldCharType="end"/>
        </w:r>
      </w:hyperlink>
    </w:p>
    <w:p>
      <w:pPr>
        <w:pStyle w:val="TOC2"/>
        <w:tabs>
          <w:tab w:val="right" w:leader="dot" w:pos="8306"/>
        </w:tabs>
      </w:pPr>
      <w:hyperlink w:anchor="_Toc30672" w:history="1">
        <w:r>
          <w:rPr>
            <w:rFonts w:ascii="仿宋" w:eastAsia="仿宋" w:hAnsi="仿宋" w:cs="仿宋" w:hint="eastAsia"/>
            <w:lang w:eastAsia="zh-CN"/>
          </w:rPr>
          <w:t>(二)、研发规划与投入</w:t>
        </w:r>
        <w:r>
          <w:tab/>
        </w:r>
        <w:r>
          <w:fldChar w:fldCharType="begin"/>
        </w:r>
        <w:r>
          <w:instrText xml:space="preserve"> PAGEREF _Toc30672 \h </w:instrText>
        </w:r>
        <w:r>
          <w:fldChar w:fldCharType="separate"/>
        </w:r>
        <w:r>
          <w:t>33</w:t>
        </w:r>
        <w:r>
          <w:fldChar w:fldCharType="end"/>
        </w:r>
      </w:hyperlink>
    </w:p>
    <w:p>
      <w:pPr>
        <w:pStyle w:val="TOC1"/>
        <w:tabs>
          <w:tab w:val="right" w:leader="dot" w:pos="8306"/>
        </w:tabs>
      </w:pPr>
      <w:hyperlink w:anchor="_Toc10064" w:history="1">
        <w:r>
          <w:rPr>
            <w:rFonts w:ascii="仿宋" w:eastAsia="仿宋" w:hAnsi="仿宋" w:cs="仿宋" w:hint="eastAsia"/>
            <w:lang w:eastAsia="zh-CN"/>
          </w:rPr>
          <w:t>十、纺织印染项目计划安排</w:t>
        </w:r>
        <w:r>
          <w:tab/>
        </w:r>
        <w:r>
          <w:fldChar w:fldCharType="begin"/>
        </w:r>
        <w:r>
          <w:instrText xml:space="preserve"> PAGEREF _Toc10064 \h </w:instrText>
        </w:r>
        <w:r>
          <w:fldChar w:fldCharType="separate"/>
        </w:r>
        <w:r>
          <w:t>35</w:t>
        </w:r>
        <w:r>
          <w:fldChar w:fldCharType="end"/>
        </w:r>
      </w:hyperlink>
    </w:p>
    <w:p>
      <w:pPr>
        <w:pStyle w:val="TOC2"/>
        <w:tabs>
          <w:tab w:val="right" w:leader="dot" w:pos="8306"/>
        </w:tabs>
      </w:pPr>
      <w:hyperlink w:anchor="_Toc4453" w:history="1">
        <w:r>
          <w:rPr>
            <w:rFonts w:ascii="仿宋" w:eastAsia="仿宋" w:hAnsi="仿宋" w:cs="仿宋" w:hint="eastAsia"/>
            <w:lang w:eastAsia="zh-CN"/>
          </w:rPr>
          <w:t>(一)、建设周期</w:t>
        </w:r>
        <w:r>
          <w:tab/>
        </w:r>
        <w:r>
          <w:fldChar w:fldCharType="begin"/>
        </w:r>
        <w:r>
          <w:instrText xml:space="preserve"> PAGEREF _Toc4453 \h </w:instrText>
        </w:r>
        <w:r>
          <w:fldChar w:fldCharType="separate"/>
        </w:r>
        <w:r>
          <w:t>35</w:t>
        </w:r>
        <w:r>
          <w:fldChar w:fldCharType="end"/>
        </w:r>
      </w:hyperlink>
    </w:p>
    <w:p>
      <w:pPr>
        <w:pStyle w:val="TOC2"/>
        <w:tabs>
          <w:tab w:val="right" w:leader="dot" w:pos="8306"/>
        </w:tabs>
      </w:pPr>
      <w:hyperlink w:anchor="_Toc16728" w:history="1">
        <w:r>
          <w:rPr>
            <w:rFonts w:ascii="仿宋" w:eastAsia="仿宋" w:hAnsi="仿宋" w:cs="仿宋" w:hint="eastAsia"/>
            <w:lang w:eastAsia="zh-CN"/>
          </w:rPr>
          <w:t>(二)、建设进度</w:t>
        </w:r>
        <w:r>
          <w:tab/>
        </w:r>
        <w:r>
          <w:fldChar w:fldCharType="begin"/>
        </w:r>
        <w:r>
          <w:instrText xml:space="preserve"> PAGEREF _Toc16728 \h </w:instrText>
        </w:r>
        <w:r>
          <w:fldChar w:fldCharType="separate"/>
        </w:r>
        <w:r>
          <w:t>36</w:t>
        </w:r>
        <w:r>
          <w:fldChar w:fldCharType="end"/>
        </w:r>
      </w:hyperlink>
    </w:p>
    <w:p>
      <w:pPr>
        <w:pStyle w:val="TOC2"/>
        <w:tabs>
          <w:tab w:val="right" w:leader="dot" w:pos="8306"/>
        </w:tabs>
      </w:pPr>
      <w:hyperlink w:anchor="_Toc7965" w:history="1">
        <w:r>
          <w:rPr>
            <w:rFonts w:ascii="仿宋" w:eastAsia="仿宋" w:hAnsi="仿宋" w:cs="仿宋" w:hint="eastAsia"/>
            <w:lang w:eastAsia="zh-CN"/>
          </w:rPr>
          <w:t>(三)、进度安排注意事项</w:t>
        </w:r>
        <w:r>
          <w:tab/>
        </w:r>
        <w:r>
          <w:fldChar w:fldCharType="begin"/>
        </w:r>
        <w:r>
          <w:instrText xml:space="preserve"> PAGEREF _Toc7965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00" w:history="1">
        <w:r>
          <w:rPr>
            <w:rFonts w:ascii="仿宋" w:eastAsia="仿宋" w:hAnsi="仿宋" w:cs="仿宋" w:hint="eastAsia"/>
            <w:lang w:eastAsia="zh-CN"/>
          </w:rPr>
          <w:t>(四)、人力资源配置</w:t>
        </w:r>
        <w:r>
          <w:tab/>
        </w:r>
        <w:r>
          <w:fldChar w:fldCharType="begin"/>
        </w:r>
        <w:r>
          <w:instrText xml:space="preserve"> PAGEREF _Toc21600 \h </w:instrText>
        </w:r>
        <w:r>
          <w:fldChar w:fldCharType="separate"/>
        </w:r>
        <w:r>
          <w:t>38</w:t>
        </w:r>
        <w:r>
          <w:fldChar w:fldCharType="end"/>
        </w:r>
      </w:hyperlink>
    </w:p>
    <w:p>
      <w:pPr>
        <w:pStyle w:val="TOC1"/>
        <w:tabs>
          <w:tab w:val="right" w:leader="dot" w:pos="8306"/>
        </w:tabs>
      </w:pPr>
      <w:hyperlink w:anchor="_Toc17040" w:history="1">
        <w:r>
          <w:rPr>
            <w:rFonts w:ascii="仿宋" w:eastAsia="仿宋" w:hAnsi="仿宋" w:cs="仿宋" w:hint="eastAsia"/>
            <w:lang w:eastAsia="zh-CN"/>
          </w:rPr>
          <w:t>十一、纺织印染项目经营效益</w:t>
        </w:r>
        <w:r>
          <w:tab/>
        </w:r>
        <w:r>
          <w:fldChar w:fldCharType="begin"/>
        </w:r>
        <w:r>
          <w:instrText xml:space="preserve"> PAGEREF _Toc17040 \h </w:instrText>
        </w:r>
        <w:r>
          <w:fldChar w:fldCharType="separate"/>
        </w:r>
        <w:r>
          <w:t>39</w:t>
        </w:r>
        <w:r>
          <w:fldChar w:fldCharType="end"/>
        </w:r>
      </w:hyperlink>
    </w:p>
    <w:p>
      <w:pPr>
        <w:pStyle w:val="TOC2"/>
        <w:tabs>
          <w:tab w:val="right" w:leader="dot" w:pos="8306"/>
        </w:tabs>
      </w:pPr>
      <w:hyperlink w:anchor="_Toc8457" w:history="1">
        <w:r>
          <w:rPr>
            <w:rFonts w:ascii="仿宋" w:eastAsia="仿宋" w:hAnsi="仿宋" w:cs="仿宋" w:hint="eastAsia"/>
            <w:lang w:eastAsia="zh-CN"/>
          </w:rPr>
          <w:t>(一)、经济评价财务测算</w:t>
        </w:r>
        <w:r>
          <w:tab/>
        </w:r>
        <w:r>
          <w:fldChar w:fldCharType="begin"/>
        </w:r>
        <w:r>
          <w:instrText xml:space="preserve"> PAGEREF _Toc8457 \h </w:instrText>
        </w:r>
        <w:r>
          <w:fldChar w:fldCharType="separate"/>
        </w:r>
        <w:r>
          <w:t>39</w:t>
        </w:r>
        <w:r>
          <w:fldChar w:fldCharType="end"/>
        </w:r>
      </w:hyperlink>
    </w:p>
    <w:p>
      <w:pPr>
        <w:pStyle w:val="TOC2"/>
        <w:tabs>
          <w:tab w:val="right" w:leader="dot" w:pos="8306"/>
        </w:tabs>
      </w:pPr>
      <w:hyperlink w:anchor="_Toc20917" w:history="1">
        <w:r>
          <w:rPr>
            <w:rFonts w:ascii="仿宋" w:eastAsia="仿宋" w:hAnsi="仿宋" w:cs="仿宋" w:hint="eastAsia"/>
            <w:lang w:eastAsia="zh-CN"/>
          </w:rPr>
          <w:t>(二)、纺织印染项目盈利能力分析</w:t>
        </w:r>
        <w:r>
          <w:tab/>
        </w:r>
        <w:r>
          <w:fldChar w:fldCharType="begin"/>
        </w:r>
        <w:r>
          <w:instrText xml:space="preserve"> PAGEREF _Toc20917 \h </w:instrText>
        </w:r>
        <w:r>
          <w:fldChar w:fldCharType="separate"/>
        </w:r>
        <w:r>
          <w:t>40</w:t>
        </w:r>
        <w:r>
          <w:fldChar w:fldCharType="end"/>
        </w:r>
      </w:hyperlink>
    </w:p>
    <w:p>
      <w:pPr>
        <w:pStyle w:val="TOC1"/>
        <w:tabs>
          <w:tab w:val="right" w:leader="dot" w:pos="8306"/>
        </w:tabs>
      </w:pPr>
      <w:hyperlink w:anchor="_Toc17880" w:history="1">
        <w:r>
          <w:rPr>
            <w:rFonts w:ascii="仿宋" w:eastAsia="仿宋" w:hAnsi="仿宋" w:cs="仿宋" w:hint="eastAsia"/>
            <w:lang w:eastAsia="zh-CN"/>
          </w:rPr>
          <w:t>十二、纺织印染项目投资规划</w:t>
        </w:r>
        <w:r>
          <w:tab/>
        </w:r>
        <w:r>
          <w:fldChar w:fldCharType="begin"/>
        </w:r>
        <w:r>
          <w:instrText xml:space="preserve"> PAGEREF _Toc17880 \h </w:instrText>
        </w:r>
        <w:r>
          <w:fldChar w:fldCharType="separate"/>
        </w:r>
        <w:r>
          <w:t>41</w:t>
        </w:r>
        <w:r>
          <w:fldChar w:fldCharType="end"/>
        </w:r>
      </w:hyperlink>
    </w:p>
    <w:p>
      <w:pPr>
        <w:pStyle w:val="TOC2"/>
        <w:tabs>
          <w:tab w:val="right" w:leader="dot" w:pos="8306"/>
        </w:tabs>
      </w:pPr>
      <w:hyperlink w:anchor="_Toc22440" w:history="1">
        <w:r>
          <w:rPr>
            <w:rFonts w:ascii="仿宋" w:eastAsia="仿宋" w:hAnsi="仿宋" w:cs="仿宋" w:hint="eastAsia"/>
            <w:lang w:eastAsia="zh-CN"/>
          </w:rPr>
          <w:t>(一)、纺织印染项目总投资估算</w:t>
        </w:r>
        <w:r>
          <w:tab/>
        </w:r>
        <w:r>
          <w:fldChar w:fldCharType="begin"/>
        </w:r>
        <w:r>
          <w:instrText xml:space="preserve"> PAGEREF _Toc22440 \h </w:instrText>
        </w:r>
        <w:r>
          <w:fldChar w:fldCharType="separate"/>
        </w:r>
        <w:r>
          <w:t>41</w:t>
        </w:r>
        <w:r>
          <w:fldChar w:fldCharType="end"/>
        </w:r>
      </w:hyperlink>
    </w:p>
    <w:p>
      <w:pPr>
        <w:pStyle w:val="TOC2"/>
        <w:tabs>
          <w:tab w:val="right" w:leader="dot" w:pos="8306"/>
        </w:tabs>
      </w:pPr>
      <w:hyperlink w:anchor="_Toc5508" w:history="1">
        <w:r>
          <w:rPr>
            <w:rFonts w:ascii="仿宋" w:eastAsia="仿宋" w:hAnsi="仿宋" w:cs="仿宋" w:hint="eastAsia"/>
            <w:lang w:eastAsia="zh-CN"/>
          </w:rPr>
          <w:t>(二)、资金筹措</w:t>
        </w:r>
        <w:r>
          <w:tab/>
        </w:r>
        <w:r>
          <w:fldChar w:fldCharType="begin"/>
        </w:r>
        <w:r>
          <w:instrText xml:space="preserve"> PAGEREF _Toc5508 \h </w:instrText>
        </w:r>
        <w:r>
          <w:fldChar w:fldCharType="separate"/>
        </w:r>
        <w:r>
          <w:t>42</w:t>
        </w:r>
        <w:r>
          <w:fldChar w:fldCharType="end"/>
        </w:r>
      </w:hyperlink>
    </w:p>
    <w:p>
      <w:pPr>
        <w:pStyle w:val="TOC1"/>
        <w:tabs>
          <w:tab w:val="right" w:leader="dot" w:pos="8306"/>
        </w:tabs>
      </w:pPr>
      <w:hyperlink w:anchor="_Toc2108" w:history="1">
        <w:r>
          <w:rPr>
            <w:rFonts w:ascii="仿宋" w:eastAsia="仿宋" w:hAnsi="仿宋" w:cs="仿宋" w:hint="eastAsia"/>
            <w:lang w:eastAsia="zh-CN"/>
          </w:rPr>
          <w:t>十三、纺织印染项目实施保障措施</w:t>
        </w:r>
        <w:r>
          <w:tab/>
        </w:r>
        <w:r>
          <w:fldChar w:fldCharType="begin"/>
        </w:r>
        <w:r>
          <w:instrText xml:space="preserve"> PAGEREF _Toc2108 \h </w:instrText>
        </w:r>
        <w:r>
          <w:fldChar w:fldCharType="separate"/>
        </w:r>
        <w:r>
          <w:t>43</w:t>
        </w:r>
        <w:r>
          <w:fldChar w:fldCharType="end"/>
        </w:r>
      </w:hyperlink>
    </w:p>
    <w:p>
      <w:pPr>
        <w:pStyle w:val="TOC2"/>
        <w:tabs>
          <w:tab w:val="right" w:leader="dot" w:pos="8306"/>
        </w:tabs>
      </w:pPr>
      <w:hyperlink w:anchor="_Toc22685" w:history="1">
        <w:r>
          <w:rPr>
            <w:rFonts w:ascii="仿宋" w:eastAsia="仿宋" w:hAnsi="仿宋" w:cs="仿宋" w:hint="eastAsia"/>
            <w:lang w:eastAsia="zh-CN"/>
          </w:rPr>
          <w:t>(一)、纺织印染项目实施保障机制</w:t>
        </w:r>
        <w:r>
          <w:tab/>
        </w:r>
        <w:r>
          <w:fldChar w:fldCharType="begin"/>
        </w:r>
        <w:r>
          <w:instrText xml:space="preserve"> PAGEREF _Toc22685 \h </w:instrText>
        </w:r>
        <w:r>
          <w:fldChar w:fldCharType="separate"/>
        </w:r>
        <w:r>
          <w:t>43</w:t>
        </w:r>
        <w:r>
          <w:fldChar w:fldCharType="end"/>
        </w:r>
      </w:hyperlink>
    </w:p>
    <w:p>
      <w:pPr>
        <w:pStyle w:val="TOC2"/>
        <w:tabs>
          <w:tab w:val="right" w:leader="dot" w:pos="8306"/>
        </w:tabs>
      </w:pPr>
      <w:hyperlink w:anchor="_Toc9612" w:history="1">
        <w:r>
          <w:rPr>
            <w:rFonts w:ascii="仿宋" w:eastAsia="仿宋" w:hAnsi="仿宋" w:cs="仿宋" w:hint="eastAsia"/>
            <w:lang w:eastAsia="zh-CN"/>
          </w:rPr>
          <w:t>(二)、纺织印染项目法律合规要求</w:t>
        </w:r>
        <w:r>
          <w:tab/>
        </w:r>
        <w:r>
          <w:fldChar w:fldCharType="begin"/>
        </w:r>
        <w:r>
          <w:instrText xml:space="preserve"> PAGEREF _Toc9612 \h </w:instrText>
        </w:r>
        <w:r>
          <w:fldChar w:fldCharType="separate"/>
        </w:r>
        <w:r>
          <w:t>46</w:t>
        </w:r>
        <w:r>
          <w:fldChar w:fldCharType="end"/>
        </w:r>
      </w:hyperlink>
    </w:p>
    <w:p>
      <w:pPr>
        <w:pStyle w:val="TOC2"/>
        <w:tabs>
          <w:tab w:val="right" w:leader="dot" w:pos="8306"/>
        </w:tabs>
      </w:pPr>
      <w:hyperlink w:anchor="_Toc7548" w:history="1">
        <w:r>
          <w:rPr>
            <w:rFonts w:ascii="仿宋" w:eastAsia="仿宋" w:hAnsi="仿宋" w:cs="仿宋" w:hint="eastAsia"/>
            <w:lang w:eastAsia="zh-CN"/>
          </w:rPr>
          <w:t>(三)、纺织印染项目合同管理与法律事务</w:t>
        </w:r>
        <w:r>
          <w:tab/>
        </w:r>
        <w:r>
          <w:fldChar w:fldCharType="begin"/>
        </w:r>
        <w:r>
          <w:instrText xml:space="preserve"> PAGEREF _Toc7548 \h </w:instrText>
        </w:r>
        <w:r>
          <w:fldChar w:fldCharType="separate"/>
        </w:r>
        <w:r>
          <w:t>51</w:t>
        </w:r>
        <w:r>
          <w:fldChar w:fldCharType="end"/>
        </w:r>
      </w:hyperlink>
    </w:p>
    <w:p>
      <w:pPr>
        <w:pStyle w:val="TOC2"/>
        <w:tabs>
          <w:tab w:val="right" w:leader="dot" w:pos="8306"/>
        </w:tabs>
      </w:pPr>
      <w:hyperlink w:anchor="_Toc3753" w:history="1">
        <w:r>
          <w:rPr>
            <w:rFonts w:ascii="仿宋" w:eastAsia="仿宋" w:hAnsi="仿宋" w:cs="仿宋" w:hint="eastAsia"/>
            <w:lang w:eastAsia="zh-CN"/>
          </w:rPr>
          <w:t>(四)、纺织印染项目知识产权保护策略</w:t>
        </w:r>
        <w:r>
          <w:tab/>
        </w:r>
        <w:r>
          <w:fldChar w:fldCharType="begin"/>
        </w:r>
        <w:r>
          <w:instrText xml:space="preserve"> PAGEREF _Toc3753 \h </w:instrText>
        </w:r>
        <w:r>
          <w:fldChar w:fldCharType="separate"/>
        </w:r>
        <w:r>
          <w:t>57</w:t>
        </w:r>
        <w:r>
          <w:fldChar w:fldCharType="end"/>
        </w:r>
      </w:hyperlink>
    </w:p>
    <w:p>
      <w:pPr>
        <w:pStyle w:val="TOC1"/>
        <w:tabs>
          <w:tab w:val="right" w:leader="dot" w:pos="8306"/>
        </w:tabs>
      </w:pPr>
      <w:hyperlink w:anchor="_Toc4249" w:history="1">
        <w:r>
          <w:rPr>
            <w:rFonts w:ascii="仿宋" w:eastAsia="仿宋" w:hAnsi="仿宋" w:cs="仿宋" w:hint="eastAsia"/>
            <w:lang w:eastAsia="zh-CN"/>
          </w:rPr>
          <w:t>十四、纺织印染项目实施时间节点</w:t>
        </w:r>
        <w:r>
          <w:tab/>
        </w:r>
        <w:r>
          <w:fldChar w:fldCharType="begin"/>
        </w:r>
        <w:r>
          <w:instrText xml:space="preserve"> PAGEREF _Toc4249 \h </w:instrText>
        </w:r>
        <w:r>
          <w:fldChar w:fldCharType="separate"/>
        </w:r>
        <w:r>
          <w:t>59</w:t>
        </w:r>
        <w:r>
          <w:fldChar w:fldCharType="end"/>
        </w:r>
      </w:hyperlink>
    </w:p>
    <w:p>
      <w:pPr>
        <w:pStyle w:val="TOC2"/>
        <w:tabs>
          <w:tab w:val="right" w:leader="dot" w:pos="8306"/>
        </w:tabs>
      </w:pPr>
      <w:hyperlink w:anchor="_Toc10513" w:history="1">
        <w:r>
          <w:rPr>
            <w:rFonts w:ascii="仿宋" w:eastAsia="仿宋" w:hAnsi="仿宋" w:cs="仿宋" w:hint="eastAsia"/>
            <w:lang w:eastAsia="zh-CN"/>
          </w:rPr>
          <w:t>(一)、纺织印染项目启动阶段时间节点</w:t>
        </w:r>
        <w:r>
          <w:tab/>
        </w:r>
        <w:r>
          <w:fldChar w:fldCharType="begin"/>
        </w:r>
        <w:r>
          <w:instrText xml:space="preserve"> PAGEREF _Toc10513 \h </w:instrText>
        </w:r>
        <w:r>
          <w:fldChar w:fldCharType="separate"/>
        </w:r>
        <w:r>
          <w:t>59</w:t>
        </w:r>
        <w:r>
          <w:fldChar w:fldCharType="end"/>
        </w:r>
      </w:hyperlink>
    </w:p>
    <w:p>
      <w:pPr>
        <w:pStyle w:val="TOC2"/>
        <w:tabs>
          <w:tab w:val="right" w:leader="dot" w:pos="8306"/>
        </w:tabs>
      </w:pPr>
      <w:hyperlink w:anchor="_Toc26817" w:history="1">
        <w:r>
          <w:rPr>
            <w:rFonts w:ascii="仿宋" w:eastAsia="仿宋" w:hAnsi="仿宋" w:cs="仿宋" w:hint="eastAsia"/>
            <w:lang w:eastAsia="zh-CN"/>
          </w:rPr>
          <w:t>(二)、纺织印染项目执行阶段时间节点</w:t>
        </w:r>
        <w:r>
          <w:tab/>
        </w:r>
        <w:r>
          <w:fldChar w:fldCharType="begin"/>
        </w:r>
        <w:r>
          <w:instrText xml:space="preserve"> PAGEREF _Toc26817 \h </w:instrText>
        </w:r>
        <w:r>
          <w:fldChar w:fldCharType="separate"/>
        </w:r>
        <w:r>
          <w:t>60</w:t>
        </w:r>
        <w:r>
          <w:fldChar w:fldCharType="end"/>
        </w:r>
      </w:hyperlink>
    </w:p>
    <w:p>
      <w:pPr>
        <w:pStyle w:val="TOC2"/>
        <w:tabs>
          <w:tab w:val="right" w:leader="dot" w:pos="8306"/>
        </w:tabs>
      </w:pPr>
      <w:hyperlink w:anchor="_Toc8860" w:history="1">
        <w:r>
          <w:rPr>
            <w:rFonts w:ascii="仿宋" w:eastAsia="仿宋" w:hAnsi="仿宋" w:cs="仿宋" w:hint="eastAsia"/>
            <w:lang w:eastAsia="zh-CN"/>
          </w:rPr>
          <w:t>(三)、纺织印染项目完成阶段时间节点</w:t>
        </w:r>
        <w:r>
          <w:tab/>
        </w:r>
        <w:r>
          <w:fldChar w:fldCharType="begin"/>
        </w:r>
        <w:r>
          <w:instrText xml:space="preserve"> PAGEREF _Toc8860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958"/>
      <w:r>
        <w:rPr>
          <w:rFonts w:ascii="仿宋" w:eastAsia="仿宋" w:hAnsi="仿宋" w:cs="仿宋" w:hint="eastAsia"/>
          <w:sz w:val="28"/>
          <w:lang w:eastAsia="zh-CN"/>
        </w:rPr>
        <w:t>一、纺织印染项目绩效评估</w:t>
      </w:r>
      <w:bookmarkEnd w:id="2"/>
    </w:p>
    <w:p>
      <w:pPr>
        <w:pStyle w:val="Heading2"/>
        <w:rPr>
          <w:rFonts w:ascii="仿宋" w:eastAsia="仿宋" w:hAnsi="仿宋" w:cs="仿宋" w:hint="eastAsia"/>
          <w:lang w:eastAsia="zh-CN"/>
        </w:rPr>
      </w:pPr>
      <w:bookmarkStart w:id="3" w:name="_Toc537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纺织印染项目中，我们设计了一套全面的绩效评估指标，以确保纺织印染项目的可控和成功交付。这些指标跨足纺织印染项目目标、成本、进度和质量等多个维度，为我们提供了全面洞察纺织印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印染项目目标达成率是我们关注的首要指标。我们设定了明确的目标，并通过定期监测和评估，迅速发现并应对潜在的目标偏差。这为纺织印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成本绩效是另一个核心关注点。通过实际成本与预算成本的对比分析，我们深入了解成本差异的原因，及时调整资源分配，保持纺织印染项目在经济效益方面的合理水平。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印染项目进度作为关键的绩效指标之一，得到了精心的关注。我们制定了详细的纺织印染项目进度计划，并设立了进度符合度指标，确保实际进度与计划进度保持一致。这使我们能够快速发现和解决潜在的进度问题，保持纺织印染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纺织印染项目绩效的不可或缺的一环。我们引入了一系列的质量标准和客户满意度指标，以确保纺织印染项目交付的成果在质量上达到或超越预期水平。通过持续监测这些指标，我们努力提升纺织印染项目整体质量水平，为纺织印染项目的成功交付提供有力保障。通过这些科学且全面的绩效评估，我们能够更好地引导纺织印染项目的持续改进，确保纺织印染项目目标的顺利达成。</w:t>
      </w:r>
    </w:p>
    <w:p>
      <w:pPr>
        <w:pStyle w:val="Heading2"/>
        <w:ind w:firstLine="560" w:firstLineChars="200"/>
        <w:rPr>
          <w:rFonts w:ascii="仿宋" w:eastAsia="仿宋" w:hAnsi="仿宋" w:cs="仿宋" w:hint="eastAsia"/>
          <w:sz w:val="28"/>
          <w:lang w:eastAsia="zh-CN"/>
        </w:rPr>
      </w:pPr>
      <w:bookmarkStart w:id="4" w:name="_Toc2195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绩效评估是纺织印染项目中的关键环节，为确保纺织印染项目达到预期目标，我们采用了多层次、多维度的绩效评估方法。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纺织印染项目的战略目标对齐，确保每个决策和行动都与纺织印染项目整体目标保持一致。团队会定期召开战略对齐会议，审视当前工作与纺织印染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纺织印染项目进度、质量、成本和风险等方面。这些指标通过数据收集和分析，为纺织印染项目管理团队提供了客观的评估依据。例如，我们通过纺织印染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绩效评估不仅仅停留在纺织印染项目内部，还考虑了纺织印染项目对外部环境的影响。我们定期进行干系人满意度调查，以了解各利益相关方对纺织印染项目的期望和满意度，并及时做出调整。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这种多层次、多角度的绩效评估方法，使得我们能够全面了解纺织印染项目的运行状态，及时做出调整，确保纺织印染项目在不断变化的环境中保持稳健前行。</w:t>
      </w:r>
    </w:p>
    <w:p>
      <w:pPr>
        <w:pStyle w:val="Heading2"/>
        <w:ind w:firstLine="560" w:firstLineChars="200"/>
        <w:rPr>
          <w:rFonts w:ascii="仿宋" w:eastAsia="仿宋" w:hAnsi="仿宋" w:cs="仿宋" w:hint="eastAsia"/>
          <w:sz w:val="28"/>
          <w:lang w:eastAsia="zh-CN"/>
        </w:rPr>
      </w:pPr>
      <w:bookmarkStart w:id="5" w:name="_Toc2945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为了确保纺织印染项目的有效管理和不断优化，我们采用了精心设计的绩效评估周期。这个周期旨在实现灵活、实时和全面的评估，以适应纺织印染项目执行中的各种挑战。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纺织印染项目的不同需求，分为短期、中期和长期。短期评估关注每个迭代或工作周期，以及时发现和解决当前任务中的问题。中期评估涵盖几个迭代，深入了解整体纺织印染项目的趋势和性能。长期评估则着眼于整个纺织印染项目阶段，确保纺织印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纺织印染项目管理工具和协作平台，团队成员能够随时更新和分享纺织印染项目数据。这种实时性的反馈机制使我们能够及时察觉潜在问题，快速调整，保持纺织印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纺织印染项目的决策制定密不可分。每个周期的纺织印染项目回顾会议成为集体总结经验、识别问题深层次原因并找到创新解决方案的平台。这种定期的反思与调整机制使纺织印染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2687"/>
      <w:r>
        <w:rPr>
          <w:rFonts w:ascii="仿宋" w:eastAsia="仿宋" w:hAnsi="仿宋" w:cs="仿宋" w:hint="eastAsia"/>
          <w:sz w:val="28"/>
          <w:lang w:eastAsia="zh-CN"/>
        </w:rPr>
        <w:t>二、纺织印染项目危机管理</w:t>
      </w:r>
      <w:bookmarkEnd w:id="6"/>
    </w:p>
    <w:p>
      <w:pPr>
        <w:pStyle w:val="Heading2"/>
        <w:rPr>
          <w:rFonts w:ascii="仿宋" w:eastAsia="仿宋" w:hAnsi="仿宋" w:cs="仿宋" w:hint="eastAsia"/>
          <w:lang w:eastAsia="zh-CN"/>
        </w:rPr>
      </w:pPr>
      <w:bookmarkStart w:id="7" w:name="_Toc674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纺织印染项目危机管理中，危机预警与识别是确保纺织印染项目稳健运行的核心步骤。通过建立全面的监测机制，纺织印染项目团队旨在及时发现和理解潜在的风险和危机因素，以便采取及时的预防和应对措施，确保纺织印染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首先，通过深入的风险评估，纺织印染项目团队全面分析了整个纺织印染项目和各个阶段可能存在的威胁。这包括准确评估每个潜在风险的发生概率和可能影响的程度，为后续危机预警提供了有力支持。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纺织印染项目团队着重于明确定义纺织印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纺织印染项目进展的持续监控，团队能够及时发现潜在问题并作出迅速反应。纺织印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在这一阶段，团队的专业素养和反应速度将发挥至关重要的作用，以确保潜在危机能够在初期得到有效的处理，最大程度地减轻负面影响。通过危机预警与识别，纺织印染项目得以更有序、可控地推进。</w:t>
      </w:r>
    </w:p>
    <w:p>
      <w:pPr>
        <w:pStyle w:val="Heading2"/>
        <w:ind w:firstLine="560" w:firstLineChars="200"/>
        <w:rPr>
          <w:rFonts w:ascii="仿宋" w:eastAsia="仿宋" w:hAnsi="仿宋" w:cs="仿宋" w:hint="eastAsia"/>
          <w:sz w:val="28"/>
          <w:lang w:eastAsia="zh-CN"/>
        </w:rPr>
      </w:pPr>
      <w:bookmarkStart w:id="8" w:name="_Toc15817"/>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在危机发生时，纺织印染项目团队立即行动，成立了应急小组。该小组的任务是迅速制定并实施紧急应对措施，以最小化潜在损失。以下是采取的主要措施：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暂停纺织印染项目进度：为遏制危机蔓延，纺织印染项目暂时停止进行，以便全面评估当前状况。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资源重新分配：重新评估纺织印染项目资源的分配，确保最大限度地减小损失。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实时沟通：与关键利益相关者建立实时沟通机制，向他们传递纺织印染项目危机的实际状况，保障纺织印染项目核心利益。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在紧急应对的同时，纺织印染项目团队强调了团队协作和有效沟通的重要性。以下是团队协作的关键举措：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信息共享机制：建立了信息共享平台，确保团队成员能够及时获取纺织印染项目危机的实时信息。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领导者沟通：纺织印染项目领导者通过定期会议和即时沟通工具，指导团队应对危机，保持团队稳定运行。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随着危机得到初步控制，纺织印染项目团队转向制定恢复计划，以确保纺织印染项目能够从中迅速恢复。主要恢复计划包括：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修复受损的进度计划：重新评估纺织印染项目进度，制定修复计划，确保纺织印染项目尽快回归正常进程。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重新调整资源分配：优化资源分配，确保纺织印染项目在有限资源下高效运转。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风险管理机制加强：对纺织印染项目风险进行全面评估，制定更强化的风险管理策略，以预防未来可能的危机。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6602"/>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9276"/>
      <w:r>
        <w:rPr>
          <w:rFonts w:ascii="仿宋" w:eastAsia="仿宋" w:hAnsi="仿宋" w:cs="仿宋" w:hint="eastAsia"/>
          <w:lang w:eastAsia="zh-CN"/>
        </w:rPr>
        <w:t>(一)、纺织印染行业分析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印染行业一直以来都是市场的关注焦点。行业内的发展趋势、竞争态势以及潜在机会都对纺织印染项目的推进产生深远的影响。通过深入研究行业的整体概貌，我们将更好地理解行业的核心特征，为纺织印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印染行业，技术一直是推动创新和发展的关键因素。我们将对当前技术趋势进行详尽分析，包括但不限于人工智能、大数据应用、先进制造技术等。这有助于纺织印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纺织印染项目成功的基础。我们将对主要竞争对手进行深入研究，包括其市场份额、产品特点、市场定位等。通过全面了解竞争对手的优势和劣势，纺织印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9368"/>
      <w:r>
        <w:rPr>
          <w:rFonts w:ascii="仿宋" w:eastAsia="仿宋" w:hAnsi="仿宋" w:cs="仿宋" w:hint="eastAsia"/>
          <w:sz w:val="28"/>
          <w:lang w:eastAsia="zh-CN"/>
        </w:rPr>
        <w:t>(二)、纺织印染市场分析预测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通过对市场规模的深入调研，我们将预测纺织印染市场未来的增长趋势。这包括市场的整体规模、各细分领域的发展趋势等。纺织印染项目可以根据市场的扩张速度和潜在机会，制定更符合市场需求的发展策略。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纺织印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纺织印染项目实施过程中需要充分考虑的因素。我们将对市场风险进行全面评估，包括但不限于政策法规风险、市场竞争风险、技术变革风险等。通过对潜在风险的深入分析，纺织印染项目可以制定相应的风险缓解策略，降低不确定性对纺织印染项目的影响。</w:t>
      </w:r>
    </w:p>
    <w:p>
      <w:pPr>
        <w:pStyle w:val="Heading1"/>
        <w:ind w:firstLine="560" w:firstLineChars="200"/>
        <w:rPr>
          <w:rFonts w:ascii="仿宋" w:eastAsia="仿宋" w:hAnsi="仿宋" w:cs="仿宋" w:hint="eastAsia"/>
          <w:sz w:val="28"/>
          <w:lang w:eastAsia="zh-CN"/>
        </w:rPr>
      </w:pPr>
      <w:bookmarkStart w:id="12" w:name="_Toc5374"/>
      <w:r>
        <w:rPr>
          <w:rFonts w:ascii="仿宋" w:eastAsia="仿宋" w:hAnsi="仿宋" w:cs="仿宋" w:hint="eastAsia"/>
          <w:sz w:val="28"/>
          <w:lang w:eastAsia="zh-CN"/>
        </w:rPr>
        <w:t>四、纺织印染项目土建工程</w:t>
      </w:r>
      <w:bookmarkEnd w:id="12"/>
    </w:p>
    <w:p>
      <w:pPr>
        <w:pStyle w:val="Heading2"/>
        <w:rPr>
          <w:rFonts w:ascii="仿宋" w:eastAsia="仿宋" w:hAnsi="仿宋" w:cs="仿宋" w:hint="eastAsia"/>
          <w:lang w:eastAsia="zh-CN"/>
        </w:rPr>
      </w:pPr>
      <w:bookmarkStart w:id="13" w:name="_Toc15790"/>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在纺织印染项目的建筑工程设计中，我们将秉承一系列重要的设计原则，以确保纺织印染项目建筑在功能、美观、可持续性等方面达到最佳效果。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首要原则是确保建筑的功能性得到最大化的发挥。我们将充分理解纺织印染项目的实际需求，合理布局各个功能区域，保证建筑在满足业务需求的同时，提供高效的工作环境。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在建筑设计中，我们将综合考虑建设和运营成本。通过精细的经济效益分析，确保设计方案在高效利用资源的同时，对纺织印染项目的长期盈利能力有积极的贡献。</w:t>
      </w:r>
    </w:p>
    <w:p>
      <w:pPr>
        <w:pStyle w:val="Heading2"/>
        <w:ind w:firstLine="560" w:firstLineChars="200"/>
        <w:rPr>
          <w:rFonts w:ascii="仿宋" w:eastAsia="仿宋" w:hAnsi="仿宋" w:cs="仿宋" w:hint="eastAsia"/>
          <w:sz w:val="28"/>
          <w:lang w:eastAsia="zh-CN"/>
        </w:rPr>
      </w:pPr>
      <w:bookmarkStart w:id="14" w:name="_Toc2672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印染项目的土建工程设计中，我们将精准设定设计年限，结合纺织印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纺织印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64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纺织印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纺织印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纺织印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85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本期工程纺织印染项目预计总建筑面积XXX平方米，其中：计容建筑面积XXX平方米，计划建筑工程投资XX万元，占纺织印染项目总投资的XX%。</w:t>
      </w:r>
    </w:p>
    <w:p>
      <w:pPr>
        <w:pStyle w:val="Heading1"/>
        <w:ind w:firstLine="560" w:firstLineChars="200"/>
        <w:rPr>
          <w:rFonts w:ascii="仿宋" w:eastAsia="仿宋" w:hAnsi="仿宋" w:cs="仿宋" w:hint="eastAsia"/>
          <w:sz w:val="28"/>
          <w:lang w:eastAsia="zh-CN"/>
        </w:rPr>
      </w:pPr>
      <w:bookmarkStart w:id="17" w:name="_Toc14988"/>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9760"/>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纺织印染项目的技术管理特点体现在其创新导向。通过引入最先进的技术趋势和解决方案，纺织印染项目致力于提升科技含量、提高质量和效率水平。这意味着我们将采用最新的工具和方法，确保纺织印染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纺织印染项目技术管理的显著特征。通过整合不同领域的技术资源，我们实现了跨学科的协同工作。这有助于优化技术架构，提高整体效能。此外，整合性策略还促进了不同技术团队之间的紧密沟通和高效合作，确保纺织印染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纺织印染项目所采用的技术。通过不断优化技术方案，纺织印染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纺织印染项目团队将在纺织印染项目初期识别可能的技术风险，并采取相应的预防和应对措施。通过建立健全的风险评估机制，纺织印染项目能够在实施过程中及时发现并解决潜在的技术问题，保障纺织印染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纺织印染项目中，技术将成为纺织印染项目成功的有力支持。这一深度剖析揭示了技术管理在纺织印染项目实施中的关键作用，为纺织印染项目的技术基础奠定了坚实的基础。</w:t>
      </w:r>
    </w:p>
    <w:p>
      <w:pPr>
        <w:pStyle w:val="Heading2"/>
        <w:ind w:firstLine="560" w:firstLineChars="200"/>
        <w:rPr>
          <w:rFonts w:ascii="仿宋" w:eastAsia="仿宋" w:hAnsi="仿宋" w:cs="仿宋" w:hint="eastAsia"/>
          <w:sz w:val="28"/>
          <w:lang w:eastAsia="zh-CN"/>
        </w:rPr>
      </w:pPr>
      <w:bookmarkStart w:id="19" w:name="_Toc13741"/>
      <w:r>
        <w:rPr>
          <w:rFonts w:ascii="仿宋" w:eastAsia="仿宋" w:hAnsi="仿宋" w:cs="仿宋" w:hint="eastAsia"/>
          <w:sz w:val="28"/>
          <w:lang w:eastAsia="zh-CN"/>
        </w:rPr>
        <w:t>(二)、纺织印染项目工艺技术设计方案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纺织印染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纺织印染项目将严格按照相关行业规范要求进行组织。通过有效控制产品质量，纺织印染项目将致力于为顾客提供优质的纺织印染项目产品和良好的服务。这体现了纺织印染项目对于生产活动合规性和质量标准的高度重视，为纺织印染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纺织印染项目注重生态效益和清洁生产原则。纺织印染项目建设将紧密结合地方特色经济发展，与社会经济发展规划和区域环境保护规划方案相协调一致。通过与当地区域自然生态系统的结合，纺织印染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纺织印染项目产品具有多样化的客户需求和个性化的特点。因此，纺织印染项目产品规格品种多样，且单批生产数量较小。为满足这一特点，纺织印染项目承办单位将建设先进的柔性制造生产线。通过广泛应用柔性制造技术，纺织印染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纺织印染项目采用的技术具有较高的技术含量和自动化水平，处于国内先进水平。这一技术选用不仅体现了对生产效率、质量和环境友好性的高标准要求，同时为纺织印染项目的可持续发展奠定了坚实的基础。</w:t>
      </w:r>
    </w:p>
    <w:p>
      <w:pPr>
        <w:pStyle w:val="Heading2"/>
        <w:ind w:firstLine="560" w:firstLineChars="200"/>
        <w:rPr>
          <w:rFonts w:ascii="仿宋" w:eastAsia="仿宋" w:hAnsi="仿宋" w:cs="仿宋" w:hint="eastAsia"/>
          <w:sz w:val="28"/>
          <w:lang w:eastAsia="zh-CN"/>
        </w:rPr>
      </w:pPr>
      <w:bookmarkStart w:id="20" w:name="_Toc4372"/>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为确保纺织印染项目的高效生产和技术实施，我们制定了一套精心设计的设备选型方案，以满足纺织印染项目生产、质量和环保的要求。该方案的主要特点如下：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纺织印染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https://d.book118.com/016035015231010035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纺织印染项目计划设计方案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5B7B0F"/>
    <w:rsid w:val="085B7B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03501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2024-01-19T05:57:00Z</dcterms:created>
  <dcterms:modified xsi:type="dcterms:W3CDTF">2024-01-19T05:58:00Z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31B740405A484EF490C37385BEA23BBA_11</vt:lpwstr>
  </property>
  <property fmtid="{D5CDD505-2E9C-101B-9397-08002B2CF9AE}" pid="3" name="KSOProductBuildVer">
    <vt:lpwstr>2052-12.1.0.16120</vt:lpwstr>
  </property>
</Properties>
</file>