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政府采购项目规划设计纲要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0" w:history="1">
        <w:r>
          <w:rPr>
            <w:rFonts w:ascii="仿宋" w:eastAsia="仿宋" w:hAnsi="仿宋" w:cs="仿宋" w:hint="eastAsia"/>
            <w:lang w:eastAsia="zh-CN"/>
          </w:rPr>
          <w:t>序言</w:t>
        </w:r>
        <w:r>
          <w:tab/>
        </w:r>
        <w:r>
          <w:fldChar w:fldCharType="begin"/>
        </w:r>
        <w:r>
          <w:instrText xml:space="preserve"> PAGEREF _Toc18850 \h </w:instrText>
        </w:r>
        <w:r>
          <w:fldChar w:fldCharType="separate"/>
        </w:r>
        <w:r>
          <w:t>3</w:t>
        </w:r>
        <w:r>
          <w:fldChar w:fldCharType="end"/>
        </w:r>
      </w:hyperlink>
    </w:p>
    <w:p>
      <w:pPr>
        <w:pStyle w:val="TOC1"/>
        <w:tabs>
          <w:tab w:val="right" w:leader="dot" w:pos="8306"/>
        </w:tabs>
      </w:pPr>
      <w:hyperlink w:anchor="_Toc10217" w:history="1">
        <w:r>
          <w:rPr>
            <w:rFonts w:ascii="仿宋" w:eastAsia="仿宋" w:hAnsi="仿宋" w:cs="仿宋" w:hint="eastAsia"/>
            <w:lang w:eastAsia="zh-CN"/>
          </w:rPr>
          <w:t>一、工艺说明</w:t>
        </w:r>
        <w:r>
          <w:tab/>
        </w:r>
        <w:r>
          <w:fldChar w:fldCharType="begin"/>
        </w:r>
        <w:r>
          <w:instrText xml:space="preserve"> PAGEREF _Toc10217 \h </w:instrText>
        </w:r>
        <w:r>
          <w:fldChar w:fldCharType="separate"/>
        </w:r>
        <w:r>
          <w:t>3</w:t>
        </w:r>
        <w:r>
          <w:fldChar w:fldCharType="end"/>
        </w:r>
      </w:hyperlink>
    </w:p>
    <w:p>
      <w:pPr>
        <w:pStyle w:val="TOC2"/>
        <w:tabs>
          <w:tab w:val="right" w:leader="dot" w:pos="8306"/>
        </w:tabs>
      </w:pPr>
      <w:hyperlink w:anchor="_Toc1230" w:history="1">
        <w:r>
          <w:rPr>
            <w:rFonts w:ascii="仿宋" w:eastAsia="仿宋" w:hAnsi="仿宋" w:cs="仿宋" w:hint="eastAsia"/>
            <w:lang w:eastAsia="zh-CN"/>
          </w:rPr>
          <w:t>(一)、技术管理特点</w:t>
        </w:r>
        <w:r>
          <w:tab/>
        </w:r>
        <w:r>
          <w:fldChar w:fldCharType="begin"/>
        </w:r>
        <w:r>
          <w:instrText xml:space="preserve"> PAGEREF _Toc1230 \h </w:instrText>
        </w:r>
        <w:r>
          <w:fldChar w:fldCharType="separate"/>
        </w:r>
        <w:r>
          <w:t>3</w:t>
        </w:r>
        <w:r>
          <w:fldChar w:fldCharType="end"/>
        </w:r>
      </w:hyperlink>
    </w:p>
    <w:p>
      <w:pPr>
        <w:pStyle w:val="TOC2"/>
        <w:tabs>
          <w:tab w:val="right" w:leader="dot" w:pos="8306"/>
        </w:tabs>
      </w:pPr>
      <w:hyperlink w:anchor="_Toc348" w:history="1">
        <w:r>
          <w:rPr>
            <w:rFonts w:ascii="仿宋" w:eastAsia="仿宋" w:hAnsi="仿宋" w:cs="仿宋" w:hint="eastAsia"/>
            <w:lang w:eastAsia="zh-CN"/>
          </w:rPr>
          <w:t>(二)、政府采购项目工艺技术设计方案</w:t>
        </w:r>
        <w:r>
          <w:tab/>
        </w:r>
        <w:r>
          <w:fldChar w:fldCharType="begin"/>
        </w:r>
        <w:r>
          <w:instrText xml:space="preserve"> PAGEREF _Toc348 \h </w:instrText>
        </w:r>
        <w:r>
          <w:fldChar w:fldCharType="separate"/>
        </w:r>
        <w:r>
          <w:t>4</w:t>
        </w:r>
        <w:r>
          <w:fldChar w:fldCharType="end"/>
        </w:r>
      </w:hyperlink>
    </w:p>
    <w:p>
      <w:pPr>
        <w:pStyle w:val="TOC2"/>
        <w:tabs>
          <w:tab w:val="right" w:leader="dot" w:pos="8306"/>
        </w:tabs>
      </w:pPr>
      <w:hyperlink w:anchor="_Toc8878" w:history="1">
        <w:r>
          <w:rPr>
            <w:rFonts w:ascii="仿宋" w:eastAsia="仿宋" w:hAnsi="仿宋" w:cs="仿宋" w:hint="eastAsia"/>
            <w:lang w:eastAsia="zh-CN"/>
          </w:rPr>
          <w:t>(三)、设备选型方案</w:t>
        </w:r>
        <w:r>
          <w:tab/>
        </w:r>
        <w:r>
          <w:fldChar w:fldCharType="begin"/>
        </w:r>
        <w:r>
          <w:instrText xml:space="preserve"> PAGEREF _Toc8878 \h </w:instrText>
        </w:r>
        <w:r>
          <w:fldChar w:fldCharType="separate"/>
        </w:r>
        <w:r>
          <w:t>5</w:t>
        </w:r>
        <w:r>
          <w:fldChar w:fldCharType="end"/>
        </w:r>
      </w:hyperlink>
    </w:p>
    <w:p>
      <w:pPr>
        <w:pStyle w:val="TOC1"/>
        <w:tabs>
          <w:tab w:val="right" w:leader="dot" w:pos="8306"/>
        </w:tabs>
      </w:pPr>
      <w:hyperlink w:anchor="_Toc18360" w:history="1">
        <w:r>
          <w:rPr>
            <w:rFonts w:ascii="仿宋" w:eastAsia="仿宋" w:hAnsi="仿宋" w:cs="仿宋" w:hint="eastAsia"/>
            <w:lang w:eastAsia="zh-CN"/>
          </w:rPr>
          <w:t>二、政府采购项目土建工程</w:t>
        </w:r>
        <w:r>
          <w:tab/>
        </w:r>
        <w:r>
          <w:fldChar w:fldCharType="begin"/>
        </w:r>
        <w:r>
          <w:instrText xml:space="preserve"> PAGEREF _Toc18360 \h </w:instrText>
        </w:r>
        <w:r>
          <w:fldChar w:fldCharType="separate"/>
        </w:r>
        <w:r>
          <w:t>7</w:t>
        </w:r>
        <w:r>
          <w:fldChar w:fldCharType="end"/>
        </w:r>
      </w:hyperlink>
    </w:p>
    <w:p>
      <w:pPr>
        <w:pStyle w:val="TOC2"/>
        <w:tabs>
          <w:tab w:val="right" w:leader="dot" w:pos="8306"/>
        </w:tabs>
      </w:pPr>
      <w:hyperlink w:anchor="_Toc5065" w:history="1">
        <w:r>
          <w:rPr>
            <w:rFonts w:ascii="仿宋" w:eastAsia="仿宋" w:hAnsi="仿宋" w:cs="仿宋" w:hint="eastAsia"/>
            <w:lang w:eastAsia="zh-CN"/>
          </w:rPr>
          <w:t>(一)、建筑工程设计原则</w:t>
        </w:r>
        <w:r>
          <w:tab/>
        </w:r>
        <w:r>
          <w:fldChar w:fldCharType="begin"/>
        </w:r>
        <w:r>
          <w:instrText xml:space="preserve"> PAGEREF _Toc5065 \h </w:instrText>
        </w:r>
        <w:r>
          <w:fldChar w:fldCharType="separate"/>
        </w:r>
        <w:r>
          <w:t>7</w:t>
        </w:r>
        <w:r>
          <w:fldChar w:fldCharType="end"/>
        </w:r>
      </w:hyperlink>
    </w:p>
    <w:p>
      <w:pPr>
        <w:pStyle w:val="TOC2"/>
        <w:tabs>
          <w:tab w:val="right" w:leader="dot" w:pos="8306"/>
        </w:tabs>
      </w:pPr>
      <w:hyperlink w:anchor="_Toc15220" w:history="1">
        <w:r>
          <w:rPr>
            <w:rFonts w:ascii="仿宋" w:eastAsia="仿宋" w:hAnsi="仿宋" w:cs="仿宋" w:hint="eastAsia"/>
            <w:lang w:eastAsia="zh-CN"/>
          </w:rPr>
          <w:t>(二)、土建工程设计年限及安全等级</w:t>
        </w:r>
        <w:r>
          <w:tab/>
        </w:r>
        <w:r>
          <w:fldChar w:fldCharType="begin"/>
        </w:r>
        <w:r>
          <w:instrText xml:space="preserve"> PAGEREF _Toc15220 \h </w:instrText>
        </w:r>
        <w:r>
          <w:fldChar w:fldCharType="separate"/>
        </w:r>
        <w:r>
          <w:t>8</w:t>
        </w:r>
        <w:r>
          <w:fldChar w:fldCharType="end"/>
        </w:r>
      </w:hyperlink>
    </w:p>
    <w:p>
      <w:pPr>
        <w:pStyle w:val="TOC2"/>
        <w:tabs>
          <w:tab w:val="right" w:leader="dot" w:pos="8306"/>
        </w:tabs>
      </w:pPr>
      <w:hyperlink w:anchor="_Toc10378" w:history="1">
        <w:r>
          <w:rPr>
            <w:rFonts w:ascii="仿宋" w:eastAsia="仿宋" w:hAnsi="仿宋" w:cs="仿宋" w:hint="eastAsia"/>
            <w:lang w:eastAsia="zh-CN"/>
          </w:rPr>
          <w:t>(三)、建筑工程设计总体要求</w:t>
        </w:r>
        <w:r>
          <w:tab/>
        </w:r>
        <w:r>
          <w:fldChar w:fldCharType="begin"/>
        </w:r>
        <w:r>
          <w:instrText xml:space="preserve"> PAGEREF _Toc10378 \h </w:instrText>
        </w:r>
        <w:r>
          <w:fldChar w:fldCharType="separate"/>
        </w:r>
        <w:r>
          <w:t>9</w:t>
        </w:r>
        <w:r>
          <w:fldChar w:fldCharType="end"/>
        </w:r>
      </w:hyperlink>
    </w:p>
    <w:p>
      <w:pPr>
        <w:pStyle w:val="TOC2"/>
        <w:tabs>
          <w:tab w:val="right" w:leader="dot" w:pos="8306"/>
        </w:tabs>
      </w:pPr>
      <w:hyperlink w:anchor="_Toc24057" w:history="1">
        <w:r>
          <w:rPr>
            <w:rFonts w:ascii="仿宋" w:eastAsia="仿宋" w:hAnsi="仿宋" w:cs="仿宋" w:hint="eastAsia"/>
            <w:lang w:eastAsia="zh-CN"/>
          </w:rPr>
          <w:t>(四)、土建工程建设指标</w:t>
        </w:r>
        <w:r>
          <w:tab/>
        </w:r>
        <w:r>
          <w:fldChar w:fldCharType="begin"/>
        </w:r>
        <w:r>
          <w:instrText xml:space="preserve"> PAGEREF _Toc24057 \h </w:instrText>
        </w:r>
        <w:r>
          <w:fldChar w:fldCharType="separate"/>
        </w:r>
        <w:r>
          <w:t>10</w:t>
        </w:r>
        <w:r>
          <w:fldChar w:fldCharType="end"/>
        </w:r>
      </w:hyperlink>
    </w:p>
    <w:p>
      <w:pPr>
        <w:pStyle w:val="TOC1"/>
        <w:tabs>
          <w:tab w:val="right" w:leader="dot" w:pos="8306"/>
        </w:tabs>
      </w:pPr>
      <w:hyperlink w:anchor="_Toc3276" w:history="1">
        <w:r>
          <w:rPr>
            <w:rFonts w:ascii="仿宋" w:eastAsia="仿宋" w:hAnsi="仿宋" w:cs="仿宋" w:hint="eastAsia"/>
            <w:lang w:eastAsia="zh-CN"/>
          </w:rPr>
          <w:t>三、政府采购项目选址可行性分析</w:t>
        </w:r>
        <w:r>
          <w:tab/>
        </w:r>
        <w:r>
          <w:fldChar w:fldCharType="begin"/>
        </w:r>
        <w:r>
          <w:instrText xml:space="preserve"> PAGEREF _Toc3276 \h </w:instrText>
        </w:r>
        <w:r>
          <w:fldChar w:fldCharType="separate"/>
        </w:r>
        <w:r>
          <w:t>10</w:t>
        </w:r>
        <w:r>
          <w:fldChar w:fldCharType="end"/>
        </w:r>
      </w:hyperlink>
    </w:p>
    <w:p>
      <w:pPr>
        <w:pStyle w:val="TOC2"/>
        <w:tabs>
          <w:tab w:val="right" w:leader="dot" w:pos="8306"/>
        </w:tabs>
      </w:pPr>
      <w:hyperlink w:anchor="_Toc862" w:history="1">
        <w:r>
          <w:rPr>
            <w:rFonts w:ascii="仿宋" w:eastAsia="仿宋" w:hAnsi="仿宋" w:cs="仿宋" w:hint="eastAsia"/>
            <w:lang w:eastAsia="zh-CN"/>
          </w:rPr>
          <w:t>(一)、政府采购项目选址</w:t>
        </w:r>
        <w:r>
          <w:tab/>
        </w:r>
        <w:r>
          <w:fldChar w:fldCharType="begin"/>
        </w:r>
        <w:r>
          <w:instrText xml:space="preserve"> PAGEREF _Toc862 \h </w:instrText>
        </w:r>
        <w:r>
          <w:fldChar w:fldCharType="separate"/>
        </w:r>
        <w:r>
          <w:t>10</w:t>
        </w:r>
        <w:r>
          <w:fldChar w:fldCharType="end"/>
        </w:r>
      </w:hyperlink>
    </w:p>
    <w:p>
      <w:pPr>
        <w:pStyle w:val="TOC2"/>
        <w:tabs>
          <w:tab w:val="right" w:leader="dot" w:pos="8306"/>
        </w:tabs>
      </w:pPr>
      <w:hyperlink w:anchor="_Toc1334" w:history="1">
        <w:r>
          <w:rPr>
            <w:rFonts w:ascii="仿宋" w:eastAsia="仿宋" w:hAnsi="仿宋" w:cs="仿宋" w:hint="eastAsia"/>
            <w:lang w:eastAsia="zh-CN"/>
          </w:rPr>
          <w:t>(二)、用地控制指标</w:t>
        </w:r>
        <w:r>
          <w:tab/>
        </w:r>
        <w:r>
          <w:fldChar w:fldCharType="begin"/>
        </w:r>
        <w:r>
          <w:instrText xml:space="preserve"> PAGEREF _Toc1334 \h </w:instrText>
        </w:r>
        <w:r>
          <w:fldChar w:fldCharType="separate"/>
        </w:r>
        <w:r>
          <w:t>10</w:t>
        </w:r>
        <w:r>
          <w:fldChar w:fldCharType="end"/>
        </w:r>
      </w:hyperlink>
    </w:p>
    <w:p>
      <w:pPr>
        <w:pStyle w:val="TOC2"/>
        <w:tabs>
          <w:tab w:val="right" w:leader="dot" w:pos="8306"/>
        </w:tabs>
      </w:pPr>
      <w:hyperlink w:anchor="_Toc17143" w:history="1">
        <w:r>
          <w:rPr>
            <w:rFonts w:ascii="仿宋" w:eastAsia="仿宋" w:hAnsi="仿宋" w:cs="仿宋" w:hint="eastAsia"/>
            <w:lang w:eastAsia="zh-CN"/>
          </w:rPr>
          <w:t>(三)、节约用地措施</w:t>
        </w:r>
        <w:r>
          <w:tab/>
        </w:r>
        <w:r>
          <w:fldChar w:fldCharType="begin"/>
        </w:r>
        <w:r>
          <w:instrText xml:space="preserve"> PAGEREF _Toc17143 \h </w:instrText>
        </w:r>
        <w:r>
          <w:fldChar w:fldCharType="separate"/>
        </w:r>
        <w:r>
          <w:t>12</w:t>
        </w:r>
        <w:r>
          <w:fldChar w:fldCharType="end"/>
        </w:r>
      </w:hyperlink>
    </w:p>
    <w:p>
      <w:pPr>
        <w:pStyle w:val="TOC2"/>
        <w:tabs>
          <w:tab w:val="right" w:leader="dot" w:pos="8306"/>
        </w:tabs>
      </w:pPr>
      <w:hyperlink w:anchor="_Toc9219" w:history="1">
        <w:r>
          <w:rPr>
            <w:rFonts w:ascii="仿宋" w:eastAsia="仿宋" w:hAnsi="仿宋" w:cs="仿宋" w:hint="eastAsia"/>
            <w:lang w:eastAsia="zh-CN"/>
          </w:rPr>
          <w:t>(四)、总图布置方案</w:t>
        </w:r>
        <w:r>
          <w:tab/>
        </w:r>
        <w:r>
          <w:fldChar w:fldCharType="begin"/>
        </w:r>
        <w:r>
          <w:instrText xml:space="preserve"> PAGEREF _Toc9219 \h </w:instrText>
        </w:r>
        <w:r>
          <w:fldChar w:fldCharType="separate"/>
        </w:r>
        <w:r>
          <w:t>13</w:t>
        </w:r>
        <w:r>
          <w:fldChar w:fldCharType="end"/>
        </w:r>
      </w:hyperlink>
    </w:p>
    <w:p>
      <w:pPr>
        <w:pStyle w:val="TOC2"/>
        <w:tabs>
          <w:tab w:val="right" w:leader="dot" w:pos="8306"/>
        </w:tabs>
      </w:pPr>
      <w:hyperlink w:anchor="_Toc17764" w:history="1">
        <w:r>
          <w:rPr>
            <w:rFonts w:ascii="仿宋" w:eastAsia="仿宋" w:hAnsi="仿宋" w:cs="仿宋" w:hint="eastAsia"/>
            <w:lang w:eastAsia="zh-CN"/>
          </w:rPr>
          <w:t>(五)、选址综合评价</w:t>
        </w:r>
        <w:r>
          <w:tab/>
        </w:r>
        <w:r>
          <w:fldChar w:fldCharType="begin"/>
        </w:r>
        <w:r>
          <w:instrText xml:space="preserve"> PAGEREF _Toc17764 \h </w:instrText>
        </w:r>
        <w:r>
          <w:fldChar w:fldCharType="separate"/>
        </w:r>
        <w:r>
          <w:t>14</w:t>
        </w:r>
        <w:r>
          <w:fldChar w:fldCharType="end"/>
        </w:r>
      </w:hyperlink>
    </w:p>
    <w:p>
      <w:pPr>
        <w:pStyle w:val="TOC1"/>
        <w:tabs>
          <w:tab w:val="right" w:leader="dot" w:pos="8306"/>
        </w:tabs>
      </w:pPr>
      <w:hyperlink w:anchor="_Toc6496" w:history="1">
        <w:r>
          <w:rPr>
            <w:rFonts w:ascii="仿宋" w:eastAsia="仿宋" w:hAnsi="仿宋" w:cs="仿宋" w:hint="eastAsia"/>
            <w:lang w:eastAsia="zh-CN"/>
          </w:rPr>
          <w:t>四、政府采购项目可持续发展</w:t>
        </w:r>
        <w:r>
          <w:tab/>
        </w:r>
        <w:r>
          <w:fldChar w:fldCharType="begin"/>
        </w:r>
        <w:r>
          <w:instrText xml:space="preserve"> PAGEREF _Toc6496 \h </w:instrText>
        </w:r>
        <w:r>
          <w:fldChar w:fldCharType="separate"/>
        </w:r>
        <w:r>
          <w:t>15</w:t>
        </w:r>
        <w:r>
          <w:fldChar w:fldCharType="end"/>
        </w:r>
      </w:hyperlink>
    </w:p>
    <w:p>
      <w:pPr>
        <w:pStyle w:val="TOC2"/>
        <w:tabs>
          <w:tab w:val="right" w:leader="dot" w:pos="8306"/>
        </w:tabs>
      </w:pPr>
      <w:hyperlink w:anchor="_Toc9216" w:history="1">
        <w:r>
          <w:rPr>
            <w:rFonts w:ascii="仿宋" w:eastAsia="仿宋" w:hAnsi="仿宋" w:cs="仿宋" w:hint="eastAsia"/>
            <w:lang w:eastAsia="zh-CN"/>
          </w:rPr>
          <w:t>(一)、可持续战略与实践</w:t>
        </w:r>
        <w:r>
          <w:tab/>
        </w:r>
        <w:r>
          <w:fldChar w:fldCharType="begin"/>
        </w:r>
        <w:r>
          <w:instrText xml:space="preserve"> PAGEREF _Toc9216 \h </w:instrText>
        </w:r>
        <w:r>
          <w:fldChar w:fldCharType="separate"/>
        </w:r>
        <w:r>
          <w:t>15</w:t>
        </w:r>
        <w:r>
          <w:fldChar w:fldCharType="end"/>
        </w:r>
      </w:hyperlink>
    </w:p>
    <w:p>
      <w:pPr>
        <w:pStyle w:val="TOC2"/>
        <w:tabs>
          <w:tab w:val="right" w:leader="dot" w:pos="8306"/>
        </w:tabs>
      </w:pPr>
      <w:hyperlink w:anchor="_Toc9110" w:history="1">
        <w:r>
          <w:rPr>
            <w:rFonts w:ascii="仿宋" w:eastAsia="仿宋" w:hAnsi="仿宋" w:cs="仿宋" w:hint="eastAsia"/>
            <w:lang w:eastAsia="zh-CN"/>
          </w:rPr>
          <w:t>(二)、环保与社会责任</w:t>
        </w:r>
        <w:r>
          <w:tab/>
        </w:r>
        <w:r>
          <w:fldChar w:fldCharType="begin"/>
        </w:r>
        <w:r>
          <w:instrText xml:space="preserve"> PAGEREF _Toc9110 \h </w:instrText>
        </w:r>
        <w:r>
          <w:fldChar w:fldCharType="separate"/>
        </w:r>
        <w:r>
          <w:t>16</w:t>
        </w:r>
        <w:r>
          <w:fldChar w:fldCharType="end"/>
        </w:r>
      </w:hyperlink>
    </w:p>
    <w:p>
      <w:pPr>
        <w:pStyle w:val="TOC1"/>
        <w:tabs>
          <w:tab w:val="right" w:leader="dot" w:pos="8306"/>
        </w:tabs>
      </w:pPr>
      <w:hyperlink w:anchor="_Toc27872" w:history="1">
        <w:r>
          <w:rPr>
            <w:rFonts w:ascii="仿宋" w:eastAsia="仿宋" w:hAnsi="仿宋" w:cs="仿宋" w:hint="eastAsia"/>
            <w:lang w:eastAsia="zh-CN"/>
          </w:rPr>
          <w:t>五、政府采购项目建设背景及必要性分析</w:t>
        </w:r>
        <w:r>
          <w:tab/>
        </w:r>
        <w:r>
          <w:fldChar w:fldCharType="begin"/>
        </w:r>
        <w:r>
          <w:instrText xml:space="preserve"> PAGEREF _Toc27872 \h </w:instrText>
        </w:r>
        <w:r>
          <w:fldChar w:fldCharType="separate"/>
        </w:r>
        <w:r>
          <w:t>17</w:t>
        </w:r>
        <w:r>
          <w:fldChar w:fldCharType="end"/>
        </w:r>
      </w:hyperlink>
    </w:p>
    <w:p>
      <w:pPr>
        <w:pStyle w:val="TOC2"/>
        <w:tabs>
          <w:tab w:val="right" w:leader="dot" w:pos="8306"/>
        </w:tabs>
      </w:pPr>
      <w:hyperlink w:anchor="_Toc1424" w:history="1">
        <w:r>
          <w:rPr>
            <w:rFonts w:ascii="仿宋" w:eastAsia="仿宋" w:hAnsi="仿宋" w:cs="仿宋" w:hint="eastAsia"/>
            <w:lang w:eastAsia="zh-CN"/>
          </w:rPr>
          <w:t>(一)、政府采购项目背景分析</w:t>
        </w:r>
        <w:r>
          <w:tab/>
        </w:r>
        <w:r>
          <w:fldChar w:fldCharType="begin"/>
        </w:r>
        <w:r>
          <w:instrText xml:space="preserve"> PAGEREF _Toc1424 \h </w:instrText>
        </w:r>
        <w:r>
          <w:fldChar w:fldCharType="separate"/>
        </w:r>
        <w:r>
          <w:t>17</w:t>
        </w:r>
        <w:r>
          <w:fldChar w:fldCharType="end"/>
        </w:r>
      </w:hyperlink>
    </w:p>
    <w:p>
      <w:pPr>
        <w:pStyle w:val="TOC2"/>
        <w:tabs>
          <w:tab w:val="right" w:leader="dot" w:pos="8306"/>
        </w:tabs>
      </w:pPr>
      <w:hyperlink w:anchor="_Toc14279" w:history="1">
        <w:r>
          <w:rPr>
            <w:rFonts w:ascii="仿宋" w:eastAsia="仿宋" w:hAnsi="仿宋" w:cs="仿宋" w:hint="eastAsia"/>
            <w:lang w:eastAsia="zh-CN"/>
          </w:rPr>
          <w:t>(二)、政府采购项目建设必要性分析</w:t>
        </w:r>
        <w:r>
          <w:tab/>
        </w:r>
        <w:r>
          <w:fldChar w:fldCharType="begin"/>
        </w:r>
        <w:r>
          <w:instrText xml:space="preserve"> PAGEREF _Toc14279 \h </w:instrText>
        </w:r>
        <w:r>
          <w:fldChar w:fldCharType="separate"/>
        </w:r>
        <w:r>
          <w:t>18</w:t>
        </w:r>
        <w:r>
          <w:fldChar w:fldCharType="end"/>
        </w:r>
      </w:hyperlink>
    </w:p>
    <w:p>
      <w:pPr>
        <w:pStyle w:val="TOC1"/>
        <w:tabs>
          <w:tab w:val="right" w:leader="dot" w:pos="8306"/>
        </w:tabs>
      </w:pPr>
      <w:hyperlink w:anchor="_Toc24189" w:history="1">
        <w:r>
          <w:rPr>
            <w:rFonts w:ascii="仿宋" w:eastAsia="仿宋" w:hAnsi="仿宋" w:cs="仿宋" w:hint="eastAsia"/>
            <w:lang w:eastAsia="zh-CN"/>
          </w:rPr>
          <w:t>六、政府采购项目危机管理</w:t>
        </w:r>
        <w:r>
          <w:tab/>
        </w:r>
        <w:r>
          <w:fldChar w:fldCharType="begin"/>
        </w:r>
        <w:r>
          <w:instrText xml:space="preserve"> PAGEREF _Toc24189 \h </w:instrText>
        </w:r>
        <w:r>
          <w:fldChar w:fldCharType="separate"/>
        </w:r>
        <w:r>
          <w:t>20</w:t>
        </w:r>
        <w:r>
          <w:fldChar w:fldCharType="end"/>
        </w:r>
      </w:hyperlink>
    </w:p>
    <w:p>
      <w:pPr>
        <w:pStyle w:val="TOC2"/>
        <w:tabs>
          <w:tab w:val="right" w:leader="dot" w:pos="8306"/>
        </w:tabs>
      </w:pPr>
      <w:hyperlink w:anchor="_Toc23479" w:history="1">
        <w:r>
          <w:rPr>
            <w:rFonts w:ascii="仿宋" w:eastAsia="仿宋" w:hAnsi="仿宋" w:cs="仿宋" w:hint="eastAsia"/>
            <w:lang w:eastAsia="zh-CN"/>
          </w:rPr>
          <w:t>(一)、危机预警与识别</w:t>
        </w:r>
        <w:r>
          <w:tab/>
        </w:r>
        <w:r>
          <w:fldChar w:fldCharType="begin"/>
        </w:r>
        <w:r>
          <w:instrText xml:space="preserve"> PAGEREF _Toc23479 \h </w:instrText>
        </w:r>
        <w:r>
          <w:fldChar w:fldCharType="separate"/>
        </w:r>
        <w:r>
          <w:t>20</w:t>
        </w:r>
        <w:r>
          <w:fldChar w:fldCharType="end"/>
        </w:r>
      </w:hyperlink>
    </w:p>
    <w:p>
      <w:pPr>
        <w:pStyle w:val="TOC2"/>
        <w:tabs>
          <w:tab w:val="right" w:leader="dot" w:pos="8306"/>
        </w:tabs>
      </w:pPr>
      <w:hyperlink w:anchor="_Toc21411" w:history="1">
        <w:r>
          <w:rPr>
            <w:rFonts w:ascii="仿宋" w:eastAsia="仿宋" w:hAnsi="仿宋" w:cs="仿宋" w:hint="eastAsia"/>
            <w:lang w:eastAsia="zh-CN"/>
          </w:rPr>
          <w:t>(二)、危机应对与恢复</w:t>
        </w:r>
        <w:r>
          <w:tab/>
        </w:r>
        <w:r>
          <w:fldChar w:fldCharType="begin"/>
        </w:r>
        <w:r>
          <w:instrText xml:space="preserve"> PAGEREF _Toc21411 \h </w:instrText>
        </w:r>
        <w:r>
          <w:fldChar w:fldCharType="separate"/>
        </w:r>
        <w:r>
          <w:t>21</w:t>
        </w:r>
        <w:r>
          <w:fldChar w:fldCharType="end"/>
        </w:r>
      </w:hyperlink>
    </w:p>
    <w:p>
      <w:pPr>
        <w:pStyle w:val="TOC1"/>
        <w:tabs>
          <w:tab w:val="right" w:leader="dot" w:pos="8306"/>
        </w:tabs>
      </w:pPr>
      <w:hyperlink w:anchor="_Toc4615" w:history="1">
        <w:r>
          <w:rPr>
            <w:rFonts w:ascii="仿宋" w:eastAsia="仿宋" w:hAnsi="仿宋" w:cs="仿宋" w:hint="eastAsia"/>
            <w:lang w:eastAsia="zh-CN"/>
          </w:rPr>
          <w:t>七、政府采购项目环境影响分析</w:t>
        </w:r>
        <w:r>
          <w:tab/>
        </w:r>
        <w:r>
          <w:fldChar w:fldCharType="begin"/>
        </w:r>
        <w:r>
          <w:instrText xml:space="preserve"> PAGEREF _Toc4615 \h </w:instrText>
        </w:r>
        <w:r>
          <w:fldChar w:fldCharType="separate"/>
        </w:r>
        <w:r>
          <w:t>22</w:t>
        </w:r>
        <w:r>
          <w:fldChar w:fldCharType="end"/>
        </w:r>
      </w:hyperlink>
    </w:p>
    <w:p>
      <w:pPr>
        <w:pStyle w:val="TOC2"/>
        <w:tabs>
          <w:tab w:val="right" w:leader="dot" w:pos="8306"/>
        </w:tabs>
      </w:pPr>
      <w:hyperlink w:anchor="_Toc17814" w:history="1">
        <w:r>
          <w:rPr>
            <w:rFonts w:ascii="仿宋" w:eastAsia="仿宋" w:hAnsi="仿宋" w:cs="仿宋" w:hint="eastAsia"/>
            <w:lang w:eastAsia="zh-CN"/>
          </w:rPr>
          <w:t>(一)、建设区域环境质量现状</w:t>
        </w:r>
        <w:r>
          <w:tab/>
        </w:r>
        <w:r>
          <w:fldChar w:fldCharType="begin"/>
        </w:r>
        <w:r>
          <w:instrText xml:space="preserve"> PAGEREF _Toc17814 \h </w:instrText>
        </w:r>
        <w:r>
          <w:fldChar w:fldCharType="separate"/>
        </w:r>
        <w:r>
          <w:t>22</w:t>
        </w:r>
        <w:r>
          <w:fldChar w:fldCharType="end"/>
        </w:r>
      </w:hyperlink>
    </w:p>
    <w:p>
      <w:pPr>
        <w:pStyle w:val="TOC2"/>
        <w:tabs>
          <w:tab w:val="right" w:leader="dot" w:pos="8306"/>
        </w:tabs>
      </w:pPr>
      <w:hyperlink w:anchor="_Toc31524" w:history="1">
        <w:r>
          <w:rPr>
            <w:rFonts w:ascii="仿宋" w:eastAsia="仿宋" w:hAnsi="仿宋" w:cs="仿宋" w:hint="eastAsia"/>
            <w:lang w:eastAsia="zh-CN"/>
          </w:rPr>
          <w:t>(二)、建设期环境保护</w:t>
        </w:r>
        <w:r>
          <w:tab/>
        </w:r>
        <w:r>
          <w:fldChar w:fldCharType="begin"/>
        </w:r>
        <w:r>
          <w:instrText xml:space="preserve"> PAGEREF _Toc31524 \h </w:instrText>
        </w:r>
        <w:r>
          <w:fldChar w:fldCharType="separate"/>
        </w:r>
        <w:r>
          <w:t>23</w:t>
        </w:r>
        <w:r>
          <w:fldChar w:fldCharType="end"/>
        </w:r>
      </w:hyperlink>
    </w:p>
    <w:p>
      <w:pPr>
        <w:pStyle w:val="TOC2"/>
        <w:tabs>
          <w:tab w:val="right" w:leader="dot" w:pos="8306"/>
        </w:tabs>
      </w:pPr>
      <w:hyperlink w:anchor="_Toc21626" w:history="1">
        <w:r>
          <w:rPr>
            <w:rFonts w:ascii="仿宋" w:eastAsia="仿宋" w:hAnsi="仿宋" w:cs="仿宋" w:hint="eastAsia"/>
            <w:lang w:eastAsia="zh-CN"/>
          </w:rPr>
          <w:t>(三)、运营期环境保护</w:t>
        </w:r>
        <w:r>
          <w:tab/>
        </w:r>
        <w:r>
          <w:fldChar w:fldCharType="begin"/>
        </w:r>
        <w:r>
          <w:instrText xml:space="preserve"> PAGEREF _Toc21626 \h </w:instrText>
        </w:r>
        <w:r>
          <w:fldChar w:fldCharType="separate"/>
        </w:r>
        <w:r>
          <w:t>25</w:t>
        </w:r>
        <w:r>
          <w:fldChar w:fldCharType="end"/>
        </w:r>
      </w:hyperlink>
    </w:p>
    <w:p>
      <w:pPr>
        <w:pStyle w:val="TOC2"/>
        <w:tabs>
          <w:tab w:val="right" w:leader="dot" w:pos="8306"/>
        </w:tabs>
      </w:pPr>
      <w:hyperlink w:anchor="_Toc23145" w:history="1">
        <w:r>
          <w:rPr>
            <w:rFonts w:ascii="仿宋" w:eastAsia="仿宋" w:hAnsi="仿宋" w:cs="仿宋" w:hint="eastAsia"/>
            <w:lang w:eastAsia="zh-CN"/>
          </w:rPr>
          <w:t>(四)、政府采购项目建设对区域经济的影响</w:t>
        </w:r>
        <w:r>
          <w:tab/>
        </w:r>
        <w:r>
          <w:fldChar w:fldCharType="begin"/>
        </w:r>
        <w:r>
          <w:instrText xml:space="preserve"> PAGEREF _Toc23145 \h </w:instrText>
        </w:r>
        <w:r>
          <w:fldChar w:fldCharType="separate"/>
        </w:r>
        <w:r>
          <w:t>26</w:t>
        </w:r>
        <w:r>
          <w:fldChar w:fldCharType="end"/>
        </w:r>
      </w:hyperlink>
    </w:p>
    <w:p>
      <w:pPr>
        <w:pStyle w:val="TOC2"/>
        <w:tabs>
          <w:tab w:val="right" w:leader="dot" w:pos="8306"/>
        </w:tabs>
      </w:pPr>
      <w:hyperlink w:anchor="_Toc21237" w:history="1">
        <w:r>
          <w:rPr>
            <w:rFonts w:ascii="仿宋" w:eastAsia="仿宋" w:hAnsi="仿宋" w:cs="仿宋" w:hint="eastAsia"/>
            <w:lang w:eastAsia="zh-CN"/>
          </w:rPr>
          <w:t>(五)、废弃物处理</w:t>
        </w:r>
        <w:r>
          <w:tab/>
        </w:r>
        <w:r>
          <w:fldChar w:fldCharType="begin"/>
        </w:r>
        <w:r>
          <w:instrText xml:space="preserve"> PAGEREF _Toc21237 \h </w:instrText>
        </w:r>
        <w:r>
          <w:fldChar w:fldCharType="separate"/>
        </w:r>
        <w:r>
          <w:t>28</w:t>
        </w:r>
        <w:r>
          <w:fldChar w:fldCharType="end"/>
        </w:r>
      </w:hyperlink>
    </w:p>
    <w:p>
      <w:pPr>
        <w:pStyle w:val="TOC2"/>
        <w:tabs>
          <w:tab w:val="right" w:leader="dot" w:pos="8306"/>
        </w:tabs>
      </w:pPr>
      <w:hyperlink w:anchor="_Toc18871" w:history="1">
        <w:r>
          <w:rPr>
            <w:rFonts w:ascii="仿宋" w:eastAsia="仿宋" w:hAnsi="仿宋" w:cs="仿宋" w:hint="eastAsia"/>
            <w:lang w:eastAsia="zh-CN"/>
          </w:rPr>
          <w:t>(六)、特殊环境影响分析</w:t>
        </w:r>
        <w:r>
          <w:tab/>
        </w:r>
        <w:r>
          <w:fldChar w:fldCharType="begin"/>
        </w:r>
        <w:r>
          <w:instrText xml:space="preserve"> PAGEREF _Toc18871 \h </w:instrText>
        </w:r>
        <w:r>
          <w:fldChar w:fldCharType="separate"/>
        </w:r>
        <w:r>
          <w:t>29</w:t>
        </w:r>
        <w:r>
          <w:fldChar w:fldCharType="end"/>
        </w:r>
      </w:hyperlink>
    </w:p>
    <w:p>
      <w:pPr>
        <w:pStyle w:val="TOC2"/>
        <w:tabs>
          <w:tab w:val="right" w:leader="dot" w:pos="8306"/>
        </w:tabs>
      </w:pPr>
      <w:hyperlink w:anchor="_Toc1523" w:history="1">
        <w:r>
          <w:rPr>
            <w:rFonts w:ascii="仿宋" w:eastAsia="仿宋" w:hAnsi="仿宋" w:cs="仿宋" w:hint="eastAsia"/>
            <w:lang w:eastAsia="zh-CN"/>
          </w:rPr>
          <w:t>(七)、清洁生产</w:t>
        </w:r>
        <w:r>
          <w:tab/>
        </w:r>
        <w:r>
          <w:fldChar w:fldCharType="begin"/>
        </w:r>
        <w:r>
          <w:instrText xml:space="preserve"> PAGEREF _Toc1523 \h </w:instrText>
        </w:r>
        <w:r>
          <w:fldChar w:fldCharType="separate"/>
        </w:r>
        <w:r>
          <w:t>30</w:t>
        </w:r>
        <w:r>
          <w:fldChar w:fldCharType="end"/>
        </w:r>
      </w:hyperlink>
    </w:p>
    <w:p>
      <w:pPr>
        <w:pStyle w:val="TOC2"/>
        <w:tabs>
          <w:tab w:val="right" w:leader="dot" w:pos="8306"/>
        </w:tabs>
      </w:pPr>
      <w:hyperlink w:anchor="_Toc27304" w:history="1">
        <w:r>
          <w:rPr>
            <w:rFonts w:ascii="仿宋" w:eastAsia="仿宋" w:hAnsi="仿宋" w:cs="仿宋" w:hint="eastAsia"/>
            <w:lang w:eastAsia="zh-CN"/>
          </w:rPr>
          <w:t>(八)、环境保护综合评价</w:t>
        </w:r>
        <w:r>
          <w:tab/>
        </w:r>
        <w:r>
          <w:fldChar w:fldCharType="begin"/>
        </w:r>
        <w:r>
          <w:instrText xml:space="preserve"> PAGEREF _Toc27304 \h </w:instrText>
        </w:r>
        <w:r>
          <w:fldChar w:fldCharType="separate"/>
        </w:r>
        <w:r>
          <w:t>31</w:t>
        </w:r>
        <w:r>
          <w:fldChar w:fldCharType="end"/>
        </w:r>
      </w:hyperlink>
    </w:p>
    <w:p>
      <w:pPr>
        <w:pStyle w:val="TOC1"/>
        <w:tabs>
          <w:tab w:val="right" w:leader="dot" w:pos="8306"/>
        </w:tabs>
      </w:pPr>
      <w:hyperlink w:anchor="_Toc16251" w:history="1">
        <w:r>
          <w:rPr>
            <w:rFonts w:ascii="仿宋" w:eastAsia="仿宋" w:hAnsi="仿宋" w:cs="仿宋" w:hint="eastAsia"/>
            <w:lang w:eastAsia="zh-CN"/>
          </w:rPr>
          <w:t>八、政府采购项目技术管理</w:t>
        </w:r>
        <w:r>
          <w:tab/>
        </w:r>
        <w:r>
          <w:fldChar w:fldCharType="begin"/>
        </w:r>
        <w:r>
          <w:instrText xml:space="preserve"> PAGEREF _Toc16251 \h </w:instrText>
        </w:r>
        <w:r>
          <w:fldChar w:fldCharType="separate"/>
        </w:r>
        <w:r>
          <w:t>33</w:t>
        </w:r>
        <w:r>
          <w:fldChar w:fldCharType="end"/>
        </w:r>
      </w:hyperlink>
    </w:p>
    <w:p>
      <w:pPr>
        <w:pStyle w:val="TOC2"/>
        <w:tabs>
          <w:tab w:val="right" w:leader="dot" w:pos="8306"/>
        </w:tabs>
      </w:pPr>
      <w:hyperlink w:anchor="_Toc2717" w:history="1">
        <w:r>
          <w:rPr>
            <w:rFonts w:ascii="仿宋" w:eastAsia="仿宋" w:hAnsi="仿宋" w:cs="仿宋" w:hint="eastAsia"/>
            <w:lang w:eastAsia="zh-CN"/>
          </w:rPr>
          <w:t>(一)、技术方案选用方向</w:t>
        </w:r>
        <w:r>
          <w:tab/>
        </w:r>
        <w:r>
          <w:fldChar w:fldCharType="begin"/>
        </w:r>
        <w:r>
          <w:instrText xml:space="preserve"> PAGEREF _Toc2717 \h </w:instrText>
        </w:r>
        <w:r>
          <w:fldChar w:fldCharType="separate"/>
        </w:r>
        <w:r>
          <w:t>33</w:t>
        </w:r>
        <w:r>
          <w:fldChar w:fldCharType="end"/>
        </w:r>
      </w:hyperlink>
    </w:p>
    <w:p>
      <w:pPr>
        <w:pStyle w:val="TOC2"/>
        <w:tabs>
          <w:tab w:val="right" w:leader="dot" w:pos="8306"/>
        </w:tabs>
      </w:pPr>
      <w:hyperlink w:anchor="_Toc5400" w:history="1">
        <w:r>
          <w:rPr>
            <w:rFonts w:ascii="仿宋" w:eastAsia="仿宋" w:hAnsi="仿宋" w:cs="仿宋" w:hint="eastAsia"/>
            <w:lang w:eastAsia="zh-CN"/>
          </w:rPr>
          <w:t>(二)、工艺技术方案选用原则</w:t>
        </w:r>
        <w:r>
          <w:tab/>
        </w:r>
        <w:r>
          <w:fldChar w:fldCharType="begin"/>
        </w:r>
        <w:r>
          <w:instrText xml:space="preserve"> PAGEREF _Toc5400 \h </w:instrText>
        </w:r>
        <w:r>
          <w:fldChar w:fldCharType="separate"/>
        </w:r>
        <w:r>
          <w:t>34</w:t>
        </w:r>
        <w:r>
          <w:fldChar w:fldCharType="end"/>
        </w:r>
      </w:hyperlink>
    </w:p>
    <w:p>
      <w:pPr>
        <w:pStyle w:val="TOC2"/>
        <w:tabs>
          <w:tab w:val="right" w:leader="dot" w:pos="8306"/>
        </w:tabs>
      </w:pPr>
      <w:hyperlink w:anchor="_Toc6131" w:history="1">
        <w:r>
          <w:rPr>
            <w:rFonts w:ascii="仿宋" w:eastAsia="仿宋" w:hAnsi="仿宋" w:cs="仿宋" w:hint="eastAsia"/>
            <w:lang w:eastAsia="zh-CN"/>
          </w:rPr>
          <w:t>(三)、工艺技术方案要求</w:t>
        </w:r>
        <w:r>
          <w:tab/>
        </w:r>
        <w:r>
          <w:fldChar w:fldCharType="begin"/>
        </w:r>
        <w:r>
          <w:instrText xml:space="preserve"> PAGEREF _Toc6131 \h </w:instrText>
        </w:r>
        <w:r>
          <w:fldChar w:fldCharType="separate"/>
        </w:r>
        <w:r>
          <w:t>36</w:t>
        </w:r>
        <w:r>
          <w:fldChar w:fldCharType="end"/>
        </w:r>
      </w:hyperlink>
    </w:p>
    <w:p>
      <w:pPr>
        <w:pStyle w:val="TOC1"/>
        <w:tabs>
          <w:tab w:val="right" w:leader="dot" w:pos="8306"/>
        </w:tabs>
      </w:pPr>
      <w:hyperlink w:anchor="_Toc13994" w:history="1">
        <w:r>
          <w:rPr>
            <w:rFonts w:ascii="仿宋" w:eastAsia="仿宋" w:hAnsi="仿宋" w:cs="仿宋" w:hint="eastAsia"/>
            <w:lang w:eastAsia="zh-CN"/>
          </w:rPr>
          <w:t>九、政府采购项目投资规划</w:t>
        </w:r>
        <w:r>
          <w:tab/>
        </w:r>
        <w:r>
          <w:fldChar w:fldCharType="begin"/>
        </w:r>
        <w:r>
          <w:instrText xml:space="preserve"> PAGEREF _Toc13994 \h </w:instrText>
        </w:r>
        <w:r>
          <w:fldChar w:fldCharType="separate"/>
        </w:r>
        <w:r>
          <w:t>39</w:t>
        </w:r>
        <w:r>
          <w:fldChar w:fldCharType="end"/>
        </w:r>
      </w:hyperlink>
    </w:p>
    <w:p>
      <w:pPr>
        <w:pStyle w:val="TOC2"/>
        <w:tabs>
          <w:tab w:val="right" w:leader="dot" w:pos="8306"/>
        </w:tabs>
      </w:pPr>
      <w:hyperlink w:anchor="_Toc31265" w:history="1">
        <w:r>
          <w:rPr>
            <w:rFonts w:ascii="仿宋" w:eastAsia="仿宋" w:hAnsi="仿宋" w:cs="仿宋" w:hint="eastAsia"/>
            <w:lang w:eastAsia="zh-CN"/>
          </w:rPr>
          <w:t>(一)、政府采购项目总投资估算</w:t>
        </w:r>
        <w:r>
          <w:tab/>
        </w:r>
        <w:r>
          <w:fldChar w:fldCharType="begin"/>
        </w:r>
        <w:r>
          <w:instrText xml:space="preserve"> PAGEREF _Toc31265 \h </w:instrText>
        </w:r>
        <w:r>
          <w:fldChar w:fldCharType="separate"/>
        </w:r>
        <w:r>
          <w:t>39</w:t>
        </w:r>
        <w:r>
          <w:fldChar w:fldCharType="end"/>
        </w:r>
      </w:hyperlink>
    </w:p>
    <w:p>
      <w:pPr>
        <w:pStyle w:val="TOC2"/>
        <w:tabs>
          <w:tab w:val="right" w:leader="dot" w:pos="8306"/>
        </w:tabs>
      </w:pPr>
      <w:hyperlink w:anchor="_Toc20631" w:history="1">
        <w:r>
          <w:rPr>
            <w:rFonts w:ascii="仿宋" w:eastAsia="仿宋" w:hAnsi="仿宋" w:cs="仿宋" w:hint="eastAsia"/>
            <w:lang w:eastAsia="zh-CN"/>
          </w:rPr>
          <w:t>(二)、资金筹措</w:t>
        </w:r>
        <w:r>
          <w:tab/>
        </w:r>
        <w:r>
          <w:fldChar w:fldCharType="begin"/>
        </w:r>
        <w:r>
          <w:instrText xml:space="preserve"> PAGEREF _Toc20631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5" w:history="1">
        <w:r>
          <w:rPr>
            <w:rFonts w:ascii="仿宋" w:eastAsia="仿宋" w:hAnsi="仿宋" w:cs="仿宋" w:hint="eastAsia"/>
            <w:lang w:eastAsia="zh-CN"/>
          </w:rPr>
          <w:t>十、政府采购项目计划安排</w:t>
        </w:r>
        <w:r>
          <w:tab/>
        </w:r>
        <w:r>
          <w:fldChar w:fldCharType="begin"/>
        </w:r>
        <w:r>
          <w:instrText xml:space="preserve"> PAGEREF _Toc11155 \h </w:instrText>
        </w:r>
        <w:r>
          <w:fldChar w:fldCharType="separate"/>
        </w:r>
        <w:r>
          <w:t>41</w:t>
        </w:r>
        <w:r>
          <w:fldChar w:fldCharType="end"/>
        </w:r>
      </w:hyperlink>
    </w:p>
    <w:p>
      <w:pPr>
        <w:pStyle w:val="TOC2"/>
        <w:tabs>
          <w:tab w:val="right" w:leader="dot" w:pos="8306"/>
        </w:tabs>
      </w:pPr>
      <w:hyperlink w:anchor="_Toc31927" w:history="1">
        <w:r>
          <w:rPr>
            <w:rFonts w:ascii="仿宋" w:eastAsia="仿宋" w:hAnsi="仿宋" w:cs="仿宋" w:hint="eastAsia"/>
            <w:lang w:eastAsia="zh-CN"/>
          </w:rPr>
          <w:t>(一)、建设周期</w:t>
        </w:r>
        <w:r>
          <w:tab/>
        </w:r>
        <w:r>
          <w:fldChar w:fldCharType="begin"/>
        </w:r>
        <w:r>
          <w:instrText xml:space="preserve"> PAGEREF _Toc31927 \h </w:instrText>
        </w:r>
        <w:r>
          <w:fldChar w:fldCharType="separate"/>
        </w:r>
        <w:r>
          <w:t>41</w:t>
        </w:r>
        <w:r>
          <w:fldChar w:fldCharType="end"/>
        </w:r>
      </w:hyperlink>
    </w:p>
    <w:p>
      <w:pPr>
        <w:pStyle w:val="TOC2"/>
        <w:tabs>
          <w:tab w:val="right" w:leader="dot" w:pos="8306"/>
        </w:tabs>
      </w:pPr>
      <w:hyperlink w:anchor="_Toc11123" w:history="1">
        <w:r>
          <w:rPr>
            <w:rFonts w:ascii="仿宋" w:eastAsia="仿宋" w:hAnsi="仿宋" w:cs="仿宋" w:hint="eastAsia"/>
            <w:lang w:eastAsia="zh-CN"/>
          </w:rPr>
          <w:t>(二)、建设进度</w:t>
        </w:r>
        <w:r>
          <w:tab/>
        </w:r>
        <w:r>
          <w:fldChar w:fldCharType="begin"/>
        </w:r>
        <w:r>
          <w:instrText xml:space="preserve"> PAGEREF _Toc11123 \h </w:instrText>
        </w:r>
        <w:r>
          <w:fldChar w:fldCharType="separate"/>
        </w:r>
        <w:r>
          <w:t>41</w:t>
        </w:r>
        <w:r>
          <w:fldChar w:fldCharType="end"/>
        </w:r>
      </w:hyperlink>
    </w:p>
    <w:p>
      <w:pPr>
        <w:pStyle w:val="TOC2"/>
        <w:tabs>
          <w:tab w:val="right" w:leader="dot" w:pos="8306"/>
        </w:tabs>
      </w:pPr>
      <w:hyperlink w:anchor="_Toc8051" w:history="1">
        <w:r>
          <w:rPr>
            <w:rFonts w:ascii="仿宋" w:eastAsia="仿宋" w:hAnsi="仿宋" w:cs="仿宋" w:hint="eastAsia"/>
            <w:lang w:eastAsia="zh-CN"/>
          </w:rPr>
          <w:t>(三)、进度安排注意事项</w:t>
        </w:r>
        <w:r>
          <w:tab/>
        </w:r>
        <w:r>
          <w:fldChar w:fldCharType="begin"/>
        </w:r>
        <w:r>
          <w:instrText xml:space="preserve"> PAGEREF _Toc8051 \h </w:instrText>
        </w:r>
        <w:r>
          <w:fldChar w:fldCharType="separate"/>
        </w:r>
        <w:r>
          <w:t>42</w:t>
        </w:r>
        <w:r>
          <w:fldChar w:fldCharType="end"/>
        </w:r>
      </w:hyperlink>
    </w:p>
    <w:p>
      <w:pPr>
        <w:pStyle w:val="TOC2"/>
        <w:tabs>
          <w:tab w:val="right" w:leader="dot" w:pos="8306"/>
        </w:tabs>
      </w:pPr>
      <w:hyperlink w:anchor="_Toc20173" w:history="1">
        <w:r>
          <w:rPr>
            <w:rFonts w:ascii="仿宋" w:eastAsia="仿宋" w:hAnsi="仿宋" w:cs="仿宋" w:hint="eastAsia"/>
            <w:lang w:eastAsia="zh-CN"/>
          </w:rPr>
          <w:t>(四)、人力资源配置</w:t>
        </w:r>
        <w:r>
          <w:tab/>
        </w:r>
        <w:r>
          <w:fldChar w:fldCharType="begin"/>
        </w:r>
        <w:r>
          <w:instrText xml:space="preserve"> PAGEREF _Toc20173 \h </w:instrText>
        </w:r>
        <w:r>
          <w:fldChar w:fldCharType="separate"/>
        </w:r>
        <w:r>
          <w:t>44</w:t>
        </w:r>
        <w:r>
          <w:fldChar w:fldCharType="end"/>
        </w:r>
      </w:hyperlink>
    </w:p>
    <w:p>
      <w:pPr>
        <w:pStyle w:val="TOC1"/>
        <w:tabs>
          <w:tab w:val="right" w:leader="dot" w:pos="8306"/>
        </w:tabs>
      </w:pPr>
      <w:hyperlink w:anchor="_Toc15073" w:history="1">
        <w:r>
          <w:rPr>
            <w:rFonts w:ascii="仿宋" w:eastAsia="仿宋" w:hAnsi="仿宋" w:cs="仿宋" w:hint="eastAsia"/>
            <w:lang w:eastAsia="zh-CN"/>
          </w:rPr>
          <w:t>十一、政府采购项目经营效益</w:t>
        </w:r>
        <w:r>
          <w:tab/>
        </w:r>
        <w:r>
          <w:fldChar w:fldCharType="begin"/>
        </w:r>
        <w:r>
          <w:instrText xml:space="preserve"> PAGEREF _Toc15073 \h </w:instrText>
        </w:r>
        <w:r>
          <w:fldChar w:fldCharType="separate"/>
        </w:r>
        <w:r>
          <w:t>45</w:t>
        </w:r>
        <w:r>
          <w:fldChar w:fldCharType="end"/>
        </w:r>
      </w:hyperlink>
    </w:p>
    <w:p>
      <w:pPr>
        <w:pStyle w:val="TOC2"/>
        <w:tabs>
          <w:tab w:val="right" w:leader="dot" w:pos="8306"/>
        </w:tabs>
      </w:pPr>
      <w:hyperlink w:anchor="_Toc29608" w:history="1">
        <w:r>
          <w:rPr>
            <w:rFonts w:ascii="仿宋" w:eastAsia="仿宋" w:hAnsi="仿宋" w:cs="仿宋" w:hint="eastAsia"/>
            <w:lang w:eastAsia="zh-CN"/>
          </w:rPr>
          <w:t>(一)、经济评价财务测算</w:t>
        </w:r>
        <w:r>
          <w:tab/>
        </w:r>
        <w:r>
          <w:fldChar w:fldCharType="begin"/>
        </w:r>
        <w:r>
          <w:instrText xml:space="preserve"> PAGEREF _Toc29608 \h </w:instrText>
        </w:r>
        <w:r>
          <w:fldChar w:fldCharType="separate"/>
        </w:r>
        <w:r>
          <w:t>45</w:t>
        </w:r>
        <w:r>
          <w:fldChar w:fldCharType="end"/>
        </w:r>
      </w:hyperlink>
    </w:p>
    <w:p>
      <w:pPr>
        <w:pStyle w:val="TOC2"/>
        <w:tabs>
          <w:tab w:val="right" w:leader="dot" w:pos="8306"/>
        </w:tabs>
      </w:pPr>
      <w:hyperlink w:anchor="_Toc20472" w:history="1">
        <w:r>
          <w:rPr>
            <w:rFonts w:ascii="仿宋" w:eastAsia="仿宋" w:hAnsi="仿宋" w:cs="仿宋" w:hint="eastAsia"/>
            <w:lang w:eastAsia="zh-CN"/>
          </w:rPr>
          <w:t>(二)、政府采购项目盈利能力分析</w:t>
        </w:r>
        <w:r>
          <w:tab/>
        </w:r>
        <w:r>
          <w:fldChar w:fldCharType="begin"/>
        </w:r>
        <w:r>
          <w:instrText xml:space="preserve"> PAGEREF _Toc20472 \h </w:instrText>
        </w:r>
        <w:r>
          <w:fldChar w:fldCharType="separate"/>
        </w:r>
        <w:r>
          <w:t>46</w:t>
        </w:r>
        <w:r>
          <w:fldChar w:fldCharType="end"/>
        </w:r>
      </w:hyperlink>
    </w:p>
    <w:p>
      <w:pPr>
        <w:pStyle w:val="TOC1"/>
        <w:tabs>
          <w:tab w:val="right" w:leader="dot" w:pos="8306"/>
        </w:tabs>
      </w:pPr>
      <w:hyperlink w:anchor="_Toc28170" w:history="1">
        <w:r>
          <w:rPr>
            <w:rFonts w:ascii="仿宋" w:eastAsia="仿宋" w:hAnsi="仿宋" w:cs="仿宋" w:hint="eastAsia"/>
            <w:lang w:eastAsia="zh-CN"/>
          </w:rPr>
          <w:t>十二、政府采购项目创新与研发</w:t>
        </w:r>
        <w:r>
          <w:tab/>
        </w:r>
        <w:r>
          <w:fldChar w:fldCharType="begin"/>
        </w:r>
        <w:r>
          <w:instrText xml:space="preserve"> PAGEREF _Toc28170 \h </w:instrText>
        </w:r>
        <w:r>
          <w:fldChar w:fldCharType="separate"/>
        </w:r>
        <w:r>
          <w:t>47</w:t>
        </w:r>
        <w:r>
          <w:fldChar w:fldCharType="end"/>
        </w:r>
      </w:hyperlink>
    </w:p>
    <w:p>
      <w:pPr>
        <w:pStyle w:val="TOC2"/>
        <w:tabs>
          <w:tab w:val="right" w:leader="dot" w:pos="8306"/>
        </w:tabs>
      </w:pPr>
      <w:hyperlink w:anchor="_Toc26114" w:history="1">
        <w:r>
          <w:rPr>
            <w:rFonts w:ascii="仿宋" w:eastAsia="仿宋" w:hAnsi="仿宋" w:cs="仿宋" w:hint="eastAsia"/>
            <w:lang w:eastAsia="zh-CN"/>
          </w:rPr>
          <w:t>(一)、创新策略与方向</w:t>
        </w:r>
        <w:r>
          <w:tab/>
        </w:r>
        <w:r>
          <w:fldChar w:fldCharType="begin"/>
        </w:r>
        <w:r>
          <w:instrText xml:space="preserve"> PAGEREF _Toc26114 \h </w:instrText>
        </w:r>
        <w:r>
          <w:fldChar w:fldCharType="separate"/>
        </w:r>
        <w:r>
          <w:t>47</w:t>
        </w:r>
        <w:r>
          <w:fldChar w:fldCharType="end"/>
        </w:r>
      </w:hyperlink>
    </w:p>
    <w:p>
      <w:pPr>
        <w:pStyle w:val="TOC2"/>
        <w:tabs>
          <w:tab w:val="right" w:leader="dot" w:pos="8306"/>
        </w:tabs>
      </w:pPr>
      <w:hyperlink w:anchor="_Toc1539" w:history="1">
        <w:r>
          <w:rPr>
            <w:rFonts w:ascii="仿宋" w:eastAsia="仿宋" w:hAnsi="仿宋" w:cs="仿宋" w:hint="eastAsia"/>
            <w:lang w:eastAsia="zh-CN"/>
          </w:rPr>
          <w:t>(二)、研发规划与投入</w:t>
        </w:r>
        <w:r>
          <w:tab/>
        </w:r>
        <w:r>
          <w:fldChar w:fldCharType="begin"/>
        </w:r>
        <w:r>
          <w:instrText xml:space="preserve"> PAGEREF _Toc1539 \h </w:instrText>
        </w:r>
        <w:r>
          <w:fldChar w:fldCharType="separate"/>
        </w:r>
        <w:r>
          <w:t>48</w:t>
        </w:r>
        <w:r>
          <w:fldChar w:fldCharType="end"/>
        </w:r>
      </w:hyperlink>
    </w:p>
    <w:p>
      <w:pPr>
        <w:pStyle w:val="TOC1"/>
        <w:tabs>
          <w:tab w:val="right" w:leader="dot" w:pos="8306"/>
        </w:tabs>
      </w:pPr>
      <w:hyperlink w:anchor="_Toc21236" w:history="1">
        <w:r>
          <w:rPr>
            <w:rFonts w:ascii="仿宋" w:eastAsia="仿宋" w:hAnsi="仿宋" w:cs="仿宋" w:hint="eastAsia"/>
            <w:lang w:eastAsia="zh-CN"/>
          </w:rPr>
          <w:t>十三、政府采购项目实施保障措施</w:t>
        </w:r>
        <w:r>
          <w:tab/>
        </w:r>
        <w:r>
          <w:fldChar w:fldCharType="begin"/>
        </w:r>
        <w:r>
          <w:instrText xml:space="preserve"> PAGEREF _Toc21236 \h </w:instrText>
        </w:r>
        <w:r>
          <w:fldChar w:fldCharType="separate"/>
        </w:r>
        <w:r>
          <w:t>50</w:t>
        </w:r>
        <w:r>
          <w:fldChar w:fldCharType="end"/>
        </w:r>
      </w:hyperlink>
    </w:p>
    <w:p>
      <w:pPr>
        <w:pStyle w:val="TOC2"/>
        <w:tabs>
          <w:tab w:val="right" w:leader="dot" w:pos="8306"/>
        </w:tabs>
      </w:pPr>
      <w:hyperlink w:anchor="_Toc22325" w:history="1">
        <w:r>
          <w:rPr>
            <w:rFonts w:ascii="仿宋" w:eastAsia="仿宋" w:hAnsi="仿宋" w:cs="仿宋" w:hint="eastAsia"/>
            <w:lang w:eastAsia="zh-CN"/>
          </w:rPr>
          <w:t>(一)、政府采购项目实施保障机制</w:t>
        </w:r>
        <w:r>
          <w:tab/>
        </w:r>
        <w:r>
          <w:fldChar w:fldCharType="begin"/>
        </w:r>
        <w:r>
          <w:instrText xml:space="preserve"> PAGEREF _Toc22325 \h </w:instrText>
        </w:r>
        <w:r>
          <w:fldChar w:fldCharType="separate"/>
        </w:r>
        <w:r>
          <w:t>50</w:t>
        </w:r>
        <w:r>
          <w:fldChar w:fldCharType="end"/>
        </w:r>
      </w:hyperlink>
    </w:p>
    <w:p>
      <w:pPr>
        <w:pStyle w:val="TOC2"/>
        <w:tabs>
          <w:tab w:val="right" w:leader="dot" w:pos="8306"/>
        </w:tabs>
      </w:pPr>
      <w:hyperlink w:anchor="_Toc29540" w:history="1">
        <w:r>
          <w:rPr>
            <w:rFonts w:ascii="仿宋" w:eastAsia="仿宋" w:hAnsi="仿宋" w:cs="仿宋" w:hint="eastAsia"/>
            <w:lang w:eastAsia="zh-CN"/>
          </w:rPr>
          <w:t>(二)、政府采购项目法律合规要求</w:t>
        </w:r>
        <w:r>
          <w:tab/>
        </w:r>
        <w:r>
          <w:fldChar w:fldCharType="begin"/>
        </w:r>
        <w:r>
          <w:instrText xml:space="preserve"> PAGEREF _Toc29540 \h </w:instrText>
        </w:r>
        <w:r>
          <w:fldChar w:fldCharType="separate"/>
        </w:r>
        <w:r>
          <w:t>53</w:t>
        </w:r>
        <w:r>
          <w:fldChar w:fldCharType="end"/>
        </w:r>
      </w:hyperlink>
    </w:p>
    <w:p>
      <w:pPr>
        <w:pStyle w:val="TOC2"/>
        <w:tabs>
          <w:tab w:val="right" w:leader="dot" w:pos="8306"/>
        </w:tabs>
      </w:pPr>
      <w:hyperlink w:anchor="_Toc9587" w:history="1">
        <w:r>
          <w:rPr>
            <w:rFonts w:ascii="仿宋" w:eastAsia="仿宋" w:hAnsi="仿宋" w:cs="仿宋" w:hint="eastAsia"/>
            <w:lang w:eastAsia="zh-CN"/>
          </w:rPr>
          <w:t>(三)、政府采购项目合同管理与法律事务</w:t>
        </w:r>
        <w:r>
          <w:tab/>
        </w:r>
        <w:r>
          <w:fldChar w:fldCharType="begin"/>
        </w:r>
        <w:r>
          <w:instrText xml:space="preserve"> PAGEREF _Toc9587 \h </w:instrText>
        </w:r>
        <w:r>
          <w:fldChar w:fldCharType="separate"/>
        </w:r>
        <w:r>
          <w:t>58</w:t>
        </w:r>
        <w:r>
          <w:fldChar w:fldCharType="end"/>
        </w:r>
      </w:hyperlink>
    </w:p>
    <w:p>
      <w:pPr>
        <w:pStyle w:val="TOC2"/>
        <w:tabs>
          <w:tab w:val="right" w:leader="dot" w:pos="8306"/>
        </w:tabs>
      </w:pPr>
      <w:hyperlink w:anchor="_Toc14116" w:history="1">
        <w:r>
          <w:rPr>
            <w:rFonts w:ascii="仿宋" w:eastAsia="仿宋" w:hAnsi="仿宋" w:cs="仿宋" w:hint="eastAsia"/>
            <w:lang w:eastAsia="zh-CN"/>
          </w:rPr>
          <w:t>(四)、政府采购项目知识产权保护策略</w:t>
        </w:r>
        <w:r>
          <w:tab/>
        </w:r>
        <w:r>
          <w:fldChar w:fldCharType="begin"/>
        </w:r>
        <w:r>
          <w:instrText xml:space="preserve"> PAGEREF _Toc14116 \h </w:instrText>
        </w:r>
        <w:r>
          <w:fldChar w:fldCharType="separate"/>
        </w:r>
        <w:r>
          <w:t>64</w:t>
        </w:r>
        <w:r>
          <w:fldChar w:fldCharType="end"/>
        </w:r>
      </w:hyperlink>
    </w:p>
    <w:p>
      <w:pPr>
        <w:pStyle w:val="TOC1"/>
        <w:tabs>
          <w:tab w:val="right" w:leader="dot" w:pos="8306"/>
        </w:tabs>
      </w:pPr>
      <w:hyperlink w:anchor="_Toc5989" w:history="1">
        <w:r>
          <w:rPr>
            <w:rFonts w:ascii="仿宋" w:eastAsia="仿宋" w:hAnsi="仿宋" w:cs="仿宋" w:hint="eastAsia"/>
            <w:lang w:eastAsia="zh-CN"/>
          </w:rPr>
          <w:t>十四、质量管理体系</w:t>
        </w:r>
        <w:r>
          <w:tab/>
        </w:r>
        <w:r>
          <w:fldChar w:fldCharType="begin"/>
        </w:r>
        <w:r>
          <w:instrText xml:space="preserve"> PAGEREF _Toc5989 \h </w:instrText>
        </w:r>
        <w:r>
          <w:fldChar w:fldCharType="separate"/>
        </w:r>
        <w:r>
          <w:t>66</w:t>
        </w:r>
        <w:r>
          <w:fldChar w:fldCharType="end"/>
        </w:r>
      </w:hyperlink>
    </w:p>
    <w:p>
      <w:pPr>
        <w:pStyle w:val="TOC2"/>
        <w:tabs>
          <w:tab w:val="right" w:leader="dot" w:pos="8306"/>
        </w:tabs>
      </w:pPr>
      <w:hyperlink w:anchor="_Toc20437" w:history="1">
        <w:r>
          <w:rPr>
            <w:rFonts w:ascii="仿宋" w:eastAsia="仿宋" w:hAnsi="仿宋" w:cs="仿宋" w:hint="eastAsia"/>
            <w:lang w:eastAsia="zh-CN"/>
          </w:rPr>
          <w:t>(一)、质量目标与方针</w:t>
        </w:r>
        <w:r>
          <w:tab/>
        </w:r>
        <w:r>
          <w:fldChar w:fldCharType="begin"/>
        </w:r>
        <w:r>
          <w:instrText xml:space="preserve"> PAGEREF _Toc20437 \h </w:instrText>
        </w:r>
        <w:r>
          <w:fldChar w:fldCharType="separate"/>
        </w:r>
        <w:r>
          <w:t>66</w:t>
        </w:r>
        <w:r>
          <w:fldChar w:fldCharType="end"/>
        </w:r>
      </w:hyperlink>
    </w:p>
    <w:p>
      <w:pPr>
        <w:pStyle w:val="TOC2"/>
        <w:tabs>
          <w:tab w:val="right" w:leader="dot" w:pos="8306"/>
        </w:tabs>
      </w:pPr>
      <w:hyperlink w:anchor="_Toc3932" w:history="1">
        <w:r>
          <w:rPr>
            <w:rFonts w:ascii="仿宋" w:eastAsia="仿宋" w:hAnsi="仿宋" w:cs="仿宋" w:hint="eastAsia"/>
            <w:lang w:eastAsia="zh-CN"/>
          </w:rPr>
          <w:t>(二)、质量管理责任</w:t>
        </w:r>
        <w:r>
          <w:tab/>
        </w:r>
        <w:r>
          <w:fldChar w:fldCharType="begin"/>
        </w:r>
        <w:r>
          <w:instrText xml:space="preserve"> PAGEREF _Toc3932 \h </w:instrText>
        </w:r>
        <w:r>
          <w:fldChar w:fldCharType="separate"/>
        </w:r>
        <w:r>
          <w:t>67</w:t>
        </w:r>
        <w:r>
          <w:fldChar w:fldCharType="end"/>
        </w:r>
      </w:hyperlink>
    </w:p>
    <w:p>
      <w:pPr>
        <w:pStyle w:val="TOC2"/>
        <w:tabs>
          <w:tab w:val="right" w:leader="dot" w:pos="8306"/>
        </w:tabs>
      </w:pPr>
      <w:hyperlink w:anchor="_Toc30957" w:history="1">
        <w:r>
          <w:rPr>
            <w:rFonts w:ascii="仿宋" w:eastAsia="仿宋" w:hAnsi="仿宋" w:cs="仿宋" w:hint="eastAsia"/>
            <w:lang w:eastAsia="zh-CN"/>
          </w:rPr>
          <w:t>(三)、质量管理体系文件</w:t>
        </w:r>
        <w:r>
          <w:tab/>
        </w:r>
        <w:r>
          <w:fldChar w:fldCharType="begin"/>
        </w:r>
        <w:r>
          <w:instrText xml:space="preserve"> PAGEREF _Toc30957 \h </w:instrText>
        </w:r>
        <w:r>
          <w:fldChar w:fldCharType="separate"/>
        </w:r>
        <w:r>
          <w:t>69</w:t>
        </w:r>
        <w:r>
          <w:fldChar w:fldCharType="end"/>
        </w:r>
      </w:hyperlink>
    </w:p>
    <w:p>
      <w:pPr>
        <w:pStyle w:val="TOC2"/>
        <w:tabs>
          <w:tab w:val="right" w:leader="dot" w:pos="8306"/>
        </w:tabs>
      </w:pPr>
      <w:hyperlink w:anchor="_Toc23484" w:history="1">
        <w:r>
          <w:rPr>
            <w:rFonts w:ascii="仿宋" w:eastAsia="仿宋" w:hAnsi="仿宋" w:cs="仿宋" w:hint="eastAsia"/>
            <w:lang w:eastAsia="zh-CN"/>
          </w:rPr>
          <w:t>(四)、质量培训与教育</w:t>
        </w:r>
        <w:r>
          <w:tab/>
        </w:r>
        <w:r>
          <w:fldChar w:fldCharType="begin"/>
        </w:r>
        <w:r>
          <w:instrText xml:space="preserve"> PAGEREF _Toc23484 \h </w:instrText>
        </w:r>
        <w:r>
          <w:fldChar w:fldCharType="separate"/>
        </w:r>
        <w:r>
          <w:t>71</w:t>
        </w:r>
        <w:r>
          <w:fldChar w:fldCharType="end"/>
        </w:r>
      </w:hyperlink>
    </w:p>
    <w:p>
      <w:pPr>
        <w:pStyle w:val="TOC2"/>
        <w:tabs>
          <w:tab w:val="right" w:leader="dot" w:pos="8306"/>
        </w:tabs>
      </w:pPr>
      <w:hyperlink w:anchor="_Toc19710" w:history="1">
        <w:r>
          <w:rPr>
            <w:rFonts w:ascii="仿宋" w:eastAsia="仿宋" w:hAnsi="仿宋" w:cs="仿宋" w:hint="eastAsia"/>
            <w:lang w:eastAsia="zh-CN"/>
          </w:rPr>
          <w:t>(五)、质量审核与评价</w:t>
        </w:r>
        <w:r>
          <w:tab/>
        </w:r>
        <w:r>
          <w:fldChar w:fldCharType="begin"/>
        </w:r>
        <w:r>
          <w:instrText xml:space="preserve"> PAGEREF _Toc19710 \h </w:instrText>
        </w:r>
        <w:r>
          <w:fldChar w:fldCharType="separate"/>
        </w:r>
        <w:r>
          <w:t>72</w:t>
        </w:r>
        <w:r>
          <w:fldChar w:fldCharType="end"/>
        </w:r>
      </w:hyperlink>
    </w:p>
    <w:p>
      <w:pPr>
        <w:pStyle w:val="TOC2"/>
        <w:tabs>
          <w:tab w:val="right" w:leader="dot" w:pos="8306"/>
        </w:tabs>
      </w:pPr>
      <w:hyperlink w:anchor="_Toc922" w:history="1">
        <w:r>
          <w:rPr>
            <w:rFonts w:ascii="仿宋" w:eastAsia="仿宋" w:hAnsi="仿宋" w:cs="仿宋" w:hint="eastAsia"/>
            <w:lang w:eastAsia="zh-CN"/>
          </w:rPr>
          <w:t>(六)、不符合与纠正措施</w:t>
        </w:r>
        <w:r>
          <w:tab/>
        </w:r>
        <w:r>
          <w:fldChar w:fldCharType="begin"/>
        </w:r>
        <w:r>
          <w:instrText xml:space="preserve"> PAGEREF _Toc922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的技术管理特点体现在其创新导向。通过引入最先进的技术趋势和解决方案，政府采购项目致力于提升科技含量、提高质量和效率水平。这意味着我们将采用最新的工具和方法，确保政府采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府采购项目技术管理的显著特征。通过整合不同领域的技术资源，我们实现了跨学科的协同工作。这有助于优化技术架构，提高整体效能。此外，整合性策略还促进了不同技术团队之间的紧密沟通和高效合作，确保政府采购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府采购项目所采用的技术。通过不断优化技术方案，政府采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府采购项目团队将在政府采购项目初期识别可能的技术风险，并采取相应的预防和应对措施。通过建立健全的风险评估机制，政府采购项目能够在实施过程中及时发现并解决潜在的技术问题，保障政府采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政府采购项目中，技术将成为政府采购项目成功的有力支持。这一深度剖析揭示了技术管理在政府采购项目实施中的关键作用，为政府采购项目的技术基础奠定了坚实的基础。</w:t>
      </w:r>
    </w:p>
    <w:p>
      <w:pPr>
        <w:pStyle w:val="Heading2"/>
        <w:ind w:firstLine="560" w:firstLineChars="200"/>
        <w:rPr>
          <w:rFonts w:ascii="仿宋" w:eastAsia="仿宋" w:hAnsi="仿宋" w:cs="仿宋" w:hint="eastAsia"/>
          <w:sz w:val="28"/>
          <w:lang w:eastAsia="zh-CN"/>
        </w:rPr>
      </w:pPr>
      <w:bookmarkStart w:id="4" w:name="_Toc348"/>
      <w:r>
        <w:rPr>
          <w:rFonts w:ascii="仿宋" w:eastAsia="仿宋" w:hAnsi="仿宋" w:cs="仿宋" w:hint="eastAsia"/>
          <w:sz w:val="28"/>
          <w:lang w:eastAsia="zh-CN"/>
        </w:rPr>
        <w:t>(二)、政府采购项目工艺技术设计方案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府采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政府采购项目将严格按照相关行业规范要求进行组织。通过有效控制产品质量，政府采购项目将致力于为顾客提供优质的政府采购项目产品和良好的服务。这体现了政府采购项目对于生产活动合规性和质量标准的高度重视，为政府采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府采购项目注重生态效益和清洁生产原则。政府采购项目建设将紧密结合地方特色经济发展，与社会经济发展规划和区域环境保护规划方案相协调一致。通过与当地区域自然生态系统的结合，政府采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政府采购项目产品具有多样化的客户需求和个性化的特点。因此，政府采购项目产品规格品种多样，且单批生产数量较小。为满足这一特点，政府采购项目承办单位将建设先进的柔性制造生产线。通过广泛应用柔性制造技术，政府采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政府采购项目采用的技术具有较高的技术含量和自动化水平，处于国内先进水平。这一技术选用不仅体现了对生产效率、质量和环境友好性的高标准要求，同时为政府采购项目的可持续发展奠定了坚实的基础。</w:t>
      </w:r>
    </w:p>
    <w:p>
      <w:pPr>
        <w:pStyle w:val="Heading2"/>
        <w:ind w:firstLine="560" w:firstLineChars="200"/>
        <w:rPr>
          <w:rFonts w:ascii="仿宋" w:eastAsia="仿宋" w:hAnsi="仿宋" w:cs="仿宋" w:hint="eastAsia"/>
          <w:sz w:val="28"/>
          <w:lang w:eastAsia="zh-CN"/>
        </w:rPr>
      </w:pPr>
      <w:bookmarkStart w:id="5" w:name="_Toc88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为确保政府采购项目的高效生产和技术实施，我们制定了一套精心设计的设备选型方案，以满足政府采购项目生产、质量和环保的要求。该方案的主要特点如下：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府采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针对政府采购项目产品的多样性和小批量生产的特点，我们将建设柔性制造生产线。通过在设备选型中考虑柔性制造技术，可以灵活应对不同产品规格和生产需求，实现生产线的高度灵活性和适应性。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360"/>
      <w:r>
        <w:rPr>
          <w:rFonts w:ascii="仿宋" w:eastAsia="仿宋" w:hAnsi="仿宋" w:cs="仿宋" w:hint="eastAsia"/>
          <w:sz w:val="28"/>
          <w:lang w:eastAsia="zh-CN"/>
        </w:rPr>
        <w:t>二、政府采购项目土建工程</w:t>
      </w:r>
      <w:bookmarkEnd w:id="6"/>
    </w:p>
    <w:p>
      <w:pPr>
        <w:pStyle w:val="Heading2"/>
        <w:rPr>
          <w:rFonts w:ascii="仿宋" w:eastAsia="仿宋" w:hAnsi="仿宋" w:cs="仿宋" w:hint="eastAsia"/>
          <w:lang w:eastAsia="zh-CN"/>
        </w:rPr>
      </w:pPr>
      <w:bookmarkStart w:id="7" w:name="_Toc506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在政府采购项目的建筑工程设计中，我们将秉承一系列重要的设计原则，以确保政府采购项目建筑在功能、美观、可持续性等方面达到最佳效果。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首要原则是确保建筑的功能性得到最大化的发挥。我们将充分理解政府采购项目的实际需求，合理布局各个功能区域，保证建筑在满足业务需求的同时，提供高效的工作环境。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在建筑设计中，我们将综合考虑建设和运营成本。通过精细的经济效益分析，确保设计方案在高效利用资源的同时，对政府采购项目的长期盈利能力有积极的贡献。</w:t>
      </w:r>
    </w:p>
    <w:p>
      <w:pPr>
        <w:pStyle w:val="Heading2"/>
        <w:ind w:firstLine="560" w:firstLineChars="200"/>
        <w:rPr>
          <w:rFonts w:ascii="仿宋" w:eastAsia="仿宋" w:hAnsi="仿宋" w:cs="仿宋" w:hint="eastAsia"/>
          <w:sz w:val="28"/>
          <w:lang w:eastAsia="zh-CN"/>
        </w:rPr>
      </w:pPr>
      <w:bookmarkStart w:id="8" w:name="_Toc1522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的土建工程设计中，我们将精准设定设计年限，结合政府采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政府采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37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政府采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政府采购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政府采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40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本期工程政府采购项目预计总建筑面积XXX平方米，其中：计容建筑面积XXX平方米，计划建筑工程投资XX万元，占政府采购项目总投资的XX%。</w:t>
      </w:r>
    </w:p>
    <w:p>
      <w:pPr>
        <w:pStyle w:val="Heading1"/>
        <w:ind w:firstLine="560" w:firstLineChars="200"/>
        <w:rPr>
          <w:rFonts w:ascii="仿宋" w:eastAsia="仿宋" w:hAnsi="仿宋" w:cs="仿宋" w:hint="eastAsia"/>
          <w:sz w:val="28"/>
          <w:lang w:eastAsia="zh-CN"/>
        </w:rPr>
      </w:pPr>
      <w:bookmarkStart w:id="11" w:name="_Toc3276"/>
      <w:r>
        <w:rPr>
          <w:rFonts w:ascii="仿宋" w:eastAsia="仿宋" w:hAnsi="仿宋" w:cs="仿宋" w:hint="eastAsia"/>
          <w:sz w:val="28"/>
          <w:lang w:eastAsia="zh-CN"/>
        </w:rPr>
        <w:t>三、政府采购项目选址可行性分析</w:t>
      </w:r>
      <w:bookmarkEnd w:id="11"/>
    </w:p>
    <w:p>
      <w:pPr>
        <w:pStyle w:val="Heading2"/>
        <w:rPr>
          <w:rFonts w:ascii="仿宋" w:eastAsia="仿宋" w:hAnsi="仿宋" w:cs="仿宋" w:hint="eastAsia"/>
          <w:lang w:eastAsia="zh-CN"/>
        </w:rPr>
      </w:pPr>
      <w:bookmarkStart w:id="12" w:name="_Toc862"/>
      <w:r>
        <w:rPr>
          <w:rFonts w:ascii="仿宋" w:eastAsia="仿宋" w:hAnsi="仿宋" w:cs="仿宋" w:hint="eastAsia"/>
          <w:lang w:eastAsia="zh-CN"/>
        </w:rPr>
        <w:t>(一)、政府采购项目选址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该政府采购项目选址位于XX省XX市XX区XXX街道</w:t>
      </w:r>
    </w:p>
    <w:p>
      <w:pPr>
        <w:pStyle w:val="Heading2"/>
        <w:ind w:firstLine="560" w:firstLineChars="200"/>
        <w:rPr>
          <w:rFonts w:ascii="仿宋" w:eastAsia="仿宋" w:hAnsi="仿宋" w:cs="仿宋" w:hint="eastAsia"/>
          <w:sz w:val="28"/>
          <w:lang w:eastAsia="zh-CN"/>
        </w:rPr>
      </w:pPr>
      <w:bookmarkStart w:id="13" w:name="_Toc133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政府采购项目的征地面积将根据政府采购项目的实际规模和需求进行精确规划。具体面积XXX平方米，旨在确保政府采购项目不仅能够满足当前的发展需求，还能够预留空间以适应未来的扩展。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净用地面积是在征地面积基础上去除不可利用面积后的实际可开发用地。具体面积XXX平方米，考虑到环保、交通、安全等多方面因素，以确保政府采购项目在整体利用效率上达到最优。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政府采购项目计划建设的建筑总规模具体面积XXX平方米。这一规模的确定综合考虑了政府采购项目的性质、规模，以及城市规划的相关要求，确保建筑布局与周边环境协调一致。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绿地率是政府采购项目用地中被规划为绿地的比例。具体面积XXX平方米，旨在通过合理规划绿地，改善政府采购项目周边环境，提升居民生活质量，并符合城市整体绿化规划。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容积率是用地上可以建设的建筑总体积与用地面积之比。具体面积XXX，通过合理的容积率规划，确保政府采购项目建筑规模与周边环境和谐共生。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确保政府采购项目选址与当地城市规划相一致，具体面积XXX平方米。通过与城市规划部门深入沟通，确保政府采购项目不仅符合城市的整体发展方向，还能够融入城市的发展布局，为城市的长远发展贡献力量。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政府采购项目选址符合当地产业政策，具体面积XXX平方米。这包括政府采购项目对当地经济的促进作用，以及对相关产业的带动效应，确保政府采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用地总体要求必须符合环保和可持续发展的原则，具体面积XXX平方米。通过采用绿色建筑设计、节能减排等措施，确保政府采购项目在建设和运营过程中对环境的影响最小化，达到可持续发展的要求。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确保政府采购项目选址具备必要的公共设施配套，具体面积XXX平方米。这包括交通便利性、教育、医疗等基础设施，以提高居民生活品质，使得政府采购项目选址更具吸引力。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考虑用地总体要求对当地社会稳定性的影响，具体面积XXX平方米。通过深入了解当地社区反馈，确保政府采购项目的选址和建设过程对当地社会和谐稳定产生积极作用。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政府采购项目选址不仅符合法规和规划，还在实际操作中具有可行性。这一全面规划将为政府采购项目的成功实施提供坚实的基础，确保政府采购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14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政府采购项目的设备规划和空间设计中，我们将采取灵活设备布局的措施。设备布局将根据实际需求进行灵活设计，避免不必要的浪费。通过合理规划设备摆放位置，我们将提高设备的利用率，减少设备间距，以确保政府采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政府采购项目内部引入共享设施的概念，例如共享会议室、办公区等。通过这种方式，我们可以减少对资源的重复建设，提高资源共享效率，从而减小政府采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21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政府采购项目的总图布置中，我们将不同功能区域进行明确的规划，以最大程度满足政府采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76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政府采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政府采购项目对环境的影响是综合评价的重要因素之一。我们将详细考虑选址周边的自然环境、生态保护区、水源地等情况，确保政府采购项目的建设和运营对环境影响最小化，并符合当地的环保法规标准。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对选址的评价还需充分考虑当地政府的产业政策和法规。我们将详细了解政府采购项目所在地的相关政策，确保政府采购项目的规划和运营与当地法规相符，降低不必要的法律风险。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考虑到社会稳定性对企业运营的重要性，我们将评估选址地区的社会安全情况、劳工关系、社区反馈等方面，以确保政府采购项目的建设和运营不会受到社会稳定性的负面影响。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最后，我们将综合考虑用地成本，包括土地购置费用、土地开发成本等。通过对用地成本的详细评估，我们能够做出更为精确的经济效益分析，为政府采购项目的投资决策提供有力支持。</w:t>
      </w:r>
    </w:p>
    <w:p>
      <w:pPr>
        <w:pStyle w:val="Heading1"/>
        <w:ind w:firstLine="560" w:firstLineChars="200"/>
        <w:rPr>
          <w:rFonts w:ascii="仿宋" w:eastAsia="仿宋" w:hAnsi="仿宋" w:cs="仿宋" w:hint="eastAsia"/>
          <w:sz w:val="28"/>
          <w:lang w:eastAsia="zh-CN"/>
        </w:rPr>
      </w:pPr>
      <w:bookmarkStart w:id="17" w:name="_Toc6496"/>
      <w:r>
        <w:rPr>
          <w:rFonts w:ascii="仿宋" w:eastAsia="仿宋" w:hAnsi="仿宋" w:cs="仿宋" w:hint="eastAsia"/>
          <w:sz w:val="28"/>
          <w:lang w:eastAsia="zh-CN"/>
        </w:rPr>
        <w:t>四、政府采购项目可持续发展</w:t>
      </w:r>
      <w:bookmarkEnd w:id="17"/>
    </w:p>
    <w:p>
      <w:pPr>
        <w:pStyle w:val="Heading2"/>
        <w:rPr>
          <w:rFonts w:ascii="仿宋" w:eastAsia="仿宋" w:hAnsi="仿宋" w:cs="仿宋" w:hint="eastAsia"/>
          <w:lang w:eastAsia="zh-CN"/>
        </w:rPr>
      </w:pPr>
      <w:bookmarkStart w:id="18" w:name="_Toc921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采购项目中，政府采购项目团队着眼于未来，明确了可持续发展的战略方向。制定的具体可持续发展目标包括降低资源使用、采用环保技术、最大化社会效益等。这一步骤不仅有助于政府采购项目在环保和社会责任方面达到最高标准，也为未来提供了明确的指引，确保政府采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可持续实践的融入政府采购项目管理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政府采购项目管理周期。从政府采购项目规划开始，政府采购项目团队就考虑了环境和社会的因素。在执行阶段，政府采购项目团队积极推动绿色技术的应用，优化资源利用。此外，关注员工的社会责任，通过培训和沟通活动提高员工对可持续发展的认知，使他们能够在日常工作中践行可持续实践。这些举措不仅为政府采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11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扎根于政府采购项目的可持续发展理念，我们深信环保与社会责任是政府采购项目成功的关键支柱。在政府采购项目的每一步，我们都致力于通过创新和实践，履行对环境和社会的坚定责任。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团队通过引入先进的环保技术、建立高效的废物处理系统以及推动能源节约措施，积极履行环保责任。定期的环保监测和评估确保政府采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采购项目不仅致力于自身可持续发展，还注重对社会的回馈。通过支持社区政府采购项目、参与慈善事业、提供培训机会等方式，政府采购项目积极履行社会责任。与当地社区建立积极互动，关注员工的工作与生活平衡，以及员工的身心健康，是政府采购项目在社会责任层面的关键举措。这样的实践不仅增强了政府采购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https://d.book118.com/016040130154010030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政府采购项目规划设计纲要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97D5F"/>
    <w:rsid w:val="0D997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401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2023-12-31T02:45:00Z</dcterms:created>
  <dcterms:modified xsi:type="dcterms:W3CDTF">2023-12-31T02:45:50Z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372916FA3B78434F8601516B6BA497D1_11</vt:lpwstr>
  </property>
  <property fmtid="{D5CDD505-2E9C-101B-9397-08002B2CF9AE}" pid="3" name="KSOProductBuildVer">
    <vt:lpwstr>2052-12.1.0.16120</vt:lpwstr>
  </property>
</Properties>
</file>