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275F5D" w:rsidP="00275F5D" w14:paraId="40B355D6" w14:textId="77777777">
      <w:pPr>
        <w:spacing w:before="48" w:beforeLines="20" w:after="360" w:afterLines="150" w:line="360" w:lineRule="auto"/>
        <w:jc w:val="center"/>
        <w:rPr>
          <w:rFonts w:ascii="华文中宋" w:eastAsia="华文中宋" w:hAnsi="华文中宋"/>
          <w:b/>
          <w:sz w:val="30"/>
        </w:rPr>
      </w:pPr>
      <w:r w:rsidRPr="00275F5D">
        <w:rPr>
          <w:rFonts w:ascii="华文中宋" w:eastAsia="华文中宋" w:hAnsi="华文中宋"/>
          <w:b/>
          <w:sz w:val="30"/>
        </w:rPr>
        <w:t>2024</w:t>
      </w:r>
      <w:r w:rsidRPr="00275F5D">
        <w:rPr>
          <w:rFonts w:ascii="华文中宋" w:eastAsia="华文中宋" w:hAnsi="华文中宋"/>
          <w:b/>
          <w:sz w:val="30"/>
        </w:rPr>
        <w:t>山东济南市广安门医院济南医院（济南市中医医院）药品调剂、电工岗位劳务派遣人员招聘</w:t>
      </w:r>
      <w:r w:rsidRPr="00275F5D">
        <w:rPr>
          <w:rFonts w:ascii="华文中宋" w:eastAsia="华文中宋" w:hAnsi="华文中宋"/>
          <w:b/>
          <w:sz w:val="30"/>
        </w:rPr>
        <w:t>9</w:t>
      </w:r>
      <w:r w:rsidRPr="00275F5D">
        <w:rPr>
          <w:rFonts w:ascii="华文中宋" w:eastAsia="华文中宋" w:hAnsi="华文中宋"/>
          <w:b/>
          <w:sz w:val="30"/>
        </w:rPr>
        <w:t>人笔试备考试题及答案解析</w:t>
      </w:r>
    </w:p>
    <w:p w:rsidR="00A77B3E" w14:paraId="3AF0D96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4D0CBB0" w14:textId="77777777">
      <w:pPr>
        <w:spacing w:after="260" w:line="360" w:lineRule="auto"/>
      </w:pPr>
      <w:r>
        <w:rPr>
          <w:rFonts w:ascii="微软雅黑" w:eastAsia="微软雅黑" w:cs="微软雅黑"/>
        </w:rPr>
        <w:t>一、选择题</w:t>
      </w:r>
    </w:p>
    <w:p w:rsidR="00D11858" w14:paraId="1922EA2B"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可以用广义的货币总额表示，包括历年累积取来的货币储蓄和当年的国民收入的总需求层次属于</w:t>
      </w:r>
      <w:r w:rsidRPr="00D11858">
        <w:rPr>
          <w:rFonts w:ascii="微软雅黑" w:eastAsia="微软雅黑" w:cs="微软雅黑"/>
          <w:szCs w:val="14"/>
        </w:rPr>
        <w:t>()</w:t>
      </w:r>
      <w:r w:rsidRPr="00D11858">
        <w:rPr>
          <w:rFonts w:ascii="微软雅黑" w:eastAsia="微软雅黑" w:cs="微软雅黑"/>
          <w:szCs w:val="14"/>
        </w:rPr>
        <w:t>。</w:t>
      </w:r>
    </w:p>
    <w:p w:rsidR="00D11858" w14:paraId="6B7E352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、潜在的总需求</w:t>
      </w:r>
    </w:p>
    <w:p w:rsidR="00D11858" w14:paraId="63CB237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、有效的总需求</w:t>
      </w:r>
    </w:p>
    <w:p w:rsidR="00D11858" w14:paraId="031B781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、实现的总需求</w:t>
      </w:r>
    </w:p>
    <w:p w:rsidR="00D11858" w14:paraId="4FDB2CF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、均衡的总需求</w:t>
      </w:r>
    </w:p>
    <w:p w:rsidR="00D11858" w14:paraId="26584644"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238C5CF8"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社会总需求是指一个国家或地区在一定时期内</w:t>
      </w:r>
      <w:r w:rsidRPr="00D11858">
        <w:rPr>
          <w:rFonts w:ascii="微软雅黑" w:eastAsia="微软雅黑" w:cs="微软雅黑"/>
          <w:szCs w:val="14"/>
        </w:rPr>
        <w:t>(</w:t>
      </w:r>
      <w:r w:rsidRPr="00D11858">
        <w:rPr>
          <w:rFonts w:ascii="微软雅黑" w:eastAsia="微软雅黑" w:cs="微软雅黑"/>
          <w:szCs w:val="14"/>
        </w:rPr>
        <w:t>通常</w:t>
      </w:r>
      <w:r w:rsidRPr="00D11858">
        <w:rPr>
          <w:rFonts w:ascii="微软雅黑" w:eastAsia="微软雅黑" w:cs="微软雅黑"/>
          <w:szCs w:val="14"/>
        </w:rPr>
        <w:t>1</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由社会可用于投资和消费的支出所实际形成的对产品和劳务的购买力总量。社会总需求我们可以分为</w:t>
      </w:r>
      <w:r w:rsidRPr="00D11858">
        <w:rPr>
          <w:rFonts w:ascii="微软雅黑" w:eastAsia="微软雅黑" w:cs="微软雅黑"/>
          <w:szCs w:val="14"/>
        </w:rPr>
        <w:t>3</w:t>
      </w:r>
      <w:r w:rsidRPr="00D11858">
        <w:rPr>
          <w:rFonts w:ascii="微软雅黑" w:eastAsia="微软雅黑" w:cs="微软雅黑"/>
          <w:szCs w:val="14"/>
        </w:rPr>
        <w:t>个层次来理解，即潜在的总需求、有效的总需求、实现的总需求。潜在的社会总需求可以用广义的货币总额表示，它包括历年积累起来的社会货币储蓄以及当年的国民收入。有效的社会总需求，在一定时期内一定价格水平上，全社会对商品和劳务有支付能力的需求即是有效需求。实现的总需求，有效需求并不一定能全部实现，可能有种种原因如，商品短缺，凭票供应，信息失灵等等。使得一部分有效需求不能实现而转</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化为非自愿的和强制储蓄。这样，有效需求中只有一部分得到实现，称为实现各种需求。故选</w:t>
      </w:r>
      <w:r w:rsidRPr="00D11858">
        <w:rPr>
          <w:rFonts w:ascii="微软雅黑" w:eastAsia="微软雅黑" w:cs="微软雅黑"/>
          <w:szCs w:val="14"/>
        </w:rPr>
        <w:t>A</w:t>
      </w:r>
      <w:r w:rsidRPr="00D11858">
        <w:rPr>
          <w:rFonts w:ascii="微软雅黑" w:eastAsia="微软雅黑" w:cs="微软雅黑"/>
          <w:szCs w:val="14"/>
        </w:rPr>
        <w:t>。</w:t>
      </w:r>
    </w:p>
    <w:p w:rsidR="00D11858" w14:paraId="5AD76DC2"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w:t>
      </w:r>
      <w:r w:rsidRPr="00D11858">
        <w:rPr>
          <w:rFonts w:ascii="微软雅黑" w:eastAsia="微软雅黑" w:cs="微软雅黑"/>
          <w:szCs w:val="14"/>
        </w:rPr>
        <w:t>的物质定义是：</w:t>
      </w:r>
      <w:r w:rsidRPr="00D11858">
        <w:rPr>
          <w:rFonts w:ascii="微软雅黑" w:eastAsia="微软雅黑" w:cs="微软雅黑"/>
          <w:szCs w:val="14"/>
        </w:rPr>
        <w:t>“</w:t>
      </w:r>
      <w:r w:rsidRPr="00D11858">
        <w:rPr>
          <w:rFonts w:ascii="微软雅黑" w:eastAsia="微软雅黑" w:cs="微软雅黑"/>
          <w:szCs w:val="14"/>
        </w:rPr>
        <w:t>物质是标志客观实在的哲学范畴，这种客观实在是人通过感觉感知的，它不依赖于我们的感觉而存在，为我们的感觉所复写、摄影、反映。</w:t>
      </w:r>
      <w:r w:rsidRPr="00D11858">
        <w:rPr>
          <w:rFonts w:ascii="微软雅黑" w:eastAsia="微软雅黑" w:cs="微软雅黑"/>
          <w:szCs w:val="14"/>
        </w:rPr>
        <w:t>”</w:t>
      </w:r>
    </w:p>
    <w:p w:rsidR="00D11858" w14:paraId="159A994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、马克思</w:t>
      </w:r>
    </w:p>
    <w:p w:rsidR="00D11858" w14:paraId="66F5E3B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、恩格斯</w:t>
      </w:r>
    </w:p>
    <w:p w:rsidR="00D11858" w14:paraId="022D0D64"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、列宁</w:t>
      </w:r>
    </w:p>
    <w:p w:rsidR="00D11858" w14:paraId="1567741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、斯大林</w:t>
      </w:r>
    </w:p>
    <w:p w:rsidR="00D11858" w14:paraId="3CDE84FC"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3FA0791C"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列宁在《唯物主义和经验批判主义》一文中说：</w:t>
      </w:r>
      <w:r w:rsidRPr="00D11858">
        <w:rPr>
          <w:rFonts w:ascii="微软雅黑" w:eastAsia="微软雅黑" w:cs="微软雅黑"/>
          <w:szCs w:val="14"/>
        </w:rPr>
        <w:t>“</w:t>
      </w:r>
      <w:r w:rsidRPr="00D11858">
        <w:rPr>
          <w:rFonts w:ascii="微软雅黑" w:eastAsia="微软雅黑" w:cs="微软雅黑"/>
          <w:szCs w:val="14"/>
        </w:rPr>
        <w:t>物质是标志客观实在的哲学范畴，这种客观实在是人通过感觉感知的，它不依赖于我们的感觉而存在，为我们的感觉所复写、摄影、反映。</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0A52FE8B"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在中华民族悠久的历史中，</w:t>
      </w:r>
      <w:r w:rsidRPr="00D11858">
        <w:rPr>
          <w:rFonts w:ascii="微软雅黑" w:eastAsia="微软雅黑" w:cs="微软雅黑"/>
          <w:szCs w:val="14"/>
        </w:rPr>
        <w:t>()</w:t>
      </w:r>
      <w:r w:rsidRPr="00D11858">
        <w:rPr>
          <w:rFonts w:ascii="微软雅黑" w:eastAsia="微软雅黑" w:cs="微软雅黑"/>
          <w:szCs w:val="14"/>
        </w:rPr>
        <w:t>始终发挥着民族精神的核心作用。</w:t>
      </w:r>
    </w:p>
    <w:p w:rsidR="00D11858" w14:paraId="2CFBC608"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、公平主义</w:t>
      </w:r>
    </w:p>
    <w:p w:rsidR="00D11858" w14:paraId="51E8E8D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、爱国主义</w:t>
      </w:r>
    </w:p>
    <w:p w:rsidR="00D11858" w14:paraId="6F3941F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、奉献主义</w:t>
      </w:r>
    </w:p>
    <w:p w:rsidR="00D11858" w14:paraId="02A493F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、奋斗主义</w:t>
      </w:r>
    </w:p>
    <w:p w:rsidR="00D11858" w14:paraId="7ECD7904"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2BA88C3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爱国主义是中华民族精神的核心，它始终发挥着核心作用，在悠久的历史中，中华民族始终顽强不息地延续着民族精神，每当祖国受到外来民族的侵略时，总是会有满腹拳拳爱国心的仁人志士为祖国，为民族，为人民，为正义而斗争。故选</w:t>
      </w:r>
      <w:r w:rsidRPr="00D11858">
        <w:rPr>
          <w:rFonts w:ascii="微软雅黑" w:eastAsia="微软雅黑" w:cs="微软雅黑"/>
          <w:szCs w:val="14"/>
        </w:rPr>
        <w:t>B</w:t>
      </w:r>
      <w:r w:rsidRPr="00D11858">
        <w:rPr>
          <w:rFonts w:ascii="微软雅黑" w:eastAsia="微软雅黑" w:cs="微软雅黑"/>
          <w:szCs w:val="14"/>
        </w:rPr>
        <w:t>。</w:t>
      </w:r>
    </w:p>
    <w:p w:rsidR="00D11858" w14:paraId="7C16D00C"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下列说法都正确的一组是</w:t>
      </w:r>
      <w:r w:rsidRPr="00D11858">
        <w:rPr>
          <w:rFonts w:ascii="微软雅黑" w:eastAsia="微软雅黑" w:cs="微软雅黑"/>
          <w:szCs w:val="14"/>
        </w:rPr>
        <w:t>()</w:t>
      </w:r>
      <w:r w:rsidRPr="00D11858">
        <w:rPr>
          <w:rFonts w:ascii="微软雅黑" w:eastAsia="微软雅黑" w:cs="微软雅黑"/>
          <w:szCs w:val="14"/>
        </w:rPr>
        <w:t>。</w:t>
      </w:r>
    </w:p>
    <w:p w:rsidR="00D11858" w14:paraId="1238488F"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铅笔芯含铅</w:t>
      </w:r>
    </w:p>
    <w:p w:rsidR="00D11858" w14:paraId="14445484"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水银是汞</w:t>
      </w:r>
    </w:p>
    <w:p w:rsidR="00D11858" w14:paraId="1C6B1922" w14:textId="77777777">
      <w:pPr>
        <w:pStyle w:val="NormalWeb"/>
        <w:widowControl/>
        <w:spacing w:beforeAutospacing="0" w:after="260" w:afterAutospacing="0" w:line="360" w:lineRule="auto"/>
      </w:pPr>
      <w:r w:rsidRPr="00D11858">
        <w:rPr>
          <w:rFonts w:ascii="微软雅黑" w:eastAsia="微软雅黑" w:cs="微软雅黑"/>
          <w:szCs w:val="14"/>
        </w:rPr>
        <w:t>③</w:t>
      </w:r>
      <w:r w:rsidRPr="00D11858">
        <w:rPr>
          <w:rFonts w:ascii="微软雅黑" w:eastAsia="微软雅黑" w:cs="微软雅黑"/>
          <w:szCs w:val="14"/>
        </w:rPr>
        <w:t>黄铜是合金</w:t>
      </w:r>
    </w:p>
    <w:p w:rsidR="00D11858" w14:paraId="53AFE446"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甘油不是油</w:t>
      </w:r>
    </w:p>
    <w:p w:rsidR="00D11858" w14:paraId="1DD530BE"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纯碱是碱</w:t>
      </w:r>
    </w:p>
    <w:p w:rsidR="00D11858" w14:paraId="16BB9E4D"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干冰不是冰</w:t>
      </w:r>
    </w:p>
    <w:p w:rsidR="00D11858" w14:paraId="36B4A91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①②④⑥</w:t>
      </w:r>
    </w:p>
    <w:p w:rsidR="00D11858" w14:paraId="4BC6DAC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①③④⑤</w:t>
      </w:r>
    </w:p>
    <w:p w:rsidR="00D11858" w14:paraId="26C2CEF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②③⑤⑥</w:t>
      </w:r>
    </w:p>
    <w:p w:rsidR="00D11858" w14:paraId="1A8AC40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②③④⑥</w:t>
      </w:r>
    </w:p>
    <w:p w:rsidR="00D11858" w14:paraId="58901D42"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2BBF5474"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说法不正确，铅笔芯不含铅，其主要成分是石墨</w:t>
      </w:r>
      <w:r w:rsidRPr="00D11858">
        <w:rPr>
          <w:rFonts w:ascii="微软雅黑" w:eastAsia="微软雅黑" w:cs="微软雅黑"/>
          <w:szCs w:val="14"/>
        </w:rPr>
        <w:t>;</w:t>
      </w:r>
      <w:r w:rsidRPr="00D11858">
        <w:rPr>
          <w:rFonts w:ascii="微软雅黑" w:eastAsia="微软雅黑" w:cs="微软雅黑"/>
          <w:szCs w:val="14"/>
        </w:rPr>
        <w:t>②</w:t>
      </w:r>
      <w:r w:rsidRPr="00D11858">
        <w:rPr>
          <w:rFonts w:ascii="微软雅黑" w:eastAsia="微软雅黑" w:cs="微软雅黑"/>
          <w:szCs w:val="14"/>
        </w:rPr>
        <w:t>说法正确，汞是银白色的液态金属，水银是其俗称</w:t>
      </w:r>
      <w:r w:rsidRPr="00D11858">
        <w:rPr>
          <w:rFonts w:ascii="微软雅黑" w:eastAsia="微软雅黑" w:cs="微软雅黑"/>
          <w:szCs w:val="14"/>
        </w:rPr>
        <w:t>;</w:t>
      </w:r>
      <w:r w:rsidRPr="00D11858">
        <w:rPr>
          <w:rFonts w:ascii="微软雅黑" w:eastAsia="微软雅黑" w:cs="微软雅黑"/>
          <w:szCs w:val="14"/>
        </w:rPr>
        <w:t>③</w:t>
      </w:r>
      <w:r w:rsidRPr="00D11858">
        <w:rPr>
          <w:rFonts w:ascii="微软雅黑" w:eastAsia="微软雅黑" w:cs="微软雅黑"/>
          <w:szCs w:val="14"/>
        </w:rPr>
        <w:t>说法正确，黄铜是由铜和锌组成的合金</w:t>
      </w:r>
      <w:r w:rsidRPr="00D11858">
        <w:rPr>
          <w:rFonts w:ascii="微软雅黑" w:eastAsia="微软雅黑" w:cs="微软雅黑"/>
          <w:szCs w:val="14"/>
        </w:rPr>
        <w:t>;</w:t>
      </w:r>
      <w:r w:rsidRPr="00D11858">
        <w:rPr>
          <w:rFonts w:ascii="微软雅黑" w:eastAsia="微软雅黑" w:cs="微软雅黑"/>
          <w:szCs w:val="14"/>
        </w:rPr>
        <w:t>④</w:t>
      </w:r>
      <w:r w:rsidRPr="00D11858">
        <w:rPr>
          <w:rFonts w:ascii="微软雅黑" w:eastAsia="微软雅黑" w:cs="微软雅黑"/>
          <w:szCs w:val="14"/>
        </w:rPr>
        <w:t>说法正确，甘油是丙三醇的俗称，丙三醇是无色味甜澄明粘稠液体</w:t>
      </w:r>
      <w:r w:rsidRPr="00D11858">
        <w:rPr>
          <w:rFonts w:ascii="微软雅黑" w:eastAsia="微软雅黑" w:cs="微软雅黑"/>
          <w:szCs w:val="14"/>
        </w:rPr>
        <w:t>;</w:t>
      </w:r>
      <w:r w:rsidRPr="00D11858">
        <w:rPr>
          <w:rFonts w:ascii="微软雅黑" w:eastAsia="微软雅黑" w:cs="微软雅黑"/>
          <w:szCs w:val="14"/>
        </w:rPr>
        <w:t>⑤</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https://d.book118.com/016055223110010043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rsidP="00B8546F" w14:paraId="674AFA2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75F5D" w14:paraId="0F0887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rsidP="00B8546F" w14:paraId="426C9C50" w14:textId="29E32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75F5D" w14:paraId="495B2BA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paraId="61C56B6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75F5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rsidP="00B8546F" w14:textId="29E32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75F5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75F5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rsidP="00B8546F" w14:textId="29E321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75F5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paraId="41DD8E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paraId="52114B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paraId="1E38340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F5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75F5D"/>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5AD39A1"/>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275F5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275F5D"/>
    <w:rPr>
      <w:sz w:val="18"/>
      <w:szCs w:val="18"/>
    </w:rPr>
  </w:style>
  <w:style w:type="paragraph" w:styleId="Footer">
    <w:name w:val="footer"/>
    <w:basedOn w:val="Normal"/>
    <w:link w:val="a0"/>
    <w:rsid w:val="00275F5D"/>
    <w:pPr>
      <w:tabs>
        <w:tab w:val="center" w:pos="4153"/>
        <w:tab w:val="right" w:pos="8306"/>
      </w:tabs>
      <w:snapToGrid w:val="0"/>
    </w:pPr>
    <w:rPr>
      <w:sz w:val="18"/>
      <w:szCs w:val="18"/>
    </w:rPr>
  </w:style>
  <w:style w:type="character" w:customStyle="1" w:styleId="a0">
    <w:name w:val="页脚 字符"/>
    <w:basedOn w:val="DefaultParagraphFont"/>
    <w:link w:val="Footer"/>
    <w:rsid w:val="00275F5D"/>
    <w:rPr>
      <w:sz w:val="18"/>
      <w:szCs w:val="18"/>
    </w:rPr>
  </w:style>
  <w:style w:type="character" w:styleId="PageNumber">
    <w:name w:val="page number"/>
    <w:basedOn w:val="DefaultParagraphFont"/>
    <w:rsid w:val="0027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16055223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