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电商行业相关公司筹备报告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3105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_Toc3105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281" w:history="1">
        <w:r>
          <w:rPr>
            <w:rFonts w:ascii="仿宋" w:eastAsia="仿宋" w:hAnsi="仿宋" w:cs="仿宋" w:hint="eastAsia"/>
            <w:lang w:eastAsia="zh-CN"/>
          </w:rPr>
          <w:t>一、公司成立背景及可行性分析</w:t>
        </w:r>
        <w:r>
          <w:tab/>
        </w:r>
        <w:r>
          <w:fldChar w:fldCharType="begin"/>
        </w:r>
        <w:r>
          <w:instrText xml:space="preserve"> PAGEREF _Toc29281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70" w:history="1">
        <w:r>
          <w:rPr>
            <w:rFonts w:ascii="仿宋" w:eastAsia="仿宋" w:hAnsi="仿宋" w:cs="仿宋" w:hint="eastAsia"/>
            <w:lang w:eastAsia="zh-CN"/>
          </w:rPr>
          <w:t>(一)、发展思路</w:t>
        </w:r>
        <w:r>
          <w:tab/>
        </w:r>
        <w:r>
          <w:fldChar w:fldCharType="begin"/>
        </w:r>
        <w:r>
          <w:instrText xml:space="preserve"> PAGEREF _Toc24970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70" w:history="1">
        <w:r>
          <w:rPr>
            <w:rFonts w:ascii="仿宋" w:eastAsia="仿宋" w:hAnsi="仿宋" w:cs="仿宋" w:hint="eastAsia"/>
            <w:lang w:eastAsia="zh-CN"/>
          </w:rPr>
          <w:t>(二)、产业发展背景分析</w:t>
        </w:r>
        <w:r>
          <w:tab/>
        </w:r>
        <w:r>
          <w:fldChar w:fldCharType="begin"/>
        </w:r>
        <w:r>
          <w:instrText xml:space="preserve"> PAGEREF _Toc24770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51" w:history="1">
        <w:r>
          <w:rPr>
            <w:rFonts w:ascii="仿宋" w:eastAsia="仿宋" w:hAnsi="仿宋" w:cs="仿宋" w:hint="eastAsia"/>
            <w:lang w:eastAsia="zh-CN"/>
          </w:rPr>
          <w:t>(三)、产业发展原则</w:t>
        </w:r>
        <w:r>
          <w:tab/>
        </w:r>
        <w:r>
          <w:fldChar w:fldCharType="begin"/>
        </w:r>
        <w:r>
          <w:instrText xml:space="preserve"> PAGEREF _Toc9651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66" w:history="1">
        <w:r>
          <w:rPr>
            <w:rFonts w:ascii="仿宋" w:eastAsia="仿宋" w:hAnsi="仿宋" w:cs="仿宋" w:hint="eastAsia"/>
            <w:lang w:eastAsia="zh-CN"/>
          </w:rPr>
          <w:t>(四)、区域产业环境分析</w:t>
        </w:r>
        <w:r>
          <w:tab/>
        </w:r>
        <w:r>
          <w:fldChar w:fldCharType="begin"/>
        </w:r>
        <w:r>
          <w:instrText xml:space="preserve"> PAGEREF _Toc21766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51" w:history="1">
        <w:r>
          <w:rPr>
            <w:rFonts w:ascii="仿宋" w:eastAsia="仿宋" w:hAnsi="仿宋" w:cs="仿宋" w:hint="eastAsia"/>
            <w:lang w:eastAsia="zh-CN"/>
          </w:rPr>
          <w:t>(五)、可行性分析</w:t>
        </w:r>
        <w:r>
          <w:tab/>
        </w:r>
        <w:r>
          <w:fldChar w:fldCharType="begin"/>
        </w:r>
        <w:r>
          <w:instrText xml:space="preserve"> PAGEREF _Toc15051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37" w:history="1">
        <w:r>
          <w:rPr>
            <w:rFonts w:ascii="仿宋" w:eastAsia="仿宋" w:hAnsi="仿宋" w:cs="仿宋" w:hint="eastAsia"/>
            <w:lang w:eastAsia="zh-CN"/>
          </w:rPr>
          <w:t>(六)、产业发展重点任务</w:t>
        </w:r>
        <w:r>
          <w:tab/>
        </w:r>
        <w:r>
          <w:fldChar w:fldCharType="begin"/>
        </w:r>
        <w:r>
          <w:instrText xml:space="preserve"> PAGEREF _Toc9137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51" w:history="1">
        <w:r>
          <w:rPr>
            <w:rFonts w:ascii="仿宋" w:eastAsia="仿宋" w:hAnsi="仿宋" w:cs="仿宋" w:hint="eastAsia"/>
            <w:lang w:eastAsia="zh-CN"/>
          </w:rPr>
          <w:t>(七)、电商项目建设必要性分析</w:t>
        </w:r>
        <w:r>
          <w:tab/>
        </w:r>
        <w:r>
          <w:fldChar w:fldCharType="begin"/>
        </w:r>
        <w:r>
          <w:instrText xml:space="preserve"> PAGEREF _Toc31251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762" w:history="1">
        <w:r>
          <w:rPr>
            <w:rFonts w:ascii="仿宋" w:eastAsia="仿宋" w:hAnsi="仿宋" w:cs="仿宋" w:hint="eastAsia"/>
            <w:lang w:eastAsia="zh-CN"/>
          </w:rPr>
          <w:t>二、电商项目概况</w:t>
        </w:r>
        <w:r>
          <w:tab/>
        </w:r>
        <w:r>
          <w:fldChar w:fldCharType="begin"/>
        </w:r>
        <w:r>
          <w:instrText xml:space="preserve"> PAGEREF _Toc25762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95" w:history="1">
        <w:r>
          <w:rPr>
            <w:rFonts w:ascii="仿宋" w:eastAsia="仿宋" w:hAnsi="仿宋" w:cs="仿宋" w:hint="eastAsia"/>
            <w:lang w:eastAsia="zh-CN"/>
          </w:rPr>
          <w:t>(一)、投资路径</w:t>
        </w:r>
        <w:r>
          <w:tab/>
        </w:r>
        <w:r>
          <w:fldChar w:fldCharType="begin"/>
        </w:r>
        <w:r>
          <w:instrText xml:space="preserve"> PAGEREF _Toc14595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75" w:history="1">
        <w:r>
          <w:rPr>
            <w:rFonts w:ascii="仿宋" w:eastAsia="仿宋" w:hAnsi="仿宋" w:cs="仿宋" w:hint="eastAsia"/>
            <w:lang w:eastAsia="zh-CN"/>
          </w:rPr>
          <w:t>(二)、电商项目提出的理由</w:t>
        </w:r>
        <w:r>
          <w:tab/>
        </w:r>
        <w:r>
          <w:fldChar w:fldCharType="begin"/>
        </w:r>
        <w:r>
          <w:instrText xml:space="preserve"> PAGEREF _Toc10275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24" w:history="1">
        <w:r>
          <w:rPr>
            <w:rFonts w:ascii="仿宋" w:eastAsia="仿宋" w:hAnsi="仿宋" w:cs="仿宋" w:hint="eastAsia"/>
            <w:lang w:eastAsia="zh-CN"/>
          </w:rPr>
          <w:t>(三)、电商项目选址</w:t>
        </w:r>
        <w:r>
          <w:tab/>
        </w:r>
        <w:r>
          <w:fldChar w:fldCharType="begin"/>
        </w:r>
        <w:r>
          <w:instrText xml:space="preserve"> PAGEREF _Toc23724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40" w:history="1">
        <w:r>
          <w:rPr>
            <w:rFonts w:ascii="仿宋" w:eastAsia="仿宋" w:hAnsi="仿宋" w:cs="仿宋" w:hint="eastAsia"/>
            <w:lang w:eastAsia="zh-CN"/>
          </w:rPr>
          <w:t>(四)、生产规模</w:t>
        </w:r>
        <w:r>
          <w:tab/>
        </w:r>
        <w:r>
          <w:fldChar w:fldCharType="begin"/>
        </w:r>
        <w:r>
          <w:instrText xml:space="preserve"> PAGEREF _Toc9540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00" w:history="1">
        <w:r>
          <w:rPr>
            <w:rFonts w:ascii="仿宋" w:eastAsia="仿宋" w:hAnsi="仿宋" w:cs="仿宋" w:hint="eastAsia"/>
            <w:lang w:eastAsia="zh-CN"/>
          </w:rPr>
          <w:t>(五)、建设规模</w:t>
        </w:r>
        <w:r>
          <w:tab/>
        </w:r>
        <w:r>
          <w:fldChar w:fldCharType="begin"/>
        </w:r>
        <w:r>
          <w:instrText xml:space="preserve"> PAGEREF _Toc5400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68" w:history="1">
        <w:r>
          <w:rPr>
            <w:rFonts w:ascii="仿宋" w:eastAsia="仿宋" w:hAnsi="仿宋" w:cs="仿宋" w:hint="eastAsia"/>
            <w:lang w:eastAsia="zh-CN"/>
          </w:rPr>
          <w:t>(六)、电商项目投资</w:t>
        </w:r>
        <w:r>
          <w:tab/>
        </w:r>
        <w:r>
          <w:fldChar w:fldCharType="begin"/>
        </w:r>
        <w:r>
          <w:instrText xml:space="preserve"> PAGEREF _Toc13368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04" w:history="1">
        <w:r>
          <w:rPr>
            <w:rFonts w:ascii="仿宋" w:eastAsia="仿宋" w:hAnsi="仿宋" w:cs="仿宋" w:hint="eastAsia"/>
            <w:lang w:eastAsia="zh-CN"/>
          </w:rPr>
          <w:t>(七)、电商项目进度规划</w:t>
        </w:r>
        <w:r>
          <w:tab/>
        </w:r>
        <w:r>
          <w:fldChar w:fldCharType="begin"/>
        </w:r>
        <w:r>
          <w:instrText xml:space="preserve"> PAGEREF _Toc26804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14" w:history="1">
        <w:r>
          <w:rPr>
            <w:rFonts w:ascii="仿宋" w:eastAsia="仿宋" w:hAnsi="仿宋" w:cs="仿宋" w:hint="eastAsia"/>
            <w:lang w:eastAsia="zh-CN"/>
          </w:rPr>
          <w:t>(八)、经济效益(正常经营年份)</w:t>
        </w:r>
        <w:r>
          <w:tab/>
        </w:r>
        <w:r>
          <w:fldChar w:fldCharType="begin"/>
        </w:r>
        <w:r>
          <w:instrText xml:space="preserve"> PAGEREF _Toc15514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48" w:history="1">
        <w:r>
          <w:rPr>
            <w:rFonts w:ascii="仿宋" w:eastAsia="仿宋" w:hAnsi="仿宋" w:cs="仿宋" w:hint="eastAsia"/>
            <w:lang w:eastAsia="zh-CN"/>
          </w:rPr>
          <w:t>(九)、电商项目综合评价</w:t>
        </w:r>
        <w:r>
          <w:tab/>
        </w:r>
        <w:r>
          <w:fldChar w:fldCharType="begin"/>
        </w:r>
        <w:r>
          <w:instrText xml:space="preserve"> PAGEREF _Toc14348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056" w:history="1">
        <w:r>
          <w:rPr>
            <w:rFonts w:ascii="仿宋" w:eastAsia="仿宋" w:hAnsi="仿宋" w:cs="仿宋" w:hint="eastAsia"/>
            <w:lang w:eastAsia="zh-CN"/>
          </w:rPr>
          <w:t>三、行业、市场分析</w:t>
        </w:r>
        <w:r>
          <w:tab/>
        </w:r>
        <w:r>
          <w:fldChar w:fldCharType="begin"/>
        </w:r>
        <w:r>
          <w:instrText xml:space="preserve"> PAGEREF _Toc16056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94" w:history="1">
        <w:r>
          <w:rPr>
            <w:rFonts w:ascii="仿宋" w:eastAsia="仿宋" w:hAnsi="仿宋" w:cs="仿宋" w:hint="eastAsia"/>
            <w:lang w:eastAsia="zh-CN"/>
          </w:rPr>
          <w:t>(一)、行业分析</w:t>
        </w:r>
        <w:r>
          <w:tab/>
        </w:r>
        <w:r>
          <w:fldChar w:fldCharType="begin"/>
        </w:r>
        <w:r>
          <w:instrText xml:space="preserve"> PAGEREF _Toc25694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33" w:history="1">
        <w:r>
          <w:rPr>
            <w:rFonts w:ascii="仿宋" w:eastAsia="仿宋" w:hAnsi="仿宋" w:cs="仿宋" w:hint="eastAsia"/>
            <w:lang w:eastAsia="zh-CN"/>
          </w:rPr>
          <w:t>(二)、市场分析</w:t>
        </w:r>
        <w:r>
          <w:tab/>
        </w:r>
        <w:r>
          <w:fldChar w:fldCharType="begin"/>
        </w:r>
        <w:r>
          <w:instrText xml:space="preserve"> PAGEREF _Toc6233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81" w:history="1">
        <w:r>
          <w:rPr>
            <w:rFonts w:ascii="仿宋" w:eastAsia="仿宋" w:hAnsi="仿宋" w:cs="仿宋" w:hint="eastAsia"/>
            <w:lang w:eastAsia="zh-CN"/>
          </w:rPr>
          <w:t>(三)、行业发展及市场前景分析</w:t>
        </w:r>
        <w:r>
          <w:tab/>
        </w:r>
        <w:r>
          <w:fldChar w:fldCharType="begin"/>
        </w:r>
        <w:r>
          <w:instrText xml:space="preserve"> PAGEREF _Toc22481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780" w:history="1">
        <w:r>
          <w:rPr>
            <w:rFonts w:ascii="仿宋" w:eastAsia="仿宋" w:hAnsi="仿宋" w:cs="仿宋" w:hint="eastAsia"/>
            <w:lang w:eastAsia="zh-CN"/>
          </w:rPr>
          <w:t>四、公司成立方案</w:t>
        </w:r>
        <w:r>
          <w:tab/>
        </w:r>
        <w:r>
          <w:fldChar w:fldCharType="begin"/>
        </w:r>
        <w:r>
          <w:instrText xml:space="preserve"> PAGEREF _Toc26780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81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_Toc25681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71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_Toc21471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11" w:history="1">
        <w:r>
          <w:rPr>
            <w:rFonts w:ascii="仿宋" w:eastAsia="仿宋" w:hAnsi="仿宋" w:cs="仿宋" w:hint="eastAsia"/>
            <w:lang w:eastAsia="zh-CN"/>
          </w:rPr>
          <w:t>(三)、公司组建方式</w:t>
        </w:r>
        <w:r>
          <w:tab/>
        </w:r>
        <w:r>
          <w:fldChar w:fldCharType="begin"/>
        </w:r>
        <w:r>
          <w:instrText xml:space="preserve"> PAGEREF _Toc22111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41" w:history="1">
        <w:r>
          <w:rPr>
            <w:rFonts w:ascii="仿宋" w:eastAsia="仿宋" w:hAnsi="仿宋" w:cs="仿宋" w:hint="eastAsia"/>
            <w:lang w:eastAsia="zh-CN"/>
          </w:rPr>
          <w:t>(四)、公司管理体制</w:t>
        </w:r>
        <w:r>
          <w:tab/>
        </w:r>
        <w:r>
          <w:fldChar w:fldCharType="begin"/>
        </w:r>
        <w:r>
          <w:instrText xml:space="preserve"> PAGEREF _Toc12241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42" w:history="1">
        <w:r>
          <w:rPr>
            <w:rFonts w:ascii="仿宋" w:eastAsia="仿宋" w:hAnsi="仿宋" w:cs="仿宋" w:hint="eastAsia"/>
            <w:lang w:eastAsia="zh-CN"/>
          </w:rPr>
          <w:t>(五)、部门职责及权限</w:t>
        </w:r>
        <w:r>
          <w:tab/>
        </w:r>
        <w:r>
          <w:fldChar w:fldCharType="begin"/>
        </w:r>
        <w:r>
          <w:instrText xml:space="preserve"> PAGEREF _Toc17242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72" w:history="1">
        <w:r>
          <w:rPr>
            <w:rFonts w:ascii="仿宋" w:eastAsia="仿宋" w:hAnsi="仿宋" w:cs="仿宋" w:hint="eastAsia"/>
            <w:lang w:eastAsia="zh-CN"/>
          </w:rPr>
          <w:t>(六)、核心人员介绍</w:t>
        </w:r>
        <w:r>
          <w:tab/>
        </w:r>
        <w:r>
          <w:fldChar w:fldCharType="begin"/>
        </w:r>
        <w:r>
          <w:instrText xml:space="preserve"> PAGEREF _Toc8472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93" w:history="1">
        <w:r>
          <w:rPr>
            <w:rFonts w:ascii="仿宋" w:eastAsia="仿宋" w:hAnsi="仿宋" w:cs="仿宋" w:hint="eastAsia"/>
            <w:lang w:eastAsia="zh-CN"/>
          </w:rPr>
          <w:t>(七)、财务会计制度</w:t>
        </w:r>
        <w:r>
          <w:tab/>
        </w:r>
        <w:r>
          <w:fldChar w:fldCharType="begin"/>
        </w:r>
        <w:r>
          <w:instrText xml:space="preserve"> PAGEREF _Toc5893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184" w:history="1">
        <w:r>
          <w:rPr>
            <w:rFonts w:ascii="仿宋" w:eastAsia="仿宋" w:hAnsi="仿宋" w:cs="仿宋" w:hint="eastAsia"/>
            <w:lang w:eastAsia="zh-CN"/>
          </w:rPr>
          <w:t>五、发展规划</w:t>
        </w:r>
        <w:r>
          <w:tab/>
        </w:r>
        <w:r>
          <w:fldChar w:fldCharType="begin"/>
        </w:r>
        <w:r>
          <w:instrText xml:space="preserve"> PAGEREF _Toc16184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89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_Toc16989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94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_Toc14494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868" w:history="1">
        <w:r>
          <w:rPr>
            <w:rFonts w:ascii="仿宋" w:eastAsia="仿宋" w:hAnsi="仿宋" w:cs="仿宋" w:hint="eastAsia"/>
            <w:lang w:eastAsia="zh-CN"/>
          </w:rPr>
          <w:t>六、公司组建背景分析</w:t>
        </w:r>
        <w:r>
          <w:tab/>
        </w:r>
        <w:r>
          <w:fldChar w:fldCharType="begin"/>
        </w:r>
        <w:r>
          <w:instrText xml:space="preserve"> PAGEREF _Toc15868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53" w:history="1">
        <w:r>
          <w:rPr>
            <w:rFonts w:ascii="仿宋" w:eastAsia="仿宋" w:hAnsi="仿宋" w:cs="仿宋" w:hint="eastAsia"/>
            <w:lang w:eastAsia="zh-CN"/>
          </w:rPr>
          <w:t>(一)、电商项目背景分析</w:t>
        </w:r>
        <w:r>
          <w:tab/>
        </w:r>
        <w:r>
          <w:fldChar w:fldCharType="begin"/>
        </w:r>
        <w:r>
          <w:instrText xml:space="preserve"> PAGEREF _Toc32753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46" w:history="1">
        <w:r>
          <w:rPr>
            <w:rFonts w:ascii="仿宋" w:eastAsia="仿宋" w:hAnsi="仿宋" w:cs="仿宋" w:hint="eastAsia"/>
            <w:lang w:eastAsia="zh-CN"/>
          </w:rPr>
          <w:t>(二)、电商项目建设必要性分析</w:t>
        </w:r>
        <w:r>
          <w:tab/>
        </w:r>
        <w:r>
          <w:fldChar w:fldCharType="begin"/>
        </w:r>
        <w:r>
          <w:instrText xml:space="preserve"> PAGEREF _Toc25746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12" w:history="1">
        <w:r>
          <w:rPr>
            <w:rFonts w:ascii="仿宋" w:eastAsia="仿宋" w:hAnsi="仿宋" w:cs="仿宋" w:hint="eastAsia"/>
            <w:lang w:eastAsia="zh-CN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_Toc5412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50" w:history="1">
        <w:r>
          <w:rPr>
            <w:rFonts w:ascii="仿宋" w:eastAsia="仿宋" w:hAnsi="仿宋" w:cs="仿宋" w:hint="eastAsia"/>
            <w:lang w:eastAsia="zh-CN"/>
          </w:rPr>
          <w:t>(四)、宏观经济形势分析</w:t>
        </w:r>
        <w:r>
          <w:tab/>
        </w:r>
        <w:r>
          <w:fldChar w:fldCharType="begin"/>
        </w:r>
        <w:r>
          <w:instrText xml:space="preserve"> PAGEREF _Toc3650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441" w:history="1">
        <w:r>
          <w:rPr>
            <w:rFonts w:ascii="仿宋" w:eastAsia="仿宋" w:hAnsi="仿宋" w:cs="仿宋" w:hint="eastAsia"/>
            <w:lang w:eastAsia="zh-CN"/>
          </w:rPr>
          <w:t>七、电商项目经济效益</w:t>
        </w:r>
        <w:r>
          <w:tab/>
        </w:r>
        <w:r>
          <w:fldChar w:fldCharType="begin"/>
        </w:r>
        <w:r>
          <w:instrText xml:space="preserve"> PAGEREF _Toc20441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33" w:history="1">
        <w:r>
          <w:rPr>
            <w:rFonts w:ascii="仿宋" w:eastAsia="仿宋" w:hAnsi="仿宋" w:cs="仿宋" w:hint="eastAsia"/>
            <w:lang w:eastAsia="zh-CN"/>
          </w:rPr>
          <w:t>(一)、基本假设及基础参数选取</w:t>
        </w:r>
        <w:r>
          <w:tab/>
        </w:r>
        <w:r>
          <w:fldChar w:fldCharType="begin"/>
        </w:r>
        <w:r>
          <w:instrText xml:space="preserve"> PAGEREF _Toc23533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32276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_Toc32276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49" w:history="1">
        <w:r>
          <w:rPr>
            <w:rFonts w:ascii="仿宋" w:eastAsia="仿宋" w:hAnsi="仿宋" w:cs="仿宋" w:hint="eastAsia"/>
            <w:lang w:eastAsia="zh-CN"/>
          </w:rPr>
          <w:t>(三)、电商项目盈利能力分析</w:t>
        </w:r>
        <w:r>
          <w:tab/>
        </w:r>
        <w:r>
          <w:fldChar w:fldCharType="begin"/>
        </w:r>
        <w:r>
          <w:instrText xml:space="preserve"> PAGEREF _Toc22949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7" w:history="1">
        <w:r>
          <w:rPr>
            <w:rFonts w:ascii="仿宋" w:eastAsia="仿宋" w:hAnsi="仿宋" w:cs="仿宋" w:hint="eastAsia"/>
            <w:lang w:eastAsia="zh-CN"/>
          </w:rPr>
          <w:t>(四)、财务生存能力分析</w:t>
        </w:r>
        <w:r>
          <w:tab/>
        </w:r>
        <w:r>
          <w:fldChar w:fldCharType="begin"/>
        </w:r>
        <w:r>
          <w:instrText xml:space="preserve"> PAGEREF _Toc337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22" w:history="1">
        <w:r>
          <w:rPr>
            <w:rFonts w:ascii="仿宋" w:eastAsia="仿宋" w:hAnsi="仿宋" w:cs="仿宋" w:hint="eastAsia"/>
            <w:lang w:eastAsia="zh-CN"/>
          </w:rPr>
          <w:t>(五)、偿债能力分析</w:t>
        </w:r>
        <w:r>
          <w:tab/>
        </w:r>
        <w:r>
          <w:fldChar w:fldCharType="begin"/>
        </w:r>
        <w:r>
          <w:instrText xml:space="preserve"> PAGEREF _Toc6622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91" w:history="1">
        <w:r>
          <w:rPr>
            <w:rFonts w:ascii="仿宋" w:eastAsia="仿宋" w:hAnsi="仿宋" w:cs="仿宋" w:hint="eastAsia"/>
            <w:lang w:eastAsia="zh-CN"/>
          </w:rPr>
          <w:t>(六)、经济评价结论</w:t>
        </w:r>
        <w:r>
          <w:tab/>
        </w:r>
        <w:r>
          <w:fldChar w:fldCharType="begin"/>
        </w:r>
        <w:r>
          <w:instrText xml:space="preserve"> PAGEREF _Toc9591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110" w:history="1">
        <w:r>
          <w:rPr>
            <w:rFonts w:ascii="仿宋" w:eastAsia="仿宋" w:hAnsi="仿宋" w:cs="仿宋" w:hint="eastAsia"/>
            <w:lang w:eastAsia="zh-CN"/>
          </w:rPr>
          <w:t>八、投资方案分析</w:t>
        </w:r>
        <w:r>
          <w:tab/>
        </w:r>
        <w:r>
          <w:fldChar w:fldCharType="begin"/>
        </w:r>
        <w:r>
          <w:instrText xml:space="preserve"> PAGEREF _Toc14110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4" w:history="1">
        <w:r>
          <w:rPr>
            <w:rFonts w:ascii="仿宋" w:eastAsia="仿宋" w:hAnsi="仿宋" w:cs="仿宋" w:hint="eastAsia"/>
            <w:lang w:eastAsia="zh-CN"/>
          </w:rPr>
          <w:t>(一)、编制说明</w:t>
        </w:r>
        <w:r>
          <w:tab/>
        </w:r>
        <w:r>
          <w:fldChar w:fldCharType="begin"/>
        </w:r>
        <w:r>
          <w:instrText xml:space="preserve"> PAGEREF _Toc2114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87" w:history="1">
        <w:r>
          <w:rPr>
            <w:rFonts w:ascii="仿宋" w:eastAsia="仿宋" w:hAnsi="仿宋" w:cs="仿宋" w:hint="eastAsia"/>
            <w:lang w:eastAsia="zh-CN"/>
          </w:rPr>
          <w:t>(二)、建设投资</w:t>
        </w:r>
        <w:r>
          <w:tab/>
        </w:r>
        <w:r>
          <w:fldChar w:fldCharType="begin"/>
        </w:r>
        <w:r>
          <w:instrText xml:space="preserve"> PAGEREF _Toc22587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30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_Toc23830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37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_Toc29537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14" w:history="1">
        <w:r>
          <w:rPr>
            <w:rFonts w:ascii="仿宋" w:eastAsia="仿宋" w:hAnsi="仿宋" w:cs="仿宋" w:hint="eastAsia"/>
            <w:lang w:eastAsia="zh-CN"/>
          </w:rPr>
          <w:t>(五)、电商项目总投资</w:t>
        </w:r>
        <w:r>
          <w:tab/>
        </w:r>
        <w:r>
          <w:fldChar w:fldCharType="begin"/>
        </w:r>
        <w:r>
          <w:instrText xml:space="preserve"> PAGEREF _Toc30814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99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_Toc11899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950" w:history="1">
        <w:r>
          <w:rPr>
            <w:rFonts w:ascii="仿宋" w:eastAsia="仿宋" w:hAnsi="仿宋" w:cs="仿宋" w:hint="eastAsia"/>
            <w:lang w:eastAsia="zh-CN"/>
          </w:rPr>
          <w:t>九、环境保护分析</w:t>
        </w:r>
        <w:r>
          <w:tab/>
        </w:r>
        <w:r>
          <w:fldChar w:fldCharType="begin"/>
        </w:r>
        <w:r>
          <w:instrText xml:space="preserve"> PAGEREF _Toc9950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94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_Toc28594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04" w:history="1">
        <w:r>
          <w:rPr>
            <w:rFonts w:ascii="仿宋" w:eastAsia="仿宋" w:hAnsi="仿宋" w:cs="仿宋" w:hint="eastAsia"/>
            <w:lang w:eastAsia="zh-CN"/>
          </w:rPr>
          <w:t>(二)、环境影响合理性分析</w:t>
        </w:r>
        <w:r>
          <w:tab/>
        </w:r>
        <w:r>
          <w:fldChar w:fldCharType="begin"/>
        </w:r>
        <w:r>
          <w:instrText xml:space="preserve"> PAGEREF _Toc14504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8" w:history="1">
        <w:r>
          <w:rPr>
            <w:rFonts w:ascii="仿宋" w:eastAsia="仿宋" w:hAnsi="仿宋" w:cs="仿宋" w:hint="eastAsia"/>
            <w:lang w:eastAsia="zh-CN"/>
          </w:rPr>
          <w:t>(三)、建设期大气环境影响分析</w:t>
        </w:r>
        <w:r>
          <w:tab/>
        </w:r>
        <w:r>
          <w:fldChar w:fldCharType="begin"/>
        </w:r>
        <w:r>
          <w:instrText xml:space="preserve"> PAGEREF _Toc1828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53" w:history="1">
        <w:r>
          <w:rPr>
            <w:rFonts w:ascii="仿宋" w:eastAsia="仿宋" w:hAnsi="仿宋" w:cs="仿宋" w:hint="eastAsia"/>
            <w:lang w:eastAsia="zh-CN"/>
          </w:rPr>
          <w:t>(四)、建设期水环境影响分析</w:t>
        </w:r>
        <w:r>
          <w:tab/>
        </w:r>
        <w:r>
          <w:fldChar w:fldCharType="begin"/>
        </w:r>
        <w:r>
          <w:instrText xml:space="preserve"> PAGEREF _Toc9353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38" w:history="1">
        <w:r>
          <w:rPr>
            <w:rFonts w:ascii="仿宋" w:eastAsia="仿宋" w:hAnsi="仿宋" w:cs="仿宋" w:hint="eastAsia"/>
            <w:lang w:eastAsia="zh-CN"/>
          </w:rPr>
          <w:t>(五)、建设期固体废弃物环境影响分析</w:t>
        </w:r>
        <w:r>
          <w:tab/>
        </w:r>
        <w:r>
          <w:fldChar w:fldCharType="begin"/>
        </w:r>
        <w:r>
          <w:instrText xml:space="preserve"> PAGEREF _Toc25338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50" w:history="1">
        <w:r>
          <w:rPr>
            <w:rFonts w:ascii="仿宋" w:eastAsia="仿宋" w:hAnsi="仿宋" w:cs="仿宋" w:hint="eastAsia"/>
            <w:lang w:eastAsia="zh-CN"/>
          </w:rPr>
          <w:t>(六)、建设期声环境影响分析</w:t>
        </w:r>
        <w:r>
          <w:tab/>
        </w:r>
        <w:r>
          <w:fldChar w:fldCharType="begin"/>
        </w:r>
        <w:r>
          <w:instrText xml:space="preserve"> PAGEREF _Toc4150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8" w:history="1">
        <w:r>
          <w:rPr>
            <w:rFonts w:ascii="仿宋" w:eastAsia="仿宋" w:hAnsi="仿宋" w:cs="仿宋" w:hint="eastAsia"/>
            <w:lang w:eastAsia="zh-CN"/>
          </w:rPr>
          <w:t>(七)、营运期大气环境影响分析</w:t>
        </w:r>
        <w:r>
          <w:tab/>
        </w:r>
        <w:r>
          <w:fldChar w:fldCharType="begin"/>
        </w:r>
        <w:r>
          <w:instrText xml:space="preserve"> PAGEREF _Toc2438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75" w:history="1">
        <w:r>
          <w:rPr>
            <w:rFonts w:ascii="仿宋" w:eastAsia="仿宋" w:hAnsi="仿宋" w:cs="仿宋" w:hint="eastAsia"/>
            <w:lang w:eastAsia="zh-CN"/>
          </w:rPr>
          <w:t>(八)、营运期水环境影响分析</w:t>
        </w:r>
        <w:r>
          <w:tab/>
        </w:r>
        <w:r>
          <w:fldChar w:fldCharType="begin"/>
        </w:r>
        <w:r>
          <w:instrText xml:space="preserve"> PAGEREF _Toc10875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70" w:history="1">
        <w:r>
          <w:rPr>
            <w:rFonts w:ascii="仿宋" w:eastAsia="仿宋" w:hAnsi="仿宋" w:cs="仿宋" w:hint="eastAsia"/>
            <w:lang w:eastAsia="zh-CN"/>
          </w:rPr>
          <w:t>(九)、营运期固体废弃物环境影响分析</w:t>
        </w:r>
        <w:r>
          <w:tab/>
        </w:r>
        <w:r>
          <w:fldChar w:fldCharType="begin"/>
        </w:r>
        <w:r>
          <w:instrText xml:space="preserve"> PAGEREF _Toc12570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25" w:history="1">
        <w:r>
          <w:rPr>
            <w:rFonts w:ascii="仿宋" w:eastAsia="仿宋" w:hAnsi="仿宋" w:cs="仿宋" w:hint="eastAsia"/>
            <w:lang w:eastAsia="zh-CN"/>
          </w:rPr>
          <w:t>(十)、营运期声环境影响分析</w:t>
        </w:r>
        <w:r>
          <w:tab/>
        </w:r>
        <w:r>
          <w:fldChar w:fldCharType="begin"/>
        </w:r>
        <w:r>
          <w:instrText xml:space="preserve"> PAGEREF _Toc28725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70" w:history="1">
        <w:r>
          <w:rPr>
            <w:rFonts w:ascii="仿宋" w:eastAsia="仿宋" w:hAnsi="仿宋" w:cs="仿宋" w:hint="eastAsia"/>
            <w:lang w:eastAsia="zh-CN"/>
          </w:rPr>
          <w:t>(十一)、清洁生产</w:t>
        </w:r>
        <w:r>
          <w:tab/>
        </w:r>
        <w:r>
          <w:fldChar w:fldCharType="begin"/>
        </w:r>
        <w:r>
          <w:instrText xml:space="preserve"> PAGEREF _Toc19370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10" w:history="1">
        <w:r>
          <w:rPr>
            <w:rFonts w:ascii="仿宋" w:eastAsia="仿宋" w:hAnsi="仿宋" w:cs="仿宋" w:hint="eastAsia"/>
            <w:lang w:eastAsia="zh-CN"/>
          </w:rPr>
          <w:t>(十二)、环境管理分析</w:t>
        </w:r>
        <w:r>
          <w:tab/>
        </w:r>
        <w:r>
          <w:fldChar w:fldCharType="begin"/>
        </w:r>
        <w:r>
          <w:instrText xml:space="preserve"> PAGEREF _Toc31210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83" w:history="1">
        <w:r>
          <w:rPr>
            <w:rFonts w:ascii="仿宋" w:eastAsia="仿宋" w:hAnsi="仿宋" w:cs="仿宋" w:hint="eastAsia"/>
            <w:lang w:eastAsia="zh-CN"/>
          </w:rPr>
          <w:t>(十三)、结论及建议</w:t>
        </w:r>
        <w:r>
          <w:tab/>
        </w:r>
        <w:r>
          <w:fldChar w:fldCharType="begin"/>
        </w:r>
        <w:r>
          <w:instrText xml:space="preserve"> PAGEREF _Toc19583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983" w:history="1">
        <w:r>
          <w:rPr>
            <w:rFonts w:ascii="仿宋" w:eastAsia="仿宋" w:hAnsi="仿宋" w:cs="仿宋" w:hint="eastAsia"/>
            <w:lang w:eastAsia="zh-CN"/>
          </w:rPr>
          <w:t>十、电商项目风险分析</w:t>
        </w:r>
        <w:r>
          <w:tab/>
        </w:r>
        <w:r>
          <w:fldChar w:fldCharType="begin"/>
        </w:r>
        <w:r>
          <w:instrText xml:space="preserve"> PAGEREF _Toc7983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10" w:history="1">
        <w:r>
          <w:rPr>
            <w:rFonts w:ascii="仿宋" w:eastAsia="仿宋" w:hAnsi="仿宋" w:cs="仿宋" w:hint="eastAsia"/>
            <w:lang w:eastAsia="zh-CN"/>
          </w:rPr>
          <w:t>(一)、电商项目风险分析</w:t>
        </w:r>
        <w:r>
          <w:tab/>
        </w:r>
        <w:r>
          <w:fldChar w:fldCharType="begin"/>
        </w:r>
        <w:r>
          <w:instrText xml:space="preserve"> PAGEREF _Toc24710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78" w:history="1">
        <w:r>
          <w:rPr>
            <w:rFonts w:ascii="仿宋" w:eastAsia="仿宋" w:hAnsi="仿宋" w:cs="仿宋" w:hint="eastAsia"/>
            <w:lang w:eastAsia="zh-CN"/>
          </w:rPr>
          <w:t>(二)、电商项目风险对策</w:t>
        </w:r>
        <w:r>
          <w:tab/>
        </w:r>
        <w:r>
          <w:fldChar w:fldCharType="begin"/>
        </w:r>
        <w:r>
          <w:instrText xml:space="preserve"> PAGEREF _Toc26178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007" w:history="1">
        <w:r>
          <w:rPr>
            <w:rFonts w:ascii="仿宋" w:eastAsia="仿宋" w:hAnsi="仿宋" w:cs="仿宋" w:hint="eastAsia"/>
            <w:lang w:eastAsia="zh-CN"/>
          </w:rPr>
          <w:t>十一、市场营销策略</w:t>
        </w:r>
        <w:r>
          <w:tab/>
        </w:r>
        <w:r>
          <w:fldChar w:fldCharType="begin"/>
        </w:r>
        <w:r>
          <w:instrText xml:space="preserve"> PAGEREF _Toc22007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33" w:history="1">
        <w:r>
          <w:rPr>
            <w:rFonts w:ascii="仿宋" w:eastAsia="仿宋" w:hAnsi="仿宋" w:cs="仿宋" w:hint="eastAsia"/>
            <w:lang w:eastAsia="zh-CN"/>
          </w:rPr>
          <w:t>(一)、市场定位和目标市场</w:t>
        </w:r>
        <w:r>
          <w:tab/>
        </w:r>
        <w:r>
          <w:fldChar w:fldCharType="begin"/>
        </w:r>
        <w:r>
          <w:instrText xml:space="preserve"> PAGEREF _Toc10633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46" w:history="1">
        <w:r>
          <w:rPr>
            <w:rFonts w:ascii="仿宋" w:eastAsia="仿宋" w:hAnsi="仿宋" w:cs="仿宋" w:hint="eastAsia"/>
            <w:lang w:eastAsia="zh-CN"/>
          </w:rPr>
          <w:t>(二)、定价策略</w:t>
        </w:r>
        <w:r>
          <w:tab/>
        </w:r>
        <w:r>
          <w:fldChar w:fldCharType="begin"/>
        </w:r>
        <w:r>
          <w:instrText xml:space="preserve"> PAGEREF _Toc5746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80" w:history="1">
        <w:r>
          <w:rPr>
            <w:rFonts w:ascii="仿宋" w:eastAsia="仿宋" w:hAnsi="仿宋" w:cs="仿宋" w:hint="eastAsia"/>
            <w:lang w:eastAsia="zh-CN"/>
          </w:rPr>
          <w:t>(三)、销售和推广策略</w:t>
        </w:r>
        <w:r>
          <w:tab/>
        </w:r>
        <w:r>
          <w:fldChar w:fldCharType="begin"/>
        </w:r>
        <w:r>
          <w:instrText xml:space="preserve"> PAGEREF _Toc27080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55" w:history="1">
        <w:r>
          <w:rPr>
            <w:rFonts w:ascii="仿宋" w:eastAsia="仿宋" w:hAnsi="仿宋" w:cs="仿宋" w:hint="eastAsia"/>
            <w:lang w:eastAsia="zh-CN"/>
          </w:rPr>
          <w:t>(四)、销售渠道和分销策略</w:t>
        </w:r>
        <w:r>
          <w:tab/>
        </w:r>
        <w:r>
          <w:fldChar w:fldCharType="begin"/>
        </w:r>
        <w:r>
          <w:instrText xml:space="preserve"> PAGEREF _Toc28355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3105"/>
      <w:r>
        <w:rPr>
          <w:rFonts w:ascii="仿宋" w:eastAsia="仿宋" w:hAnsi="仿宋" w:cs="仿宋" w:hint="eastAsia"/>
          <w:lang w:eastAsia="zh-CN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欢迎阅读公司成立报告。本报告将详细介绍该公司的背景、目标及计划，以及我们计划如何满足市场需求和提供创新产品/服务。我们坚信，公司的成立是为了填补市场空缺并满足消费者需求。我们致力于以高质量和可持续发展为核心，致力于不断创新和改进。在本报告中，我们将提供详尽的信息，帮助你深入了解我们的核心价值观和未来发展计划。请注意，本报告不可做为商业用途，只用作学习交流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9281"/>
      <w:r>
        <w:rPr>
          <w:rFonts w:ascii="仿宋" w:eastAsia="仿宋" w:hAnsi="仿宋" w:cs="仿宋" w:hint="eastAsia"/>
          <w:sz w:val="28"/>
          <w:lang w:eastAsia="zh-CN"/>
        </w:rPr>
        <w:t>一、公司成立背景及可行性分析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4970"/>
      <w:r>
        <w:rPr>
          <w:rFonts w:ascii="仿宋" w:eastAsia="仿宋" w:hAnsi="仿宋" w:cs="仿宋" w:hint="eastAsia"/>
          <w:lang w:eastAsia="zh-CN"/>
        </w:rPr>
        <w:t>(一)、发展思路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深入贯彻落实科学发展观，推动产业转型升级，实现高质量发展。要立足国内市场需求，控制总量扩张，优化产业结构，推动产业向高端化、智能化、绿色化方向发展。同时，要大力发展具有高技术含量、高附加值、高成长性的新产品、新产业和新业态，提升产业发展质量和效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推进产业转型升级的过程中，要注重一体化发展，延伸产业链条，增加产品技术含量和附加值。通过实施创新驱动战略，加强技术创新和成果转化，提高产业的核心竞争力和市场竞争力。同时，要注重培育和引进高端人才，为产业发展提供强有力的人才支撑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更好地促进产业发展，政府应加大对产业转型升级的政策引导和支持力度，完善相关法律法规和政策措施，营造良好的营商环境和发展氛围。同时，要加强对产业发展的监测和评估，及时发现和解决问题，推动产业健康有序发展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24770"/>
      <w:r>
        <w:rPr>
          <w:rFonts w:ascii="仿宋" w:eastAsia="仿宋" w:hAnsi="仿宋" w:cs="仿宋" w:hint="eastAsia"/>
          <w:sz w:val="28"/>
          <w:lang w:eastAsia="zh-CN"/>
        </w:rPr>
        <w:t>(二)、产业发展背景分析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当前，全球经济正处于深度调整期，新一轮技术革命和产业变革蓬勃兴起，对传统产业产生巨大冲击，但也为新兴产业发展提供了重大机遇。我国产业发展正处于由数量规模向质量效益转变的关键时期，必须以供给侧结构性改革为主线，加快转变产业发展方式，推动产业向高端化、智能化、绿色化方向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市场需求不断升级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随着国内居民收入水平不断提高，消费观念和消费结构正在发生深刻变化，对高品质、个性化、绿色健康的产品需求不断增加。同时，随着全球贸易保护主义加剧和国内环保约束强化，低质量、高能耗、高污染的产品将逐渐被市场淘汰。这种变化为高端产品提供了广阔的市场空间，也将推动传统产业加快转型升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技术创新成为产业发展的关键驱动力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新一轮技术革命和产业变革正在全球范围内深入发展，人工智能、物联网、大数据、云计算等新技术加速推广应用，为产业发展提供了新的动力和支撑。同时，我国在某些领域已经具备了较好的技术积累和人才储备，如人工智能、新能源等领域，这为我国产业转型升级提供了强有力的技术支持和产业基础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产业政策支持力度不断加大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https://d.book118.com/016101011022010041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电商行业相关公司筹备报告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电商行业相关公司筹备报告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电商行业相关公司筹备报告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电商行业相关公司筹备报告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电商行业相关公司筹备报告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016101011022010041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2024-01-12T03:18:00Z</dcterms:created>
  <dcterms:modified xsi:type="dcterms:W3CDTF">2024-01-12T03:18:17Z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3AE601AF6C304F5F8DCA968BE49212E9_11</vt:lpwstr>
  </property>
  <property fmtid="{D5CDD505-2E9C-101B-9397-08002B2CF9AE}" pid="3" name="KSOProductBuildVer">
    <vt:lpwstr>2052-12.1.0.16120</vt:lpwstr>
  </property>
</Properties>
</file>