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LED照明项目规划设计纲要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10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_Toc10107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02" w:history="1">
        <w:r>
          <w:rPr>
            <w:rFonts w:ascii="仿宋" w:eastAsia="仿宋" w:hAnsi="仿宋" w:cs="仿宋" w:hint="eastAsia"/>
            <w:lang w:eastAsia="zh-CN"/>
          </w:rPr>
          <w:t>一、LED照明项目可持续发展</w:t>
        </w:r>
        <w:r>
          <w:tab/>
        </w:r>
        <w:r>
          <w:fldChar w:fldCharType="begin"/>
        </w:r>
        <w:r>
          <w:instrText xml:space="preserve"> PAGEREF _Toc23402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_Toc1750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95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_Toc23195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86" w:history="1">
        <w:r>
          <w:rPr>
            <w:rFonts w:ascii="仿宋" w:eastAsia="仿宋" w:hAnsi="仿宋" w:cs="仿宋" w:hint="eastAsia"/>
            <w:lang w:eastAsia="zh-CN"/>
          </w:rPr>
          <w:t>二、LED照明项目建设单位说明</w:t>
        </w:r>
        <w:r>
          <w:tab/>
        </w:r>
        <w:r>
          <w:fldChar w:fldCharType="begin"/>
        </w:r>
        <w:r>
          <w:instrText xml:space="preserve"> PAGEREF _Toc6686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95" w:history="1">
        <w:r>
          <w:rPr>
            <w:rFonts w:ascii="仿宋" w:eastAsia="仿宋" w:hAnsi="仿宋" w:cs="仿宋" w:hint="eastAsia"/>
            <w:lang w:eastAsia="zh-CN"/>
          </w:rPr>
          <w:t>(一)、LED照明项目承办单位基本情况</w:t>
        </w:r>
        <w:r>
          <w:tab/>
        </w:r>
        <w:r>
          <w:fldChar w:fldCharType="begin"/>
        </w:r>
        <w:r>
          <w:instrText xml:space="preserve"> PAGEREF _Toc13395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4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_Toc32744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06" w:history="1">
        <w:r>
          <w:rPr>
            <w:rFonts w:ascii="仿宋" w:eastAsia="仿宋" w:hAnsi="仿宋" w:cs="仿宋" w:hint="eastAsia"/>
            <w:lang w:eastAsia="zh-CN"/>
          </w:rPr>
          <w:t>三、LED照明项目文档管理</w:t>
        </w:r>
        <w:r>
          <w:tab/>
        </w:r>
        <w:r>
          <w:fldChar w:fldCharType="begin"/>
        </w:r>
        <w:r>
          <w:instrText xml:space="preserve"> PAGEREF _Toc8506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76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_Toc30976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9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_Toc9899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_Toc1577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98" w:history="1">
        <w:r>
          <w:rPr>
            <w:rFonts w:ascii="仿宋" w:eastAsia="仿宋" w:hAnsi="仿宋" w:cs="仿宋" w:hint="eastAsia"/>
            <w:lang w:eastAsia="zh-CN"/>
          </w:rPr>
          <w:t>四、产品规划分析</w:t>
        </w:r>
        <w:r>
          <w:tab/>
        </w:r>
        <w:r>
          <w:fldChar w:fldCharType="begin"/>
        </w:r>
        <w:r>
          <w:instrText xml:space="preserve"> PAGEREF _Toc22498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70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_Toc21770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9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_Toc32199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99" w:history="1">
        <w:r>
          <w:rPr>
            <w:rFonts w:ascii="仿宋" w:eastAsia="仿宋" w:hAnsi="仿宋" w:cs="仿宋" w:hint="eastAsia"/>
            <w:lang w:eastAsia="zh-CN"/>
          </w:rPr>
          <w:t>五、市场分析、调研</w:t>
        </w:r>
        <w:r>
          <w:tab/>
        </w:r>
        <w:r>
          <w:fldChar w:fldCharType="begin"/>
        </w:r>
        <w:r>
          <w:instrText xml:space="preserve"> PAGEREF _Toc32099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36" w:history="1">
        <w:r>
          <w:rPr>
            <w:rFonts w:ascii="仿宋" w:eastAsia="仿宋" w:hAnsi="仿宋" w:cs="仿宋" w:hint="eastAsia"/>
            <w:lang w:eastAsia="zh-CN"/>
          </w:rPr>
          <w:t>(一)、LED照明行业分析</w:t>
        </w:r>
        <w:r>
          <w:tab/>
        </w:r>
        <w:r>
          <w:fldChar w:fldCharType="begin"/>
        </w:r>
        <w:r>
          <w:instrText xml:space="preserve"> PAGEREF _Toc16836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77" w:history="1">
        <w:r>
          <w:rPr>
            <w:rFonts w:ascii="仿宋" w:eastAsia="仿宋" w:hAnsi="仿宋" w:cs="仿宋" w:hint="eastAsia"/>
            <w:lang w:eastAsia="zh-CN"/>
          </w:rPr>
          <w:t>(二)、LED照明市场分析预测</w:t>
        </w:r>
        <w:r>
          <w:tab/>
        </w:r>
        <w:r>
          <w:fldChar w:fldCharType="begin"/>
        </w:r>
        <w:r>
          <w:instrText xml:space="preserve"> PAGEREF _Toc22777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97" w:history="1">
        <w:r>
          <w:rPr>
            <w:rFonts w:ascii="仿宋" w:eastAsia="仿宋" w:hAnsi="仿宋" w:cs="仿宋" w:hint="eastAsia"/>
            <w:lang w:eastAsia="zh-CN"/>
          </w:rPr>
          <w:t>六、LED照明项目危机管理</w:t>
        </w:r>
        <w:r>
          <w:tab/>
        </w:r>
        <w:r>
          <w:fldChar w:fldCharType="begin"/>
        </w:r>
        <w:r>
          <w:instrText xml:space="preserve"> PAGEREF _Toc7297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2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_Toc21472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85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_Toc3985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89" w:history="1">
        <w:r>
          <w:rPr>
            <w:rFonts w:ascii="仿宋" w:eastAsia="仿宋" w:hAnsi="仿宋" w:cs="仿宋" w:hint="eastAsia"/>
            <w:lang w:eastAsia="zh-CN"/>
          </w:rPr>
          <w:t>七、LED照明项目社会影响</w:t>
        </w:r>
        <w:r>
          <w:tab/>
        </w:r>
        <w:r>
          <w:fldChar w:fldCharType="begin"/>
        </w:r>
        <w:r>
          <w:instrText xml:space="preserve"> PAGEREF _Toc16389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3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_Toc10563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12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_Toc20012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4" w:history="1">
        <w:r>
          <w:rPr>
            <w:rFonts w:ascii="仿宋" w:eastAsia="仿宋" w:hAnsi="仿宋" w:cs="仿宋" w:hint="eastAsia"/>
            <w:lang w:eastAsia="zh-CN"/>
          </w:rPr>
          <w:t>八、生产安全保护</w:t>
        </w:r>
        <w:r>
          <w:tab/>
        </w:r>
        <w:r>
          <w:fldChar w:fldCharType="begin"/>
        </w:r>
        <w:r>
          <w:instrText xml:space="preserve"> PAGEREF _Toc3124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8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_Toc8128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1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_Toc16481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13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_Toc16413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_Toc448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" w:history="1">
        <w:r>
          <w:rPr>
            <w:rFonts w:ascii="仿宋" w:eastAsia="仿宋" w:hAnsi="仿宋" w:cs="仿宋" w:hint="eastAsia"/>
            <w:lang w:eastAsia="zh-CN"/>
          </w:rPr>
          <w:t>(五)、防尘防毒措施</w:t>
        </w:r>
        <w:r>
          <w:tab/>
        </w:r>
        <w:r>
          <w:fldChar w:fldCharType="begin"/>
        </w:r>
        <w:r>
          <w:instrText xml:space="preserve"> PAGEREF _Toc2370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4" w:history="1">
        <w:r>
          <w:rPr>
            <w:rFonts w:ascii="仿宋" w:eastAsia="仿宋" w:hAnsi="仿宋" w:cs="仿宋" w:hint="eastAsia"/>
            <w:lang w:eastAsia="zh-CN"/>
          </w:rPr>
          <w:t>(六)、防静电、触电防护及防雷措施</w:t>
        </w:r>
        <w:r>
          <w:tab/>
        </w:r>
        <w:r>
          <w:fldChar w:fldCharType="begin"/>
        </w:r>
        <w:r>
          <w:instrText xml:space="preserve"> PAGEREF _Toc8364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9" w:history="1">
        <w:r>
          <w:rPr>
            <w:rFonts w:ascii="仿宋" w:eastAsia="仿宋" w:hAnsi="仿宋" w:cs="仿宋" w:hint="eastAsia"/>
            <w:lang w:eastAsia="zh-CN"/>
          </w:rPr>
          <w:t>(七)、机械设备安全保障措施</w:t>
        </w:r>
        <w:r>
          <w:tab/>
        </w:r>
        <w:r>
          <w:fldChar w:fldCharType="begin"/>
        </w:r>
        <w:r>
          <w:instrText xml:space="preserve"> PAGEREF _Toc22289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03" w:history="1">
        <w:r>
          <w:rPr>
            <w:rFonts w:ascii="仿宋" w:eastAsia="仿宋" w:hAnsi="仿宋" w:cs="仿宋" w:hint="eastAsia"/>
            <w:lang w:eastAsia="zh-CN"/>
          </w:rPr>
          <w:t>九、LED照明项目人力资源培养与发展</w:t>
        </w:r>
        <w:r>
          <w:tab/>
        </w:r>
        <w:r>
          <w:fldChar w:fldCharType="begin"/>
        </w:r>
        <w:r>
          <w:instrText xml:space="preserve"> PAGEREF _Toc27303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95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_Toc17795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_Toc1604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03" w:history="1">
        <w:r>
          <w:rPr>
            <w:rFonts w:ascii="仿宋" w:eastAsia="仿宋" w:hAnsi="仿宋" w:cs="仿宋" w:hint="eastAsia"/>
            <w:lang w:eastAsia="zh-CN"/>
          </w:rPr>
          <w:t>十、LED照明项目人力资源管理</w:t>
        </w:r>
        <w:r>
          <w:tab/>
        </w:r>
        <w:r>
          <w:fldChar w:fldCharType="begin"/>
        </w:r>
        <w:r>
          <w:instrText xml:space="preserve"> PAGEREF _Toc22903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98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_Toc17198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2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_Toc12552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57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_Toc10157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7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_Toc32657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69" w:history="1">
        <w:r>
          <w:rPr>
            <w:rFonts w:ascii="仿宋" w:eastAsia="仿宋" w:hAnsi="仿宋" w:cs="仿宋" w:hint="eastAsia"/>
            <w:lang w:eastAsia="zh-CN"/>
          </w:rPr>
          <w:t>十一、LED照明项目经营效益</w:t>
        </w:r>
        <w:r>
          <w:tab/>
        </w:r>
        <w:r>
          <w:fldChar w:fldCharType="begin"/>
        </w:r>
        <w:r>
          <w:instrText xml:space="preserve"> PAGEREF _Toc3869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26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_Toc31426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41" w:history="1">
        <w:r>
          <w:rPr>
            <w:rFonts w:ascii="仿宋" w:eastAsia="仿宋" w:hAnsi="仿宋" w:cs="仿宋" w:hint="eastAsia"/>
            <w:lang w:eastAsia="zh-CN"/>
          </w:rPr>
          <w:t>(二)、LED照明项目盈利能力分析</w:t>
        </w:r>
        <w:r>
          <w:tab/>
        </w:r>
        <w:r>
          <w:fldChar w:fldCharType="begin"/>
        </w:r>
        <w:r>
          <w:instrText xml:space="preserve"> PAGEREF _Toc2341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07" w:history="1">
        <w:r>
          <w:rPr>
            <w:rFonts w:ascii="仿宋" w:eastAsia="仿宋" w:hAnsi="仿宋" w:cs="仿宋" w:hint="eastAsia"/>
            <w:lang w:eastAsia="zh-CN"/>
          </w:rPr>
          <w:t>十二、LED照明项目技术管理</w:t>
        </w:r>
        <w:r>
          <w:tab/>
        </w:r>
        <w:r>
          <w:fldChar w:fldCharType="begin"/>
        </w:r>
        <w:r>
          <w:instrText xml:space="preserve"> PAGEREF _Toc18807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5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_Toc26555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5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_Toc18995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9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_Toc6709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04" w:history="1">
        <w:r>
          <w:rPr>
            <w:rFonts w:ascii="仿宋" w:eastAsia="仿宋" w:hAnsi="仿宋" w:cs="仿宋" w:hint="eastAsia"/>
            <w:lang w:eastAsia="zh-CN"/>
          </w:rPr>
          <w:t>十三、LED照明项目实施时间节点</w:t>
        </w:r>
        <w:r>
          <w:tab/>
        </w:r>
        <w:r>
          <w:fldChar w:fldCharType="begin"/>
        </w:r>
        <w:r>
          <w:instrText xml:space="preserve"> PAGEREF _Toc30304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1" w:history="1">
        <w:r>
          <w:rPr>
            <w:rFonts w:ascii="仿宋" w:eastAsia="仿宋" w:hAnsi="仿宋" w:cs="仿宋" w:hint="eastAsia"/>
            <w:lang w:eastAsia="zh-CN"/>
          </w:rPr>
          <w:t>(一)、LED照明项目启动阶段时间节点</w:t>
        </w:r>
        <w:r>
          <w:tab/>
        </w:r>
        <w:r>
          <w:fldChar w:fldCharType="begin"/>
        </w:r>
        <w:r>
          <w:instrText xml:space="preserve"> PAGEREF _Toc9721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06" w:history="1">
        <w:r>
          <w:rPr>
            <w:rFonts w:ascii="仿宋" w:eastAsia="仿宋" w:hAnsi="仿宋" w:cs="仿宋" w:hint="eastAsia"/>
            <w:lang w:eastAsia="zh-CN"/>
          </w:rPr>
          <w:t>(二)、LED照明项目执行阶段时间节点</w:t>
        </w:r>
        <w:r>
          <w:tab/>
        </w:r>
        <w:r>
          <w:fldChar w:fldCharType="begin"/>
        </w:r>
        <w:r>
          <w:instrText xml:space="preserve"> PAGEREF _Toc4306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1" w:history="1">
        <w:r>
          <w:rPr>
            <w:rFonts w:ascii="仿宋" w:eastAsia="仿宋" w:hAnsi="仿宋" w:cs="仿宋" w:hint="eastAsia"/>
            <w:lang w:eastAsia="zh-CN"/>
          </w:rPr>
          <w:t>(三)、LED照明项目完成阶段时间节点</w:t>
        </w:r>
        <w:r>
          <w:tab/>
        </w:r>
        <w:r>
          <w:fldChar w:fldCharType="begin"/>
        </w:r>
        <w:r>
          <w:instrText xml:space="preserve"> PAGEREF _Toc20871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" w:history="1">
        <w:r>
          <w:rPr>
            <w:rFonts w:ascii="仿宋" w:eastAsia="仿宋" w:hAnsi="仿宋" w:cs="仿宋" w:hint="eastAsia"/>
            <w:lang w:eastAsia="zh-CN"/>
          </w:rPr>
          <w:t>十四、营销与推广策略</w:t>
        </w:r>
        <w:r>
          <w:tab/>
        </w:r>
        <w:r>
          <w:fldChar w:fldCharType="begin"/>
        </w:r>
        <w:r>
          <w:instrText xml:space="preserve"> PAGEREF _Toc285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82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_Toc31982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_Toc2737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95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_Toc15095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94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_Toc17894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75" w:history="1">
        <w:r>
          <w:rPr>
            <w:rFonts w:ascii="仿宋" w:eastAsia="仿宋" w:hAnsi="仿宋" w:cs="仿宋" w:hint="eastAsia"/>
            <w:lang w:eastAsia="zh-CN"/>
          </w:rPr>
          <w:t>十五、供应链管理</w:t>
        </w:r>
        <w:r>
          <w:tab/>
        </w:r>
        <w:r>
          <w:fldChar w:fldCharType="begin"/>
        </w:r>
        <w:r>
          <w:instrText xml:space="preserve"> PAGEREF _Toc6275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3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_Toc12893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44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_Toc11244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57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_Toc13657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32" w:history="1">
        <w:r>
          <w:rPr>
            <w:rFonts w:ascii="仿宋" w:eastAsia="仿宋" w:hAnsi="仿宋" w:cs="仿宋" w:hint="eastAsia"/>
            <w:lang w:eastAsia="zh-CN"/>
          </w:rPr>
          <w:t>十六、利益相关者分析与沟通计划</w:t>
        </w:r>
        <w:r>
          <w:tab/>
        </w:r>
        <w:r>
          <w:fldChar w:fldCharType="begin"/>
        </w:r>
        <w:r>
          <w:instrText xml:space="preserve"> PAGEREF _Toc5232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69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_Toc11269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5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_Toc4585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28" w:history="1">
        <w:r>
          <w:rPr>
            <w:rFonts w:ascii="仿宋" w:eastAsia="仿宋" w:hAnsi="仿宋" w:cs="仿宋" w:hint="eastAsia"/>
            <w:lang w:eastAsia="zh-CN"/>
          </w:rPr>
          <w:t>十七、LED照明项目治理与监督</w:t>
        </w:r>
        <w:r>
          <w:tab/>
        </w:r>
        <w:r>
          <w:fldChar w:fldCharType="begin"/>
        </w:r>
        <w:r>
          <w:instrText xml:space="preserve"> PAGEREF _Toc14528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3" w:history="1">
        <w:r>
          <w:rPr>
            <w:rFonts w:ascii="仿宋" w:eastAsia="仿宋" w:hAnsi="仿宋" w:cs="仿宋" w:hint="eastAsia"/>
            <w:lang w:eastAsia="zh-CN"/>
          </w:rPr>
          <w:t>(一)、LED照明项目治理结构</w:t>
        </w:r>
        <w:r>
          <w:tab/>
        </w:r>
        <w:r>
          <w:fldChar w:fldCharType="begin"/>
        </w:r>
        <w:r>
          <w:instrText xml:space="preserve"> PAGEREF _Toc24423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5" w:history="1">
        <w:r>
          <w:rPr>
            <w:rFonts w:ascii="仿宋" w:eastAsia="仿宋" w:hAnsi="仿宋" w:cs="仿宋" w:hint="eastAsia"/>
            <w:lang w:eastAsia="zh-CN"/>
          </w:rPr>
          <w:t>(二)、监督与审计</w:t>
        </w:r>
        <w:r>
          <w:tab/>
        </w:r>
        <w:r>
          <w:fldChar w:fldCharType="begin"/>
        </w:r>
        <w:r>
          <w:instrText xml:space="preserve"> PAGEREF _Toc27615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35" w:history="1">
        <w:r>
          <w:rPr>
            <w:rFonts w:ascii="仿宋" w:eastAsia="仿宋" w:hAnsi="仿宋" w:cs="仿宋" w:hint="eastAsia"/>
            <w:lang w:eastAsia="zh-CN"/>
          </w:rPr>
          <w:t>十八、质量管理体系</w:t>
        </w:r>
        <w:r>
          <w:tab/>
        </w:r>
        <w:r>
          <w:fldChar w:fldCharType="begin"/>
        </w:r>
        <w:r>
          <w:instrText xml:space="preserve"> PAGEREF _Toc3935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5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_Toc11155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06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_Toc24206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12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_Toc7112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8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_Toc23238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6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_Toc3646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07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_Toc25907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10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旨在为项目的顺利开展提供指导和参考，确保项目进展符合规范标准。在此，特别声明本方案的不可做为商业用途，仅限于学习交流之目的。通过合理的项目规划和设计，我们将为项目的实施提供详尽的计划和策略，以期达成预期的目标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3402"/>
      <w:r>
        <w:rPr>
          <w:rFonts w:ascii="仿宋" w:eastAsia="仿宋" w:hAnsi="仿宋" w:cs="仿宋" w:hint="eastAsia"/>
          <w:sz w:val="28"/>
          <w:lang w:eastAsia="zh-CN"/>
        </w:rPr>
        <w:t>一、LED照明项目可持续发展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50"/>
      <w:r>
        <w:rPr>
          <w:rFonts w:ascii="仿宋" w:eastAsia="仿宋" w:hAnsi="仿宋" w:cs="仿宋" w:hint="eastAsia"/>
          <w:lang w:eastAsia="zh-CN"/>
        </w:rPr>
        <w:t>(一)、可持续战略与实践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制定可持续发展目标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LED照明项目中，LED照明项目团队着眼于未来，明确了可持续发展的战略方向。制定的具体可持续发展目标包括降低资源使用、采用环保技术、最大化社会效益等。这一步骤不仅有助于LED照明项目在环保和社会责任方面达到最高标准，也为未来提供了明确的指引，确保LED照明项目的发展符合可持续性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可持续实践的融入LED照明项目管理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可持续实践已经贯穿于整个LED照明项目管理周期。从LED照明项目规划开始，LED照明项目团队就考虑了环境和社会的因素。在执行阶段，LED照明项目团队积极推动绿色技术的应用，优化资源利用。此外，关注员工的社会责任，通过培训和沟通活动提高员工对可持续发展的认知，使他们能够在日常工作中践行可持续实践。这些举措不仅为LED照明项目的可持续性打下了坚实基础，也为行业树立了榜样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3195"/>
      <w:r>
        <w:rPr>
          <w:rFonts w:ascii="仿宋" w:eastAsia="仿宋" w:hAnsi="仿宋" w:cs="仿宋" w:hint="eastAsia"/>
          <w:sz w:val="28"/>
          <w:lang w:eastAsia="zh-CN"/>
        </w:rPr>
        <w:t>(二)、环保与社会责任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扎根于LED照明项目的可持续发展理念，我们深信环保与社会责任是LED照明项目成功的关键支柱。在LED照明项目的每一步，我们都致力于通过创新和实践，履行对环境和社会的坚定责任。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环保措施的实施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照明项目团队通过引入先进的环保技术、建立高效的废物处理系统以及推动能源节约措施，积极履行环保责任。定期的环保监测和评估确保LED照明项目活动对环境的影响得到最小化，并努力达到或超过相关环境法规和标准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社会责任的践行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照明项目不仅致力于自身可持续发展，还注重对社会的回馈。通过支持社区LED照明项目、参与慈善事业、提供培训机会等方式，LED照明项目积极履行社会责任。与当地社区建立积极互动，关注员工的工作与生活平衡，以及员工的身心健康，是LED照明项目在社会责任层面的关键举措。这样的实践不仅增强了LED照明项目在社会中的声誉，也促进了社会的共同繁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6686"/>
      <w:r>
        <w:rPr>
          <w:rFonts w:ascii="仿宋" w:eastAsia="仿宋" w:hAnsi="仿宋" w:cs="仿宋" w:hint="eastAsia"/>
          <w:sz w:val="28"/>
          <w:lang w:eastAsia="zh-CN"/>
        </w:rPr>
        <w:t>二、LED照明项目建设单位说明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13395"/>
      <w:r>
        <w:rPr>
          <w:rFonts w:ascii="仿宋" w:eastAsia="仿宋" w:hAnsi="仿宋" w:cs="仿宋" w:hint="eastAsia"/>
          <w:lang w:eastAsia="zh-CN"/>
        </w:rPr>
        <w:t>(一)、LED照明项目承办单位基本情况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(一) 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公司名称：某某公司有限公司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注册地址：XX省XX市XX区XX街XX号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注册资本：XXX万元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成立日期：20XX年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公司性质：民营/国有/合资公司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公司简介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某某公司有限公司是一家领先的企业，专注于[公司主要业务领域]。公司成立于20XX年，凭借多年来在[行业领域]的卓越表现，已经成为该行业的领先者之一。公司以创新、质量和可持续性为核心价值观，致力于满足客户的需求并推动行业的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2744"/>
      <w:r>
        <w:rPr>
          <w:rFonts w:ascii="仿宋" w:eastAsia="仿宋" w:hAnsi="仿宋" w:cs="仿宋" w:hint="eastAsia"/>
          <w:sz w:val="28"/>
          <w:lang w:eastAsia="zh-CN"/>
        </w:rPr>
        <w:t>(二)、公司经济效益分析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3.1 收入与利润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作为LED照明项目承办单位的XXXX，我们着眼于实现可持续的经济效益。通过技术创新和解决方案的提供，公司预计在LED照明项目执行期间将获得可观的收入增长。这一收入来源主要包括LED照明项目交付、技术服务和解决方案的销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同时，我们注重成本控制和效率提升，以确保LED照明项目的可持续盈利。透过精细的管理和资源优化，公司期望实现LED照明项目利润最大化。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3.2 投资回报率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将对LED照明项目实施进行全面的投资评估，包括LED照明项目启动阶段的资金投入和后续运营成本。通过对LED照明项目的全生命周期进行经济分析，公司将确保投资回报率（ROI）能够满足预期目标，保障投资的合理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3.3 现金流分析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公司在LED照明项目实施过程中具备足够的资金流动性，公司将进行详尽的现金流分析。这包括资金需求的合理预测、LED照明项目周期内的资金峰谷分析以及灵活的财务管理策略，以应对各种潜在的经济变动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8506"/>
      <w:r>
        <w:rPr>
          <w:rFonts w:ascii="仿宋" w:eastAsia="仿宋" w:hAnsi="仿宋" w:cs="仿宋" w:hint="eastAsia"/>
          <w:sz w:val="28"/>
          <w:lang w:eastAsia="zh-CN"/>
        </w:rPr>
        <w:t>三、LED照明项目文档管理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30976"/>
      <w:r>
        <w:rPr>
          <w:rFonts w:ascii="仿宋" w:eastAsia="仿宋" w:hAnsi="仿宋" w:cs="仿宋" w:hint="eastAsia"/>
          <w:lang w:eastAsia="zh-CN"/>
        </w:rPr>
        <w:t>(一)、文档编制与审查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LED照明项目高度重视文档的质量和准确性，以支持LED照明项目的各项活动和决策。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文档编制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照明项目文档的编制始于LED照明项目计划的初期，我们制定了详细的文档编制计划，明确了每个文档的内容、格式和编写责任人。在LED照明项目启动阶段，我们首先编制了LED照明项目章程，明确定义了LED照明项目的目标、范围、风险等关键要素。随后，LED照明项目团队根据计划陆续编制了需求文档、设计文档、测试文档等各类文档，确保LED照明项目的每个阶段都有清晰的文档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编制过程中，我们注重文档的一致性和规范性。通过建立统一的文档模板和规范，我们确保了不同文档之间的协调一致，提高了文档的可读性和可维护性。同时，编制过程中进行多轮的内部审查，保证了文档的质量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文档审查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审查是LED照明项目管理中的重要环节，旨在确保LED照明项目文档符合质量标准和LED照明项目需求。在LED照明项目团队内部，我们实施了多层次的文档审查机制。首先，由文档编制者进行自审，确保文档的完整性和逻辑性。随后，进行同行审查，由团队其他成员进行评审，提出修改建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除了内部审查，我们还进行了外部审查，邀请LED照明项目相关利益方和专业领域的专家对文档进行独立审查。这有助于获取更全面、客观的反馈，确保LED照明项目文档不仅符合内部标准，也满足外部需求。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LED照明项目在文档编制与审查方面建立了严格的管理机制，通过规范的流程和多维度的审查，确保LED照明项目文档的质量、准确性和可靠性，为LED照明项目的顺利推进提供了有力支持。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9899"/>
      <w:r>
        <w:rPr>
          <w:rFonts w:ascii="仿宋" w:eastAsia="仿宋" w:hAnsi="仿宋" w:cs="仿宋" w:hint="eastAsia"/>
          <w:sz w:val="28"/>
          <w:lang w:eastAsia="zh-CN"/>
        </w:rPr>
        <w:t>(二)、文档发布与分发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在LED照明项目中，我们致力于优化文档发布与分发过程，以确保信息的高效传递和团队间协作的顺畅进行。以下是我们采取的关键优化策略：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  <w:r>
        <w:rPr>
          <w:rFonts w:ascii="仿宋" w:eastAsia="仿宋" w:hAnsi="仿宋" w:cs="仿宋" w:hint="eastAsia"/>
          <w:sz w:val="28"/>
          <w:lang w:eastAsia="zh-CN"/>
        </w:rPr>
        <w:t xml:space="preserve"> 定期更新发布计划：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我们制定了定期的文档发布计划，明确了每个阶段需要发布的文档类型和内容。这有助于预先规划，保证了信息的有序传递。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多渠道发布： 我们通过多渠道发布文档，包括电子邮件、LED照明项目管理平台、内部网站等，以满足不同团队成员的偏好和需求。多渠道发布确保了信息的全面覆盖。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智能文档索引系统： 我们引入了智能文档索引系统，通过先进的分类和标签技术，使文档易于查找和管理。成员可以根据需要快速定位所需信息，提高了工作效率。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强化权限管理： 我们采用了精细的权限控制，确保只有授权人员可以访问敏感信息。这种安全措施保护了LED照明项目文档的机密性，防止了未经授权的信息泄露。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持续改进机制： 我们设立了定期的文档发布评估机制，收集用户反馈和建议。通过不断优化发布与分发策略，我们确保了整个文档管理流程的持续改进。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1577"/>
      <w:r>
        <w:rPr>
          <w:rFonts w:ascii="仿宋" w:eastAsia="仿宋" w:hAnsi="仿宋" w:cs="仿宋" w:hint="eastAsia"/>
          <w:sz w:val="28"/>
          <w:lang w:eastAsia="zh-CN"/>
        </w:rPr>
        <w:t>(三)、文档存档与归档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文档存档与归档是LED照明项目生命周期中一个至关重要的环节，直接关系到LED照明项目信息的长期保存和历史记录的完整性。在LED照明项目中，我们实施了一系列有效的文档存档与归档管理策略：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  <w:r>
        <w:rPr>
          <w:rFonts w:ascii="仿宋" w:eastAsia="仿宋" w:hAnsi="仿宋" w:cs="仿宋" w:hint="eastAsia"/>
          <w:sz w:val="28"/>
          <w:lang w:eastAsia="zh-CN"/>
        </w:rPr>
        <w:t xml:space="preserve"> 存档目标明确：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我们明确定义了文档存档的目标，包括但不限于法规合规要求、未来审计需求以及知识管理的需要。这确保了存档的目的明确、合理。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存档周期规划： 针对不同类型的文档，我们设立了合理的存档周期，根据文档的重要性和保留价值制定了详细的规划。这有助于避免信息过时和冗余。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存档标准制定： 我们建立了文档存档的标准，明确了归档文件的格式、命名规范和目录结构。标准化的存档过程有助于提高文件检索的效率。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智能存档系统应用： 引入了智能存档系统，采用先进的文档识别技术和元数据管理。这提高了存档效率，确保了文档的准确存储和检索。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合规与安全保障： 我们确保文档存档过程符合相关法规合规要求，特别关注信息安全和隐私保护。文档的存档和归档过程经过多层次的权限验证，确保了信息的机密性和完整性。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定期存档检查： 我们制定了定期的文档存档检查机制，以确保存档文件的完整性和一致性。对存档文件进行定期审查，发现并纠正潜在问题。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2498"/>
      <w:r>
        <w:rPr>
          <w:rFonts w:ascii="仿宋" w:eastAsia="仿宋" w:hAnsi="仿宋" w:cs="仿宋" w:hint="eastAsia"/>
          <w:sz w:val="28"/>
          <w:lang w:eastAsia="zh-CN"/>
        </w:rPr>
        <w:t>四、产品规划分析</w:t>
      </w:r>
      <w:bookmarkEnd w:id="1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3" w:name="_Toc21770"/>
      <w:r>
        <w:rPr>
          <w:rFonts w:ascii="仿宋" w:eastAsia="仿宋" w:hAnsi="仿宋" w:cs="仿宋" w:hint="eastAsia"/>
          <w:lang w:eastAsia="zh-CN"/>
        </w:rPr>
        <w:t>(一)、产品规划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LED照明项目的主要产品是XXXX，预计年产值为XXX万元。这一产品在市场中占据着重要的地位，其广泛的应用范围使得该LED照明项目的市场前景非常广阔。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此相关的行业具有高度的关联度，涉及范围广泛，对相关产业的带动力也较大。根据国内统计数据显示，相关行业的发展不仅直接关系到原材料、能源、商业、金融、交通运输等多个领域，同时也对人力资源配置产生深远影响。这种产业的发展不仅仅是单一行业的独立增长，更是对整个国民经济的全方位推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产业生态系统中，LED照明项目的xxx产品作为重要的原材料之一，将在多个领域发挥关键作用。其在建筑、交通、能源等方面的广泛应用将为整个产业链提供强大的支持，形成产业协同效应。LED照明项目的年产值XXX万XXX万XXX万万元不仅反映了其在市场上的巨大潜力，更预示着它对国民经济的积极贡献。这种关联度高、涉及面广的产业关系，使得该LED照明项目在未来的发展中将成为相关产业链的重要推动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32199"/>
      <w:r>
        <w:rPr>
          <w:rFonts w:ascii="仿宋" w:eastAsia="仿宋" w:hAnsi="仿宋" w:cs="仿宋" w:hint="eastAsia"/>
          <w:sz w:val="28"/>
          <w:lang w:eastAsia="zh-CN"/>
        </w:rPr>
        <w:t>(二)、建设规模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（一）用地规模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照明项目总征地面积为XXXX平方米，相当于约XX.XX亩，其中净用地面积为XXXX平方米，红线范围内相当于约XX.XX亩。这一用地规模充分考虑了LED照明项目的建设需求，保障了LED照明项目在合适的空间内得以充分发展。LED照明项目规划的总建筑面积为XXXX平方米，其中主体工程建设占XXXX平方米，计容建筑面积达XXXX平方米。预计建筑工程的投资将达到XXXX万元，为LED照明项目的顺利推进提供了经济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（二）设备购置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照明项目计划购置的设备共计XXXX台（套），设备购置费用为XXXX万元。这一设备购置计划充分考虑到LED照明项目的生产需求和技术要求，确保了LED照明项目在生产运营中具备先进的技术装备和高效的生产能力。设备的合理配置将为LED照明项目的正常运作和未来的产能提升奠定坚实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（三）产能规模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照明项目计划总投资为XXXX万元，预计年实现营业收入为XXXX万元。这一产能规模的设定旨在确保LED照明项目能够在投资与回报之间取得平衡，实现长期可持续的发展。LED照明项目的总投资充分考虑到各个方面的需求，包括用地建设、设备购置等多个环节，以确保LED照明项目在未来能够具备强大的产能规模，为市场创造更大的经济效益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32099"/>
      <w:r>
        <w:rPr>
          <w:rFonts w:ascii="仿宋" w:eastAsia="仿宋" w:hAnsi="仿宋" w:cs="仿宋" w:hint="eastAsia"/>
          <w:sz w:val="28"/>
          <w:lang w:eastAsia="zh-CN"/>
        </w:rPr>
        <w:t>五、市场分析、调研</w:t>
      </w:r>
      <w:bookmarkEnd w:id="1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6" w:name="_Toc16836"/>
      <w:r>
        <w:rPr>
          <w:rFonts w:ascii="仿宋" w:eastAsia="仿宋" w:hAnsi="仿宋" w:cs="仿宋" w:hint="eastAsia"/>
          <w:lang w:eastAsia="zh-CN"/>
        </w:rPr>
        <w:t>(一)、LED照明行业分析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LED照明行业一直以来都是市场的关注焦点。行业内的发展趋势、竞争态势以及潜在机会都对LED照明项目的推进产生深远的影响。通过深入研究行业的整体概貌，我们将更好地理解行业的核心特征，为LED照明项目的定位提供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4.1.2 技术趋势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LED照明行业，技术一直是推动创新和发展的关键因素。我们将对当前技术趋势进行详尽分析，包括但不限于人工智能、大数据应用、先进制造技术等。这有助于LED照明项目更好地把握行业的技术脉搏，为技术应用和创新提供有针对性的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4.1.3 市场竞争格局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了解行业内的竞争格局是LED照明项目成功的基础。我们将对主要竞争对手进行深入研究，包括其市场份额、产品特点、市场定位等。通过全面了解竞争对手的优势和劣势，LED照明项目可以更好地制定市场推广策略，寻找差异化竞争优势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22777"/>
      <w:r>
        <w:rPr>
          <w:rFonts w:ascii="仿宋" w:eastAsia="仿宋" w:hAnsi="仿宋" w:cs="仿宋" w:hint="eastAsia"/>
          <w:sz w:val="28"/>
          <w:lang w:eastAsia="zh-CN"/>
        </w:rPr>
        <w:t>(二)、LED照明市场分析预测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4.2.1 市场规模与增长趋势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通过对市场规模的深入调研，我们将预测LED照明市场未来的增长趋势。这包括市场的整体规模、各细分领域的发展趋势等。LED照明项目可以根据市场的扩张速度和潜在机会，制定更符合市场需求的发展策略。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4.2.2 消费者需求分析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了解消费者的需求是市场分析的核心。我们将通过调查研究，深入挖掘目标消费者的需求特点、购买习惯以及对产品和服务的期望。这有助于LED照明项目更好地定位目标市场，提供更符合消费者期待的解决方案。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4.2.3 市场风险评估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风险是LED照明项目实施过程中需要充分考虑的因素。我们将对市场风险进行全面评估，包括但不限于政策法规风险、市场竞争风险、技术变革风险等。通过对潜在风险的深入分析，LED照明项目可以制定相应的风险缓解策略，降低不确定性对LED照明项目的影响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7297"/>
      <w:r>
        <w:rPr>
          <w:rFonts w:ascii="仿宋" w:eastAsia="仿宋" w:hAnsi="仿宋" w:cs="仿宋" w:hint="eastAsia"/>
          <w:sz w:val="28"/>
          <w:lang w:eastAsia="zh-CN"/>
        </w:rPr>
        <w:t>六、LED照明项目危机管理</w:t>
      </w:r>
      <w:bookmarkEnd w:id="1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9" w:name="_Toc21472"/>
      <w:r>
        <w:rPr>
          <w:rFonts w:ascii="仿宋" w:eastAsia="仿宋" w:hAnsi="仿宋" w:cs="仿宋" w:hint="eastAsia"/>
          <w:lang w:eastAsia="zh-CN"/>
        </w:rPr>
        <w:t>(一)、危机预警与识别</w:t>
      </w:r>
      <w:bookmarkEnd w:id="1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LED照明项目危机管理中，危机预警与识别是确保LED照明项目稳健运行的核心步骤。通过建立全面的监测机制，LED照明项目团队旨在及时发现和理解潜在的风险和危机因素，以便采取及时的预防和应对措施，确保LED照明项目持续处于可控状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首先，通过深入的风险评估，LED照明项目团队全面分析了整个LED照明项目和各个阶段可能存在的威胁。这包括准确评估每个潜在风险的发生概率和可能影响的程度，为后续危机预警提供了有力支持。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制定敏感指标和预警机制，LED照明项目团队着重于明确定义LED照明项目进展中的关键节点和相关指标，以便迅速察觉潜在问题。通过建立预警系统，团队能够更早地发现可能导致危机的迹象，并及时采取必要的行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监测作为危机预警的关键手段，通过对LED照明项目进展的持续监控，团队能够及时发现潜在问题并作出迅速反应。LED照明项目管理工具、定期进度报告以及团队会议等方式都被纳入监测体系，确保信息能够流畅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在这一阶段，团队的专业素养和反应速度将发挥至关重要的作用，以确保潜在危机能够在初期得到有效的处理，最大程度地减轻负面影响。通过危机预警与识别，LED照明项目得以更有序、可控地推进。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0" w:name="_Toc3985"/>
      <w:r>
        <w:rPr>
          <w:rFonts w:ascii="仿宋" w:eastAsia="仿宋" w:hAnsi="仿宋" w:cs="仿宋" w:hint="eastAsia"/>
          <w:sz w:val="28"/>
          <w:lang w:eastAsia="zh-CN"/>
        </w:rPr>
        <w:t>(二)、危机应对与恢复</w:t>
      </w:r>
      <w:bookmarkEnd w:id="2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紧急应对措施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在危机发生时，LED照明项目团队立即行动，成立了应急小组。该小组的任务是迅速制定并实施紧急应对措施，以最小化潜在损失。以下是采取的主要措施：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暂停LED照明项目进度：为遏制危机蔓延，LED照明项目暂时停止进行，以便全面评估当前状况。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资源重新分配：重新评估LED照明项目资源的分配，确保最大限度地减小损失。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实时沟通：与关键利益相关者建立实时沟通机制，向他们传递LED照明项目危机的实际状况，保障LED照明项目核心利益。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团队协作与沟通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在紧急应对的同时，LED照明项目团队强调了团队协作和有效沟通的重要性。以下是团队协作的关键举措：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应急小组成员职责明确：每位成员清晰了解自己在应急小组中的任务，保证任务执行的高效协同。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信息共享机制：建立了信息共享平台，确保团队成员能够及时获取LED照明项目危机的实时信息。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领导者沟通：LED照明项目领导者通过定期会议和即时沟通工具，指导团队应对危机，保持团队稳定运行。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恢复计划制定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随着危机得到初步控制，LED照明项目团队转向制定恢复计划，以确保LED照明项目能够从中迅速恢复。主要恢复计划包括：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修复受损的进度计划：重新评估LED照明项目进度，制定修复计划，确保LED照明项目尽快回归正常进程。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重新调整资源分配：优化资源分配，确保LED照明项目在有限资源下高效运转。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风险管理机制加强：对LED照明项目风险进行全面评估，制定更强化的风险管理策略，以预防未来可能的危机。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1" w:name="_Toc16389"/>
      <w:r>
        <w:rPr>
          <w:rFonts w:ascii="仿宋" w:eastAsia="仿宋" w:hAnsi="仿宋" w:cs="仿宋" w:hint="eastAsia"/>
          <w:sz w:val="28"/>
          <w:lang w:eastAsia="zh-CN"/>
        </w:rPr>
        <w:t>七、LED照明项目社会影响</w:t>
      </w:r>
      <w:bookmarkEnd w:id="21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22" w:name="_Toc10563"/>
      <w:r>
        <w:rPr>
          <w:rFonts w:ascii="仿宋" w:eastAsia="仿宋" w:hAnsi="仿宋" w:cs="仿宋" w:hint="eastAsia"/>
          <w:lang w:eastAsia="zh-CN"/>
        </w:rPr>
        <w:t>(一)、社会责任与义务</w:t>
      </w:r>
      <w:bookmarkEnd w:id="2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在LED照明项目中，我们将社会责任视为核心价值之一，坚信LED照明项目的成功应当伴随对社会的积极贡献。我们制定并践行一系列社会责任与义务，确保LED照明项目在取得商业成功的同时，也积极履行社会责任。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实现这一目标，首先，我们关注员工福祉。通过提供良好的工作环境、健康保障和职业培训，我们致力于提高员工的生活质量，实现员工与企业共同发展。同时，我们关注员工家庭的福祉，支持员工在工作和家庭之间取得平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我们积极参与社会公益事业。与慈善机构、非营利组织建立合作关系，我们投入资源和精力，参与各类社区服务和公益活动。这不仅是对社会的回馈，更是传递企业积极向上的价值观。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另外，我们强调可持续发展。在LED照明项目的所有阶段，我们秉持绿色环保的原则，最大限度地减少对环境的影响。通过推动可再生能源的使用、废物的合理处理等措施，我们努力为社会创造一个可持续的未来。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3" w:name="_Toc20012"/>
      <w:r>
        <w:rPr>
          <w:rFonts w:ascii="仿宋" w:eastAsia="仿宋" w:hAnsi="仿宋" w:cs="仿宋" w:hint="eastAsia"/>
          <w:sz w:val="28"/>
          <w:lang w:eastAsia="zh-CN"/>
        </w:rPr>
        <w:t>(二)、社会参与与沟通</w:t>
      </w:r>
      <w:bookmarkEnd w:id="2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LED照明项目的成功不仅依赖于内部的团队协作，还需要与社会各界建立积极而透明的沟通渠道。在LED照明项目中，我们注重社会参与与沟通，旨在建立健康、开放的双向沟通机制。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实现这一目标，我们积极倾听社会声音。通过定期组织社区座谈会、公众论坛等活动，我们收集并分析社会各界的反馈意见。这有助于我们更好地理解社会的期望和关切，及时调整LED照明项目策略，确保LED照明项目与社会需求保持一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https://d.book118.com/016110144203010101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LED照明项目规划设计纲要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BE0D74"/>
    <w:rsid w:val="1ABE0D7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016110144203010101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2024-03-01T06:56:00Z</dcterms:created>
  <dcterms:modified xsi:type="dcterms:W3CDTF">2024-03-01T06:56:21Z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BB3BEDB780624D25AF36AFBA0A70114F_11</vt:lpwstr>
  </property>
  <property fmtid="{D5CDD505-2E9C-101B-9397-08002B2CF9AE}" pid="3" name="KSOProductBuildVer">
    <vt:lpwstr>2052-12.1.0.16388</vt:lpwstr>
  </property>
</Properties>
</file>