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110"/>
        <w:ind w:left="102" w:right="0" w:firstLine="0"/>
        <w:jc w:val="left"/>
        <w:rPr>
          <w:sz w:val="31"/>
        </w:rPr>
      </w:pPr>
      <w:r>
        <w:rPr>
          <w:sz w:val="31"/>
        </w:rPr>
        <w:t>办学单位：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45"/>
        </w:rPr>
      </w:pPr>
    </w:p>
    <w:p>
      <w:pPr>
        <w:spacing w:before="0"/>
        <w:ind w:left="102" w:right="0" w:firstLine="0"/>
        <w:jc w:val="left"/>
        <w:rPr>
          <w:sz w:val="31"/>
        </w:rPr>
      </w:pPr>
      <w:r>
        <w:rPr>
          <w:sz w:val="31"/>
        </w:rPr>
        <w:t>番禺百海学习中心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23"/>
        </w:rPr>
      </w:pPr>
    </w:p>
    <w:p>
      <w:pPr>
        <w:spacing w:before="0"/>
        <w:ind w:left="102" w:right="0" w:firstLine="0"/>
        <w:jc w:val="left"/>
        <w:rPr>
          <w:sz w:val="31"/>
        </w:rPr>
      </w:pPr>
      <w:r>
        <w:pict>
          <v:group id="_x0000_s1025" style="width:682.75pt;height:106pt;margin-top:-51.63pt;margin-left:135.25pt;mso-position-horizontal-relative:page;position:absolute;z-index:251658240" coordorigin="2705,-1033" coordsize="13655,21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3655;height:2120;left:2705;position:absolute;top:-1033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654;height:317;left:3168;position:absolute;top:-7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题号</w:t>
                    </w:r>
                  </w:p>
                </w:txbxContent>
              </v:textbox>
            </v:shape>
            <v:shape id="_x0000_s1028" type="#_x0000_t202" style="width:337;height:317;left:4839;position:absolute;top:-7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一</w:t>
                    </w:r>
                  </w:p>
                </w:txbxContent>
              </v:textbox>
            </v:shape>
            <v:shape id="_x0000_s1029" type="#_x0000_t202" style="width:337;height:317;left:6351;position:absolute;top:-7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二</w:t>
                    </w:r>
                  </w:p>
                </w:txbxContent>
              </v:textbox>
            </v:shape>
            <v:shape id="_x0000_s1030" type="#_x0000_t202" style="width:337;height:317;left:7864;position:absolute;top:-7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三</w:t>
                    </w:r>
                  </w:p>
                </w:txbxContent>
              </v:textbox>
            </v:shape>
            <v:shape id="_x0000_s1031" type="#_x0000_t202" style="width:337;height:317;left:9375;position:absolute;top:-7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四</w:t>
                    </w:r>
                  </w:p>
                </w:txbxContent>
              </v:textbox>
            </v:shape>
            <v:shape id="_x0000_s1032" type="#_x0000_t202" style="width:337;height:317;left:10888;position:absolute;top:-7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五</w:t>
                    </w:r>
                  </w:p>
                </w:txbxContent>
              </v:textbox>
            </v:shape>
            <v:shape id="_x0000_s1033" type="#_x0000_t202" style="width:337;height:317;left:12396;position:absolute;top:-7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六</w:t>
                    </w:r>
                  </w:p>
                </w:txbxContent>
              </v:textbox>
            </v:shape>
            <v:shape id="_x0000_s1034" type="#_x0000_t202" style="width:337;height:317;left:13909;position:absolute;top:-7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七</w:t>
                    </w:r>
                  </w:p>
                </w:txbxContent>
              </v:textbox>
            </v:shape>
            <v:shape id="_x0000_s1035" type="#_x0000_t202" style="width:654;height:317;left:15259;position:absolute;top:-7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合计</w:t>
                    </w:r>
                  </w:p>
                </w:txbxContent>
              </v:textbox>
            </v:shape>
            <v:shape id="_x0000_s1036" type="#_x0000_t202" style="width:971;height:1019;left:3010;position:absolute;top:-109" filled="f" stroked="f">
              <v:textbox inset="0,0,0,0">
                <w:txbxContent>
                  <w:p>
                    <w:pPr>
                      <w:spacing w:before="0" w:line="359" w:lineRule="exact"/>
                      <w:ind w:left="2" w:right="20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得分</w:t>
                    </w:r>
                  </w:p>
                  <w:p>
                    <w:pPr>
                      <w:spacing w:before="10" w:line="240" w:lineRule="auto"/>
                      <w:rPr>
                        <w:sz w:val="23"/>
                      </w:rPr>
                    </w:pPr>
                  </w:p>
                  <w:p>
                    <w:pPr>
                      <w:spacing w:before="0" w:line="355" w:lineRule="exact"/>
                      <w:ind w:left="2" w:right="20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pacing w:val="-7"/>
                        <w:sz w:val="31"/>
                      </w:rPr>
                      <w:t>评卷人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年级专业：</w:t>
      </w:r>
    </w:p>
    <w:p>
      <w:pPr>
        <w:pStyle w:val="Heading1"/>
        <w:spacing w:before="135"/>
        <w:ind w:left="1748"/>
      </w:pPr>
      <w:r>
        <w:rPr>
          <w:b w:val="0"/>
        </w:rPr>
        <w:br w:type="column"/>
      </w:r>
      <w:r>
        <w:t>华南理工大学继续教育学院</w:t>
      </w:r>
    </w:p>
    <w:p>
      <w:pPr>
        <w:pStyle w:val="BodyText"/>
        <w:spacing w:before="1"/>
        <w:rPr>
          <w:rFonts w:ascii="黑体"/>
          <w:b/>
          <w:sz w:val="31"/>
        </w:rPr>
      </w:pPr>
    </w:p>
    <w:p>
      <w:pPr>
        <w:tabs>
          <w:tab w:val="left" w:pos="3015"/>
          <w:tab w:val="left" w:pos="4283"/>
          <w:tab w:val="left" w:pos="5046"/>
        </w:tabs>
        <w:spacing w:before="0"/>
        <w:ind w:left="1493" w:right="0" w:firstLine="0"/>
        <w:jc w:val="left"/>
        <w:rPr>
          <w:rFonts w:ascii="黑体" w:eastAsia="黑体" w:hint="eastAsia"/>
          <w:b/>
          <w:sz w:val="42"/>
        </w:rPr>
      </w:pPr>
      <w:r>
        <w:rPr>
          <w:rFonts w:ascii="黑体" w:eastAsia="黑体" w:hint="eastAsia"/>
          <w:b/>
          <w:sz w:val="42"/>
        </w:rPr>
        <w:t>2013</w:t>
        <w:tab/>
        <w:t>年第</w:t>
        <w:tab/>
        <w:t>二</w:t>
        <w:tab/>
        <w:t>学期期末考试</w:t>
      </w:r>
    </w:p>
    <w:p>
      <w:pPr>
        <w:pStyle w:val="BodyText"/>
        <w:spacing w:before="1"/>
        <w:rPr>
          <w:rFonts w:ascii="黑体"/>
          <w:b/>
          <w:sz w:val="31"/>
        </w:rPr>
      </w:pPr>
    </w:p>
    <w:p>
      <w:pPr>
        <w:pStyle w:val="Heading1"/>
        <w:tabs>
          <w:tab w:val="left" w:pos="862"/>
          <w:tab w:val="left" w:pos="2637"/>
          <w:tab w:val="left" w:pos="3397"/>
          <w:tab w:val="left" w:pos="7160"/>
        </w:tabs>
      </w:pPr>
      <w:r>
        <w:t>《</w:t>
        <w:tab/>
        <w:t>电器学</w:t>
        <w:tab/>
        <w:t>》</w:t>
        <w:tab/>
        <w:t>网络直属、专科</w:t>
        <w:tab/>
        <w:t>试卷（</w:t>
      </w:r>
      <w:r>
        <w:rPr>
          <w:spacing w:val="54"/>
        </w:rPr>
        <w:t xml:space="preserve"> </w:t>
      </w:r>
      <w:r>
        <w:t>A</w:t>
      </w:r>
      <w:r>
        <w:rPr>
          <w:spacing w:val="-45"/>
        </w:rPr>
        <w:t xml:space="preserve"> </w:t>
      </w:r>
      <w:r>
        <w:t>卷）</w:t>
      </w:r>
    </w:p>
    <w:p>
      <w:pPr>
        <w:pStyle w:val="BodyText"/>
        <w:spacing w:line="53" w:lineRule="exact"/>
        <w:ind w:left="3383"/>
        <w:rPr>
          <w:rFonts w:ascii="黑体"/>
          <w:sz w:val="5"/>
        </w:rPr>
      </w:pPr>
      <w:r>
        <w:rPr>
          <w:rFonts w:ascii="黑体"/>
          <w:position w:val="0"/>
          <w:sz w:val="5"/>
        </w:rPr>
        <w:drawing>
          <wp:inline distT="0" distB="0" distL="0" distR="0">
            <wp:extent cx="2288154" cy="33718"/>
            <wp:effectExtent l="0" t="0" r="0" b="0"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8154" cy="33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黑体"/>
          <w:b/>
          <w:sz w:val="42"/>
        </w:rPr>
      </w:pPr>
    </w:p>
    <w:p>
      <w:pPr>
        <w:pStyle w:val="BodyText"/>
        <w:spacing w:before="6"/>
        <w:rPr>
          <w:rFonts w:ascii="黑体"/>
          <w:b/>
          <w:sz w:val="52"/>
        </w:rPr>
      </w:pPr>
    </w:p>
    <w:p>
      <w:pPr>
        <w:spacing w:before="0"/>
        <w:ind w:left="1009" w:right="0" w:firstLine="0"/>
        <w:jc w:val="left"/>
        <w:rPr>
          <w:sz w:val="31"/>
        </w:rPr>
      </w:pPr>
      <w:r>
        <w:rPr>
          <w:sz w:val="31"/>
        </w:rPr>
        <w:t>（</w:t>
      </w:r>
      <w:r>
        <w:rPr>
          <w:spacing w:val="-1"/>
          <w:sz w:val="31"/>
        </w:rPr>
        <w:t xml:space="preserve">本试卷共有 六 大题，满分 </w:t>
      </w:r>
      <w:r>
        <w:rPr>
          <w:rFonts w:ascii="Arial" w:eastAsia="Arial"/>
          <w:sz w:val="31"/>
        </w:rPr>
        <w:t>100</w:t>
      </w:r>
      <w:r>
        <w:rPr>
          <w:rFonts w:ascii="Arial" w:eastAsia="Arial"/>
          <w:spacing w:val="67"/>
          <w:sz w:val="31"/>
        </w:rPr>
        <w:t xml:space="preserve"> </w:t>
      </w:r>
      <w:r>
        <w:rPr>
          <w:spacing w:val="-1"/>
          <w:sz w:val="31"/>
        </w:rPr>
        <w:t xml:space="preserve">分，考试时间 </w:t>
      </w:r>
      <w:r>
        <w:rPr>
          <w:rFonts w:ascii="Arial" w:eastAsia="Arial"/>
          <w:sz w:val="31"/>
        </w:rPr>
        <w:t>120</w:t>
      </w:r>
      <w:r>
        <w:rPr>
          <w:rFonts w:ascii="Arial" w:eastAsia="Arial"/>
          <w:spacing w:val="71"/>
          <w:sz w:val="31"/>
        </w:rPr>
        <w:t xml:space="preserve"> </w:t>
      </w:r>
      <w:r>
        <w:rPr>
          <w:sz w:val="31"/>
        </w:rPr>
        <w:t>分钟）</w:t>
      </w:r>
    </w:p>
    <w:p>
      <w:pPr>
        <w:spacing w:after="0"/>
        <w:jc w:val="left"/>
        <w:rPr>
          <w:sz w:val="31"/>
        </w:rPr>
        <w:sectPr>
          <w:footerReference w:type="default" r:id="rId6"/>
          <w:type w:val="continuous"/>
          <w:pgSz w:w="17860" w:h="25270"/>
          <w:pgMar w:top="1400" w:right="1400" w:bottom="2060" w:left="760" w:header="708" w:footer="1868"/>
          <w:pgNumType w:start="1"/>
          <w:cols w:num="2" w:space="708" w:equalWidth="0">
            <w:col w:w="2678" w:space="1119"/>
            <w:col w:w="1190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9"/>
        </w:rPr>
      </w:pPr>
    </w:p>
    <w:p>
      <w:pPr>
        <w:spacing w:after="0"/>
        <w:rPr>
          <w:sz w:val="29"/>
        </w:rPr>
        <w:sectPr>
          <w:footerReference w:type="default" r:id="rId7"/>
          <w:type w:val="continuous"/>
          <w:pgSz w:w="17860" w:h="25270"/>
          <w:pgMar w:top="1400" w:right="1400" w:bottom="2060" w:left="760" w:header="708" w:footer="708"/>
          <w:pgNumType w:start="2"/>
          <w:cols w:space="708"/>
        </w:sectPr>
      </w:pPr>
    </w:p>
    <w:p>
      <w:pPr>
        <w:pStyle w:val="BodyText"/>
        <w:rPr>
          <w:sz w:val="32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368300</wp:posOffset>
            </wp:positionH>
            <wp:positionV relativeFrom="page">
              <wp:posOffset>889000</wp:posOffset>
            </wp:positionV>
            <wp:extent cx="889000" cy="13677900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0" cy="13677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1415288</wp:posOffset>
            </wp:positionH>
            <wp:positionV relativeFrom="page">
              <wp:posOffset>888873</wp:posOffset>
            </wp:positionV>
            <wp:extent cx="39750" cy="14247876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50" cy="142478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32"/>
        </w:rPr>
      </w:pPr>
    </w:p>
    <w:p>
      <w:pPr>
        <w:spacing w:before="0"/>
        <w:ind w:left="102" w:right="0" w:firstLine="0"/>
        <w:jc w:val="left"/>
        <w:rPr>
          <w:sz w:val="31"/>
        </w:rPr>
      </w:pPr>
      <w:r>
        <w:rPr>
          <w:sz w:val="31"/>
        </w:rPr>
        <w:t>姓名：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40"/>
        </w:rPr>
      </w:pPr>
    </w:p>
    <w:p>
      <w:pPr>
        <w:spacing w:before="0"/>
        <w:ind w:left="102" w:right="0" w:firstLine="0"/>
        <w:jc w:val="left"/>
        <w:rPr>
          <w:sz w:val="31"/>
        </w:rPr>
      </w:pPr>
      <w:r>
        <w:rPr>
          <w:sz w:val="31"/>
        </w:rPr>
        <w:t>学号：</w:t>
      </w:r>
    </w:p>
    <w:p>
      <w:pPr>
        <w:spacing w:before="50" w:line="364" w:lineRule="auto"/>
        <w:ind w:left="102" w:right="420" w:firstLine="0"/>
        <w:jc w:val="left"/>
        <w:rPr>
          <w:sz w:val="36"/>
        </w:rPr>
      </w:pPr>
      <w:r>
        <w:br w:type="column"/>
      </w:r>
      <w:r>
        <w:rPr>
          <w:b/>
          <w:sz w:val="36"/>
        </w:rPr>
        <w:t>一、判断题（</w:t>
      </w:r>
      <w:r>
        <w:rPr>
          <w:b/>
          <w:spacing w:val="2"/>
          <w:sz w:val="36"/>
        </w:rPr>
        <w:t xml:space="preserve">对的打√，错的打×，答案填在答题表，每小题 </w:t>
      </w:r>
      <w:r>
        <w:rPr>
          <w:b/>
          <w:sz w:val="36"/>
        </w:rPr>
        <w:t>1</w:t>
      </w:r>
      <w:r>
        <w:rPr>
          <w:b/>
          <w:spacing w:val="8"/>
          <w:sz w:val="36"/>
        </w:rPr>
        <w:t xml:space="preserve"> 分，共 </w:t>
      </w:r>
      <w:r>
        <w:rPr>
          <w:b/>
          <w:sz w:val="36"/>
        </w:rPr>
        <w:t>20</w:t>
      </w:r>
      <w:r>
        <w:rPr>
          <w:b/>
          <w:spacing w:val="12"/>
          <w:sz w:val="36"/>
        </w:rPr>
        <w:t xml:space="preserve"> 分</w:t>
      </w:r>
      <w:r>
        <w:rPr>
          <w:b/>
          <w:sz w:val="36"/>
        </w:rPr>
        <w:t xml:space="preserve">） </w:t>
      </w:r>
      <w:r>
        <w:rPr>
          <w:sz w:val="36"/>
        </w:rPr>
        <w:t>1</w:t>
      </w:r>
      <w:r>
        <w:rPr>
          <w:spacing w:val="-1"/>
          <w:sz w:val="36"/>
        </w:rPr>
        <w:t>．电器中损耗的能量几乎全部转换为热能，一部分散失在周围介质中，另一部分加热</w:t>
      </w:r>
      <w:r>
        <w:rPr>
          <w:sz w:val="36"/>
        </w:rPr>
        <w:t>电器，使之升温。V</w:t>
      </w:r>
    </w:p>
    <w:p>
      <w:pPr>
        <w:pStyle w:val="ListParagraph"/>
        <w:numPr>
          <w:ilvl w:val="0"/>
          <w:numId w:val="5"/>
        </w:numPr>
        <w:tabs>
          <w:tab w:val="left" w:pos="644"/>
        </w:tabs>
        <w:spacing w:before="3" w:after="0" w:line="240" w:lineRule="auto"/>
        <w:ind w:left="643" w:right="0" w:hanging="542"/>
        <w:jc w:val="left"/>
        <w:rPr>
          <w:sz w:val="36"/>
        </w:rPr>
      </w:pPr>
      <w:r>
        <w:rPr>
          <w:sz w:val="36"/>
        </w:rPr>
        <w:t>导体的集肤效应既存在于交流输电又存在于直流输电中。X</w:t>
      </w:r>
    </w:p>
    <w:p>
      <w:pPr>
        <w:pStyle w:val="ListParagraph"/>
        <w:numPr>
          <w:ilvl w:val="0"/>
          <w:numId w:val="5"/>
        </w:numPr>
        <w:tabs>
          <w:tab w:val="left" w:pos="644"/>
        </w:tabs>
        <w:spacing w:before="240" w:after="0" w:line="240" w:lineRule="auto"/>
        <w:ind w:left="643" w:right="0" w:hanging="542"/>
        <w:jc w:val="left"/>
        <w:rPr>
          <w:sz w:val="36"/>
        </w:rPr>
      </w:pPr>
      <w:r>
        <w:rPr>
          <w:sz w:val="36"/>
        </w:rPr>
        <w:t>两条平行导体，通以相同方向的电流，它们受力是相斥的。X</w:t>
      </w:r>
    </w:p>
    <w:p>
      <w:pPr>
        <w:pStyle w:val="ListParagraph"/>
        <w:numPr>
          <w:ilvl w:val="0"/>
          <w:numId w:val="5"/>
        </w:numPr>
        <w:tabs>
          <w:tab w:val="left" w:pos="644"/>
        </w:tabs>
        <w:spacing w:before="242" w:after="0" w:line="240" w:lineRule="auto"/>
        <w:ind w:left="643" w:right="0" w:hanging="542"/>
        <w:jc w:val="left"/>
        <w:rPr>
          <w:sz w:val="36"/>
        </w:rPr>
      </w:pPr>
      <w:r>
        <w:rPr>
          <w:sz w:val="36"/>
        </w:rPr>
        <w:t>短路电流含有稳态分量和暂态分量。V</w:t>
      </w:r>
    </w:p>
    <w:p>
      <w:pPr>
        <w:pStyle w:val="ListParagraph"/>
        <w:numPr>
          <w:ilvl w:val="0"/>
          <w:numId w:val="5"/>
        </w:numPr>
        <w:tabs>
          <w:tab w:val="left" w:pos="644"/>
        </w:tabs>
        <w:spacing w:before="241" w:after="0" w:line="240" w:lineRule="auto"/>
        <w:ind w:left="643" w:right="0" w:hanging="542"/>
        <w:jc w:val="left"/>
        <w:rPr>
          <w:sz w:val="36"/>
        </w:rPr>
      </w:pPr>
      <w:r>
        <w:rPr>
          <w:spacing w:val="-8"/>
          <w:sz w:val="36"/>
        </w:rPr>
        <w:t xml:space="preserve">电力系统中，功率因数为 </w:t>
      </w:r>
      <w:r>
        <w:rPr>
          <w:sz w:val="36"/>
        </w:rPr>
        <w:t>1</w:t>
      </w:r>
      <w:r>
        <w:rPr>
          <w:spacing w:val="-10"/>
          <w:sz w:val="36"/>
        </w:rPr>
        <w:t xml:space="preserve"> 时，表明负载是容性负载。</w:t>
      </w:r>
      <w:r>
        <w:rPr>
          <w:sz w:val="36"/>
        </w:rPr>
        <w:t>X</w:t>
      </w:r>
    </w:p>
    <w:p>
      <w:pPr>
        <w:pStyle w:val="ListParagraph"/>
        <w:numPr>
          <w:ilvl w:val="0"/>
          <w:numId w:val="5"/>
        </w:numPr>
        <w:tabs>
          <w:tab w:val="left" w:pos="644"/>
        </w:tabs>
        <w:spacing w:before="240" w:after="0" w:line="240" w:lineRule="auto"/>
        <w:ind w:left="643" w:right="0" w:hanging="542"/>
        <w:jc w:val="left"/>
        <w:rPr>
          <w:sz w:val="36"/>
        </w:rPr>
      </w:pPr>
      <w:r>
        <w:rPr>
          <w:sz w:val="36"/>
        </w:rPr>
        <w:t>交流电弧的熄灭条件可以归结为介质恢复强度大于电压恢复强度。V</w:t>
      </w:r>
    </w:p>
    <w:p>
      <w:pPr>
        <w:pStyle w:val="ListParagraph"/>
        <w:numPr>
          <w:ilvl w:val="0"/>
          <w:numId w:val="5"/>
        </w:numPr>
        <w:tabs>
          <w:tab w:val="left" w:pos="644"/>
        </w:tabs>
        <w:spacing w:before="241" w:after="0" w:line="240" w:lineRule="auto"/>
        <w:ind w:left="643" w:right="0" w:hanging="542"/>
        <w:jc w:val="left"/>
        <w:rPr>
          <w:sz w:val="36"/>
        </w:rPr>
      </w:pPr>
      <w:r>
        <w:rPr>
          <w:sz w:val="36"/>
        </w:rPr>
        <w:t>在电磁系统的计算中，气隙磁导是气隙磁阻的倒数。V</w:t>
      </w:r>
    </w:p>
    <w:p>
      <w:pPr>
        <w:pStyle w:val="ListParagraph"/>
        <w:numPr>
          <w:ilvl w:val="0"/>
          <w:numId w:val="5"/>
        </w:numPr>
        <w:tabs>
          <w:tab w:val="left" w:pos="644"/>
        </w:tabs>
        <w:spacing w:before="241" w:after="0" w:line="240" w:lineRule="auto"/>
        <w:ind w:left="643" w:right="0" w:hanging="542"/>
        <w:jc w:val="left"/>
        <w:rPr>
          <w:sz w:val="36"/>
        </w:rPr>
      </w:pPr>
      <w:r>
        <w:rPr>
          <w:sz w:val="36"/>
        </w:rPr>
        <w:t>过电流保护包括过载保护和短路保护。V</w:t>
      </w:r>
    </w:p>
    <w:p>
      <w:pPr>
        <w:pStyle w:val="ListParagraph"/>
        <w:numPr>
          <w:ilvl w:val="0"/>
          <w:numId w:val="5"/>
        </w:numPr>
        <w:tabs>
          <w:tab w:val="left" w:pos="644"/>
        </w:tabs>
        <w:spacing w:before="241" w:after="0" w:line="240" w:lineRule="auto"/>
        <w:ind w:left="643" w:right="0" w:hanging="542"/>
        <w:jc w:val="left"/>
        <w:rPr>
          <w:sz w:val="36"/>
        </w:rPr>
      </w:pPr>
      <w:r>
        <w:rPr>
          <w:sz w:val="36"/>
        </w:rPr>
        <w:t>熔断器是并联在线路当中，当电路发生过载时，其熔体熔化分断电路。X</w:t>
      </w:r>
    </w:p>
    <w:p>
      <w:pPr>
        <w:pStyle w:val="ListParagraph"/>
        <w:numPr>
          <w:ilvl w:val="0"/>
          <w:numId w:val="5"/>
        </w:numPr>
        <w:tabs>
          <w:tab w:val="left" w:pos="824"/>
        </w:tabs>
        <w:spacing w:before="240" w:after="0" w:line="240" w:lineRule="auto"/>
        <w:ind w:left="823" w:right="0" w:hanging="722"/>
        <w:jc w:val="left"/>
        <w:rPr>
          <w:sz w:val="36"/>
        </w:rPr>
      </w:pPr>
      <w:r>
        <w:rPr>
          <w:sz w:val="36"/>
        </w:rPr>
        <w:t>隔离开关用于隔离电源，只能开断很小的电流，而不能开断短路电流。V</w:t>
      </w:r>
    </w:p>
    <w:p>
      <w:pPr>
        <w:pStyle w:val="ListParagraph"/>
        <w:numPr>
          <w:ilvl w:val="0"/>
          <w:numId w:val="5"/>
        </w:numPr>
        <w:tabs>
          <w:tab w:val="left" w:pos="1362"/>
          <w:tab w:val="left" w:pos="1363"/>
        </w:tabs>
        <w:spacing w:before="241" w:after="0" w:line="240" w:lineRule="auto"/>
        <w:ind w:left="1362" w:right="0" w:hanging="1261"/>
        <w:jc w:val="left"/>
        <w:rPr>
          <w:sz w:val="36"/>
        </w:rPr>
      </w:pPr>
      <w:r>
        <w:rPr>
          <w:sz w:val="36"/>
        </w:rPr>
        <w:t>电器的使用环境温度日平均值不能超过</w:t>
      </w:r>
      <w:r>
        <w:rPr>
          <w:color w:val="323232"/>
          <w:spacing w:val="-22"/>
          <w:sz w:val="36"/>
        </w:rPr>
        <w:t>+35°C</w:t>
      </w:r>
      <w:r>
        <w:rPr>
          <w:color w:val="323232"/>
          <w:sz w:val="36"/>
        </w:rPr>
        <w:t>。V</w:t>
      </w:r>
    </w:p>
    <w:p>
      <w:pPr>
        <w:pStyle w:val="ListParagraph"/>
        <w:numPr>
          <w:ilvl w:val="0"/>
          <w:numId w:val="5"/>
        </w:numPr>
        <w:tabs>
          <w:tab w:val="left" w:pos="1362"/>
          <w:tab w:val="left" w:pos="1363"/>
        </w:tabs>
        <w:spacing w:before="242" w:after="0" w:line="240" w:lineRule="auto"/>
        <w:ind w:left="1362" w:right="0" w:hanging="1261"/>
        <w:jc w:val="left"/>
        <w:rPr>
          <w:sz w:val="36"/>
        </w:rPr>
      </w:pPr>
      <w:r>
        <w:rPr>
          <w:sz w:val="36"/>
        </w:rPr>
        <w:t>电动稳定性不能用来考核电器性能。X</w:t>
      </w:r>
    </w:p>
    <w:p>
      <w:pPr>
        <w:pStyle w:val="ListParagraph"/>
        <w:numPr>
          <w:ilvl w:val="0"/>
          <w:numId w:val="5"/>
        </w:numPr>
        <w:tabs>
          <w:tab w:val="left" w:pos="1362"/>
          <w:tab w:val="left" w:pos="1363"/>
        </w:tabs>
        <w:spacing w:before="241" w:after="0" w:line="240" w:lineRule="auto"/>
        <w:ind w:left="1362" w:right="0" w:hanging="1261"/>
        <w:jc w:val="left"/>
        <w:rPr>
          <w:sz w:val="36"/>
        </w:rPr>
      </w:pPr>
      <w:r>
        <w:rPr>
          <w:sz w:val="36"/>
        </w:rPr>
        <w:t>直流电弧具有负阻特性。V</w:t>
      </w:r>
    </w:p>
    <w:p>
      <w:pPr>
        <w:pStyle w:val="ListParagraph"/>
        <w:numPr>
          <w:ilvl w:val="0"/>
          <w:numId w:val="5"/>
        </w:numPr>
        <w:tabs>
          <w:tab w:val="left" w:pos="1362"/>
          <w:tab w:val="left" w:pos="1363"/>
        </w:tabs>
        <w:spacing w:before="240" w:after="0" w:line="364" w:lineRule="auto"/>
        <w:ind w:left="102" w:right="422" w:firstLine="0"/>
        <w:jc w:val="left"/>
        <w:rPr>
          <w:sz w:val="36"/>
        </w:rPr>
      </w:pPr>
      <w:r>
        <w:rPr>
          <w:spacing w:val="-1"/>
          <w:sz w:val="36"/>
        </w:rPr>
        <w:t>当电器中的载流系统通过交流电流时，载流导体中损耗的能量是电器的唯一热</w:t>
      </w:r>
      <w:r>
        <w:rPr>
          <w:sz w:val="36"/>
        </w:rPr>
        <w:t>源。X</w:t>
      </w:r>
    </w:p>
    <w:p>
      <w:pPr>
        <w:pStyle w:val="ListParagraph"/>
        <w:numPr>
          <w:ilvl w:val="0"/>
          <w:numId w:val="5"/>
        </w:numPr>
        <w:tabs>
          <w:tab w:val="left" w:pos="1362"/>
          <w:tab w:val="left" w:pos="1363"/>
        </w:tabs>
        <w:spacing w:before="2" w:after="0" w:line="240" w:lineRule="auto"/>
        <w:ind w:left="1362" w:right="0" w:hanging="1261"/>
        <w:jc w:val="left"/>
        <w:rPr>
          <w:sz w:val="36"/>
        </w:rPr>
      </w:pPr>
      <w:r>
        <w:rPr>
          <w:sz w:val="36"/>
        </w:rPr>
        <w:t>灭火花电路用于保护直流继电器的触头系统。V</w:t>
      </w:r>
    </w:p>
    <w:p>
      <w:pPr>
        <w:pStyle w:val="ListParagraph"/>
        <w:numPr>
          <w:ilvl w:val="0"/>
          <w:numId w:val="5"/>
        </w:numPr>
        <w:tabs>
          <w:tab w:val="left" w:pos="1362"/>
          <w:tab w:val="left" w:pos="1363"/>
        </w:tabs>
        <w:spacing w:before="241" w:after="0" w:line="240" w:lineRule="auto"/>
        <w:ind w:left="1362" w:right="0" w:hanging="1261"/>
        <w:jc w:val="left"/>
        <w:rPr>
          <w:sz w:val="36"/>
        </w:rPr>
      </w:pPr>
      <w:r>
        <w:rPr>
          <w:sz w:val="36"/>
        </w:rPr>
        <w:t>实际的电离过程一般就是一种形式的。X</w:t>
      </w:r>
    </w:p>
    <w:p>
      <w:pPr>
        <w:spacing w:after="0" w:line="240" w:lineRule="auto"/>
        <w:jc w:val="left"/>
        <w:rPr>
          <w:sz w:val="36"/>
        </w:rPr>
        <w:sectPr>
          <w:footerReference w:type="default" r:id="rId10"/>
          <w:type w:val="continuous"/>
          <w:pgSz w:w="17860" w:h="25270"/>
          <w:pgMar w:top="1400" w:right="1400" w:bottom="2060" w:left="760" w:header="708" w:footer="708"/>
          <w:pgNumType w:start="3"/>
          <w:cols w:num="2" w:space="708" w:equalWidth="0">
            <w:col w:w="1094" w:space="579"/>
            <w:col w:w="14027" w:space="0"/>
          </w:cols>
        </w:sectPr>
      </w:pPr>
    </w:p>
    <w:p>
      <w:pPr>
        <w:pStyle w:val="ListParagraph"/>
        <w:numPr>
          <w:ilvl w:val="0"/>
          <w:numId w:val="5"/>
        </w:numPr>
        <w:tabs>
          <w:tab w:val="left" w:pos="2199"/>
          <w:tab w:val="left" w:pos="2200"/>
        </w:tabs>
        <w:spacing w:before="27" w:after="0" w:line="240" w:lineRule="auto"/>
        <w:ind w:left="2200" w:right="0" w:hanging="1261"/>
        <w:jc w:val="left"/>
        <w:rPr>
          <w:sz w:val="36"/>
        </w:rPr>
      </w:pPr>
      <w:r>
        <w:rPr>
          <w:sz w:val="36"/>
        </w:rPr>
        <w:t>单相系统发生短路时，当短路电流达到冲击电流值时，电动力有最大值。V</w:t>
      </w:r>
    </w:p>
    <w:p>
      <w:pPr>
        <w:pStyle w:val="ListParagraph"/>
        <w:numPr>
          <w:ilvl w:val="0"/>
          <w:numId w:val="5"/>
        </w:numPr>
        <w:tabs>
          <w:tab w:val="left" w:pos="2199"/>
          <w:tab w:val="left" w:pos="2200"/>
        </w:tabs>
        <w:spacing w:before="242" w:after="0" w:line="240" w:lineRule="auto"/>
        <w:ind w:left="2200" w:right="0" w:hanging="1261"/>
        <w:jc w:val="left"/>
        <w:rPr>
          <w:sz w:val="36"/>
        </w:rPr>
      </w:pPr>
      <w:r>
        <w:rPr>
          <w:sz w:val="36"/>
        </w:rPr>
        <w:t>交流电弧的熄灭条件是不发生电击穿。X</w:t>
      </w:r>
    </w:p>
    <w:p>
      <w:pPr>
        <w:pStyle w:val="ListParagraph"/>
        <w:numPr>
          <w:ilvl w:val="0"/>
          <w:numId w:val="5"/>
        </w:numPr>
        <w:tabs>
          <w:tab w:val="left" w:pos="1839"/>
          <w:tab w:val="left" w:pos="1840"/>
        </w:tabs>
        <w:spacing w:before="240" w:after="0" w:line="240" w:lineRule="auto"/>
        <w:ind w:left="1840" w:right="0" w:hanging="901"/>
        <w:jc w:val="left"/>
        <w:rPr>
          <w:sz w:val="36"/>
        </w:rPr>
      </w:pPr>
      <w:r>
        <w:rPr>
          <w:sz w:val="36"/>
        </w:rPr>
        <w:t>从本质上来看，电弧是生成于气体中的炽热电流。V</w:t>
      </w:r>
    </w:p>
    <w:p>
      <w:pPr>
        <w:pStyle w:val="ListParagraph"/>
        <w:numPr>
          <w:ilvl w:val="0"/>
          <w:numId w:val="5"/>
        </w:numPr>
        <w:tabs>
          <w:tab w:val="left" w:pos="1839"/>
          <w:tab w:val="left" w:pos="1840"/>
        </w:tabs>
        <w:spacing w:before="241" w:after="0" w:line="240" w:lineRule="auto"/>
        <w:ind w:left="1840" w:right="0" w:hanging="901"/>
        <w:jc w:val="left"/>
        <w:rPr>
          <w:sz w:val="36"/>
        </w:rPr>
      </w:pPr>
      <w:r>
        <w:rPr>
          <w:sz w:val="36"/>
        </w:rPr>
        <w:t>生产中常给铜触头镀银是为防止其氧化。V</w:t>
      </w:r>
    </w:p>
    <w:p>
      <w:pPr>
        <w:pStyle w:val="Heading2"/>
        <w:spacing w:before="241"/>
      </w:pPr>
      <w:r>
        <w:t>二、单项选择题（答案填在答题表，每小题 1 分，共 12 分）</w:t>
      </w:r>
    </w:p>
    <w:p>
      <w:pPr>
        <w:pStyle w:val="ListParagraph"/>
        <w:numPr>
          <w:ilvl w:val="0"/>
          <w:numId w:val="4"/>
        </w:numPr>
        <w:tabs>
          <w:tab w:val="left" w:pos="2559"/>
          <w:tab w:val="left" w:pos="2560"/>
          <w:tab w:val="left" w:pos="3639"/>
        </w:tabs>
        <w:spacing w:before="241" w:after="0" w:line="240" w:lineRule="auto"/>
        <w:ind w:left="2560" w:right="0" w:hanging="1621"/>
        <w:jc w:val="left"/>
        <w:rPr>
          <w:sz w:val="36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1752600</wp:posOffset>
            </wp:positionH>
            <wp:positionV relativeFrom="paragraph">
              <wp:posOffset>407416</wp:posOffset>
            </wp:positionV>
            <wp:extent cx="1054100" cy="38100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A</w:t>
        <w:tab/>
        <w:t>是固态物质传热的主要方式。</w:t>
      </w:r>
    </w:p>
    <w:p>
      <w:pPr>
        <w:pStyle w:val="BodyText"/>
        <w:tabs>
          <w:tab w:val="left" w:pos="1659"/>
          <w:tab w:val="left" w:pos="3549"/>
          <w:tab w:val="left" w:pos="5080"/>
          <w:tab w:val="left" w:pos="6970"/>
        </w:tabs>
        <w:spacing w:before="240"/>
        <w:ind w:left="939"/>
      </w:pPr>
      <w:r>
        <w:t>A.</w:t>
        <w:tab/>
        <w:t>热传导</w:t>
      </w:r>
      <w:r>
        <w:rPr>
          <w:spacing w:val="-91"/>
        </w:rPr>
        <w:t xml:space="preserve"> </w:t>
      </w:r>
      <w:r>
        <w:t>B.</w:t>
        <w:tab/>
        <w:t>对流</w:t>
      </w:r>
      <w:r>
        <w:rPr>
          <w:spacing w:val="-90"/>
        </w:rPr>
        <w:t xml:space="preserve"> </w:t>
      </w:r>
      <w:r>
        <w:t>C.</w:t>
        <w:tab/>
        <w:t>热辐射</w:t>
      </w:r>
      <w:r>
        <w:rPr>
          <w:spacing w:val="-90"/>
        </w:rPr>
        <w:t xml:space="preserve"> </w:t>
      </w:r>
      <w:r>
        <w:t>D.</w:t>
        <w:tab/>
        <w:t>以上都不是</w:t>
      </w:r>
    </w:p>
    <w:p>
      <w:pPr>
        <w:pStyle w:val="ListParagraph"/>
        <w:numPr>
          <w:ilvl w:val="0"/>
          <w:numId w:val="4"/>
        </w:numPr>
        <w:tabs>
          <w:tab w:val="left" w:pos="2019"/>
          <w:tab w:val="left" w:pos="2020"/>
          <w:tab w:val="left" w:pos="4719"/>
          <w:tab w:val="left" w:pos="5620"/>
        </w:tabs>
        <w:spacing w:before="241" w:after="0" w:line="240" w:lineRule="auto"/>
        <w:ind w:left="2020" w:right="0" w:hanging="1081"/>
        <w:jc w:val="left"/>
        <w:rPr>
          <w:sz w:val="36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3124200</wp:posOffset>
            </wp:positionH>
            <wp:positionV relativeFrom="paragraph">
              <wp:posOffset>417576</wp:posOffset>
            </wp:positionV>
            <wp:extent cx="952500" cy="38100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下列电器中，</w:t>
        <w:tab/>
        <w:t>C</w:t>
        <w:tab/>
      </w:r>
      <w:r>
        <w:rPr>
          <w:color w:val="323232"/>
          <w:sz w:val="36"/>
        </w:rPr>
        <w:t>是自动电器。</w:t>
      </w:r>
    </w:p>
    <w:p>
      <w:pPr>
        <w:pStyle w:val="BodyText"/>
        <w:tabs>
          <w:tab w:val="left" w:pos="1659"/>
          <w:tab w:val="left" w:pos="3549"/>
          <w:tab w:val="left" w:pos="5800"/>
          <w:tab w:val="left" w:pos="7690"/>
        </w:tabs>
        <w:spacing w:before="241"/>
        <w:ind w:left="939"/>
      </w:pPr>
      <w:r>
        <w:t>A.</w:t>
        <w:tab/>
        <w:t>刀开关</w:t>
      </w:r>
      <w:r>
        <w:rPr>
          <w:spacing w:val="-91"/>
        </w:rPr>
        <w:t xml:space="preserve"> </w:t>
      </w:r>
      <w:r>
        <w:t>B.</w:t>
        <w:tab/>
        <w:t>隔离开关</w:t>
      </w:r>
      <w:r>
        <w:rPr>
          <w:spacing w:val="-90"/>
        </w:rPr>
        <w:t xml:space="preserve"> </w:t>
      </w:r>
      <w:r>
        <w:t>C.</w:t>
        <w:tab/>
        <w:t>接触器</w:t>
      </w:r>
      <w:r>
        <w:rPr>
          <w:spacing w:val="-90"/>
        </w:rPr>
        <w:t xml:space="preserve"> </w:t>
      </w:r>
      <w:r>
        <w:t>D.</w:t>
        <w:tab/>
        <w:t>主令电器</w:t>
      </w:r>
    </w:p>
    <w:p>
      <w:pPr>
        <w:pStyle w:val="ListParagraph"/>
        <w:numPr>
          <w:ilvl w:val="0"/>
          <w:numId w:val="4"/>
        </w:numPr>
        <w:tabs>
          <w:tab w:val="left" w:pos="2019"/>
          <w:tab w:val="left" w:pos="2020"/>
          <w:tab w:val="left" w:pos="6160"/>
        </w:tabs>
        <w:spacing w:before="241" w:after="0" w:line="240" w:lineRule="auto"/>
        <w:ind w:left="2020" w:right="0" w:hanging="1081"/>
        <w:jc w:val="left"/>
        <w:rPr>
          <w:sz w:val="36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4051300</wp:posOffset>
            </wp:positionH>
            <wp:positionV relativeFrom="paragraph">
              <wp:posOffset>414528</wp:posOffset>
            </wp:positionV>
            <wp:extent cx="939800" cy="38100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下列哪项代表熔断器？</w:t>
        <w:tab/>
        <w:t>D</w:t>
      </w:r>
    </w:p>
    <w:p>
      <w:pPr>
        <w:pStyle w:val="BodyText"/>
        <w:tabs>
          <w:tab w:val="left" w:pos="1659"/>
          <w:tab w:val="left" w:pos="2559"/>
          <w:tab w:val="left" w:pos="3268"/>
          <w:tab w:val="left" w:pos="4316"/>
          <w:tab w:val="left" w:pos="5022"/>
          <w:tab w:val="left" w:pos="5897"/>
          <w:tab w:val="left" w:pos="6617"/>
        </w:tabs>
        <w:spacing w:before="241"/>
        <w:ind w:left="939"/>
      </w:pPr>
      <w:r>
        <w:t>A.</w:t>
        <w:tab/>
        <w:t>T</w:t>
        <w:tab/>
        <w:t>B.</w:t>
        <w:tab/>
        <w:t>QS</w:t>
        <w:tab/>
        <w:t>C.</w:t>
        <w:tab/>
        <w:t>F</w:t>
        <w:tab/>
        <w:t>D.</w:t>
        <w:tab/>
        <w:t>FU</w:t>
      </w:r>
    </w:p>
    <w:p>
      <w:pPr>
        <w:pStyle w:val="ListParagraph"/>
        <w:numPr>
          <w:ilvl w:val="0"/>
          <w:numId w:val="4"/>
        </w:numPr>
        <w:tabs>
          <w:tab w:val="left" w:pos="2019"/>
          <w:tab w:val="left" w:pos="2020"/>
          <w:tab w:val="left" w:pos="10661"/>
          <w:tab w:val="left" w:pos="11381"/>
        </w:tabs>
        <w:spacing w:before="241" w:after="0" w:line="240" w:lineRule="auto"/>
        <w:ind w:left="2020" w:right="0" w:hanging="1081"/>
        <w:jc w:val="left"/>
        <w:rPr>
          <w:sz w:val="36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7023100</wp:posOffset>
            </wp:positionH>
            <wp:positionV relativeFrom="paragraph">
              <wp:posOffset>411988</wp:posOffset>
            </wp:positionV>
            <wp:extent cx="711200" cy="38100"/>
            <wp:effectExtent l="0" t="0" r="0" b="0"/>
            <wp:wrapNone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当电器中的载流系统通过直流电流时，电器的热源有</w:t>
        <w:tab/>
        <w:t>A</w:t>
        <w:tab/>
      </w:r>
      <w:r>
        <w:rPr>
          <w:color w:val="323232"/>
          <w:sz w:val="36"/>
        </w:rPr>
        <w:t>。</w:t>
      </w:r>
    </w:p>
    <w:p>
      <w:pPr>
        <w:pStyle w:val="BodyText"/>
        <w:tabs>
          <w:tab w:val="left" w:pos="1659"/>
          <w:tab w:val="left" w:pos="4899"/>
          <w:tab w:val="left" w:pos="5620"/>
          <w:tab w:val="left" w:pos="7870"/>
          <w:tab w:val="left" w:pos="10121"/>
        </w:tabs>
        <w:spacing w:before="241"/>
        <w:ind w:left="939"/>
      </w:pPr>
      <w:r>
        <w:t>A.</w:t>
        <w:tab/>
        <w:t>载流体的能量损耗</w:t>
        <w:tab/>
        <w:t>B.</w:t>
        <w:tab/>
        <w:t>磁滞损耗</w:t>
      </w:r>
      <w:r>
        <w:rPr>
          <w:spacing w:val="-90"/>
        </w:rPr>
        <w:t xml:space="preserve"> </w:t>
      </w:r>
      <w:r>
        <w:t>C.</w:t>
        <w:tab/>
        <w:t>涡流损耗</w:t>
      </w:r>
      <w:r>
        <w:rPr>
          <w:spacing w:val="-90"/>
        </w:rPr>
        <w:t xml:space="preserve"> </w:t>
      </w:r>
      <w:r>
        <w:rPr>
          <w:color w:val="323232"/>
        </w:rPr>
        <w:t>D.</w:t>
        <w:tab/>
        <w:t>电介质损耗</w:t>
      </w:r>
    </w:p>
    <w:p>
      <w:pPr>
        <w:pStyle w:val="ListParagraph"/>
        <w:numPr>
          <w:ilvl w:val="0"/>
          <w:numId w:val="4"/>
        </w:numPr>
        <w:tabs>
          <w:tab w:val="left" w:pos="2919"/>
          <w:tab w:val="left" w:pos="2920"/>
          <w:tab w:val="left" w:pos="3639"/>
        </w:tabs>
        <w:spacing w:before="240" w:after="0" w:line="240" w:lineRule="auto"/>
        <w:ind w:left="2919" w:right="0" w:hanging="1620"/>
        <w:jc w:val="left"/>
        <w:rPr>
          <w:sz w:val="36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1981200</wp:posOffset>
            </wp:positionH>
            <wp:positionV relativeFrom="paragraph">
              <wp:posOffset>408812</wp:posOffset>
            </wp:positionV>
            <wp:extent cx="825500" cy="38100"/>
            <wp:effectExtent l="0" t="0" r="0" b="0"/>
            <wp:wrapNone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9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A</w:t>
        <w:tab/>
        <w:t>是触头处于断开状态时其动静触头间的最短距离。</w:t>
      </w:r>
    </w:p>
    <w:p>
      <w:pPr>
        <w:pStyle w:val="BodyText"/>
        <w:tabs>
          <w:tab w:val="left" w:pos="1659"/>
          <w:tab w:val="left" w:pos="3189"/>
          <w:tab w:val="left" w:pos="4719"/>
          <w:tab w:val="left" w:pos="6610"/>
        </w:tabs>
        <w:spacing w:before="241"/>
        <w:ind w:left="939"/>
      </w:pPr>
      <w:r>
        <w:t>A.</w:t>
        <w:tab/>
        <w:t>开距</w:t>
      </w:r>
      <w:r>
        <w:rPr>
          <w:spacing w:val="-91"/>
        </w:rPr>
        <w:t xml:space="preserve"> </w:t>
      </w:r>
      <w:r>
        <w:t>B.</w:t>
        <w:tab/>
        <w:t>超程</w:t>
      </w:r>
      <w:r>
        <w:rPr>
          <w:spacing w:val="-90"/>
        </w:rPr>
        <w:t xml:space="preserve"> </w:t>
      </w:r>
      <w:r>
        <w:t>C.</w:t>
        <w:tab/>
        <w:t>初压力</w:t>
      </w:r>
      <w:r>
        <w:rPr>
          <w:spacing w:val="-90"/>
        </w:rPr>
        <w:t xml:space="preserve"> </w:t>
      </w:r>
      <w:r>
        <w:t>D.</w:t>
        <w:tab/>
        <w:t>终压力</w:t>
      </w:r>
    </w:p>
    <w:p>
      <w:pPr>
        <w:pStyle w:val="ListParagraph"/>
        <w:numPr>
          <w:ilvl w:val="0"/>
          <w:numId w:val="4"/>
        </w:numPr>
        <w:tabs>
          <w:tab w:val="left" w:pos="2379"/>
          <w:tab w:val="left" w:pos="2380"/>
          <w:tab w:val="left" w:pos="9401"/>
          <w:tab w:val="left" w:pos="9941"/>
        </w:tabs>
        <w:spacing w:before="241" w:after="0" w:line="240" w:lineRule="auto"/>
        <w:ind w:left="2379" w:right="0" w:hanging="1080"/>
        <w:jc w:val="left"/>
        <w:rPr>
          <w:sz w:val="36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6108700</wp:posOffset>
            </wp:positionH>
            <wp:positionV relativeFrom="paragraph">
              <wp:posOffset>406907</wp:posOffset>
            </wp:positionV>
            <wp:extent cx="711200" cy="38100"/>
            <wp:effectExtent l="0" t="0" r="0" b="0"/>
            <wp:wrapNone/>
            <wp:docPr id="1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8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对于一般工业电网，冲击系数一般取值为</w:t>
        <w:tab/>
        <w:t>C</w:t>
        <w:tab/>
      </w:r>
      <w:r>
        <w:rPr>
          <w:color w:val="323232"/>
          <w:sz w:val="36"/>
        </w:rPr>
        <w:t>。</w:t>
      </w:r>
    </w:p>
    <w:p>
      <w:pPr>
        <w:pStyle w:val="BodyText"/>
        <w:tabs>
          <w:tab w:val="left" w:pos="2199"/>
          <w:tab w:val="left" w:pos="2919"/>
          <w:tab w:val="left" w:pos="4179"/>
          <w:tab w:val="left" w:pos="4870"/>
          <w:tab w:val="left" w:pos="6059"/>
          <w:tab w:val="left" w:pos="6768"/>
        </w:tabs>
        <w:spacing w:before="241"/>
        <w:ind w:left="939"/>
      </w:pPr>
      <w:r>
        <w:t>A.1</w:t>
        <w:tab/>
        <w:t>B.</w:t>
        <w:tab/>
        <w:t>1.5</w:t>
        <w:tab/>
        <w:t>C.</w:t>
        <w:tab/>
        <w:t>1.8</w:t>
        <w:tab/>
        <w:t>D.</w:t>
        <w:tab/>
        <w:t>2.3</w:t>
      </w:r>
    </w:p>
    <w:p>
      <w:pPr>
        <w:pStyle w:val="ListParagraph"/>
        <w:numPr>
          <w:ilvl w:val="0"/>
          <w:numId w:val="4"/>
        </w:numPr>
        <w:tabs>
          <w:tab w:val="left" w:pos="2019"/>
          <w:tab w:val="left" w:pos="2020"/>
          <w:tab w:val="left" w:pos="4899"/>
          <w:tab w:val="left" w:pos="5800"/>
        </w:tabs>
        <w:spacing w:before="241" w:after="0" w:line="240" w:lineRule="auto"/>
        <w:ind w:left="2020" w:right="0" w:hanging="720"/>
        <w:jc w:val="left"/>
        <w:rPr>
          <w:sz w:val="36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3467100</wp:posOffset>
            </wp:positionH>
            <wp:positionV relativeFrom="paragraph">
              <wp:posOffset>416687</wp:posOffset>
            </wp:positionV>
            <wp:extent cx="723900" cy="38100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圆截面导体通以</w:t>
        <w:tab/>
        <w:t>C</w:t>
        <w:tab/>
        <w:t>电流，可以忽略其邻近效应产生的影响。</w:t>
      </w:r>
    </w:p>
    <w:p>
      <w:pPr>
        <w:pStyle w:val="BodyText"/>
        <w:tabs>
          <w:tab w:val="left" w:pos="1659"/>
          <w:tab w:val="left" w:pos="3279"/>
          <w:tab w:val="left" w:pos="3999"/>
          <w:tab w:val="left" w:pos="5620"/>
          <w:tab w:val="left" w:pos="6340"/>
          <w:tab w:val="left" w:pos="7600"/>
          <w:tab w:val="left" w:pos="8320"/>
        </w:tabs>
        <w:spacing w:before="241"/>
        <w:ind w:left="939"/>
      </w:pPr>
      <w:r>
        <w:t>A.</w:t>
        <w:tab/>
        <w:t>正弦波</w:t>
        <w:tab/>
        <w:t>B.</w:t>
        <w:tab/>
        <w:t>余弦波</w:t>
        <w:tab/>
        <w:t>C.</w:t>
        <w:tab/>
        <w:t>直流</w:t>
        <w:tab/>
        <w:t>D.</w:t>
        <w:tab/>
        <w:t>交流</w:t>
      </w:r>
    </w:p>
    <w:p>
      <w:pPr>
        <w:pStyle w:val="ListParagraph"/>
        <w:numPr>
          <w:ilvl w:val="0"/>
          <w:numId w:val="4"/>
        </w:numPr>
        <w:tabs>
          <w:tab w:val="left" w:pos="1481"/>
          <w:tab w:val="left" w:pos="5800"/>
          <w:tab w:val="left" w:pos="6700"/>
        </w:tabs>
        <w:spacing w:before="241" w:after="0" w:line="240" w:lineRule="auto"/>
        <w:ind w:left="1480" w:right="0" w:hanging="542"/>
        <w:jc w:val="left"/>
        <w:rPr>
          <w:sz w:val="36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858646</wp:posOffset>
            </wp:positionV>
            <wp:extent cx="3124200" cy="38100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2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控制继电器的返回系数是</w:t>
        <w:tab/>
        <w:t>A</w:t>
        <w:tab/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footerReference w:type="default" r:id="rId18"/>
          <w:pgSz w:w="17860" w:h="25270"/>
          <w:pgMar w:top="1480" w:right="1400" w:bottom="2060" w:left="760" w:header="0" w:footer="1868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3937000</wp:posOffset>
            </wp:positionH>
            <wp:positionV relativeFrom="paragraph">
              <wp:posOffset>135572</wp:posOffset>
            </wp:positionV>
            <wp:extent cx="1270" cy="1270"/>
            <wp:effectExtent l="0" t="0" r="0" b="0"/>
            <wp:wrapTopAndBottom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3"/>
        </w:rPr>
        <w:sectPr>
          <w:footerReference w:type="default" r:id="rId20"/>
          <w:type w:val="nextPage"/>
          <w:pgSz w:w="17860" w:h="25270"/>
          <w:pgMar w:top="1480" w:right="1400" w:bottom="2060" w:left="760" w:header="0" w:footer="1868"/>
          <w:pgNumType w:start="5"/>
          <w:cols w:space="708"/>
          <w:titlePg w:val="0"/>
        </w:sectPr>
      </w:pPr>
    </w:p>
    <w:p>
      <w:pPr>
        <w:pStyle w:val="ListParagraph"/>
        <w:numPr>
          <w:ilvl w:val="1"/>
          <w:numId w:val="4"/>
        </w:numPr>
        <w:tabs>
          <w:tab w:val="left" w:pos="1481"/>
        </w:tabs>
        <w:spacing w:before="0" w:after="0" w:line="9278" w:lineRule="exact"/>
        <w:ind w:left="1480" w:right="39" w:hanging="1481"/>
        <w:jc w:val="left"/>
        <w:rPr>
          <w:sz w:val="36"/>
        </w:rPr>
      </w:pPr>
      <w:r>
        <w:rPr>
          <w:sz w:val="36"/>
        </w:rPr>
        <w:t>继电器的返回值除以动作值</w:t>
      </w:r>
    </w:p>
    <w:p>
      <w:pPr>
        <w:pStyle w:val="BodyText"/>
        <w:spacing w:line="8576" w:lineRule="exact"/>
        <w:ind w:left="939"/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7823200</wp:posOffset>
            </wp:positionH>
            <wp:positionV relativeFrom="paragraph">
              <wp:posOffset>5427440</wp:posOffset>
            </wp:positionV>
            <wp:extent cx="1270" cy="1270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5427440</wp:posOffset>
            </wp:positionV>
            <wp:extent cx="1270" cy="1270"/>
            <wp:effectExtent l="0" t="0" r="0" b="0"/>
            <wp:wrapNone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7480300</wp:posOffset>
            </wp:positionH>
            <wp:positionV relativeFrom="paragraph">
              <wp:posOffset>5427440</wp:posOffset>
            </wp:positionV>
            <wp:extent cx="1270" cy="1270"/>
            <wp:effectExtent l="0" t="0" r="0" b="0"/>
            <wp:wrapNone/>
            <wp:docPr id="2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3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8255000</wp:posOffset>
            </wp:positionH>
            <wp:positionV relativeFrom="paragraph">
              <wp:posOffset>5427440</wp:posOffset>
            </wp:positionV>
            <wp:extent cx="1270" cy="1270"/>
            <wp:effectExtent l="0" t="0" r="0" b="0"/>
            <wp:wrapNone/>
            <wp:docPr id="3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5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5194300</wp:posOffset>
            </wp:positionH>
            <wp:positionV relativeFrom="paragraph">
              <wp:posOffset>5427440</wp:posOffset>
            </wp:positionV>
            <wp:extent cx="1270" cy="1270"/>
            <wp:effectExtent l="0" t="0" r="0" b="0"/>
            <wp:wrapNone/>
            <wp:docPr id="3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5867400</wp:posOffset>
            </wp:positionH>
            <wp:positionV relativeFrom="paragraph">
              <wp:posOffset>5427440</wp:posOffset>
            </wp:positionV>
            <wp:extent cx="1270" cy="1270"/>
            <wp:effectExtent l="0" t="0" r="0" b="0"/>
            <wp:wrapNone/>
            <wp:docPr id="3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7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C. 继电器的返回值除以额定值</w:t>
      </w:r>
    </w:p>
    <w:p>
      <w:pPr>
        <w:pStyle w:val="BodyText"/>
        <w:spacing w:line="9278" w:lineRule="exact"/>
        <w:ind w:left="920"/>
      </w:pPr>
      <w:r>
        <w:br w:type="column"/>
      </w:r>
      <w:r>
        <w:t>B. 继电器的动作值除以额定值</w:t>
      </w:r>
    </w:p>
    <w:p>
      <w:pPr>
        <w:pStyle w:val="BodyText"/>
        <w:spacing w:line="8576" w:lineRule="exact"/>
        <w:ind w:left="920"/>
      </w:pPr>
      <w:r>
        <w:t>D. 继电器的动作值除以返回值</w:t>
      </w:r>
    </w:p>
    <w:p>
      <w:pPr>
        <w:spacing w:after="0" w:line="8576" w:lineRule="exact"/>
        <w:sectPr>
          <w:footerReference w:type="default" r:id="rId25"/>
          <w:type w:val="continuous"/>
          <w:pgSz w:w="17860" w:h="25270"/>
          <w:pgMar w:top="1400" w:right="1400" w:bottom="2060" w:left="760" w:header="708" w:footer="708"/>
          <w:pgNumType w:start="6"/>
          <w:cols w:num="2" w:space="708" w:equalWidth="0">
            <w:col w:w="6780" w:space="789"/>
            <w:col w:w="8131" w:space="0"/>
          </w:cols>
        </w:sectPr>
      </w:pPr>
    </w:p>
    <w:p>
      <w:pPr>
        <w:pStyle w:val="ListParagraph"/>
        <w:numPr>
          <w:ilvl w:val="0"/>
          <w:numId w:val="4"/>
        </w:numPr>
        <w:tabs>
          <w:tab w:val="left" w:pos="1481"/>
          <w:tab w:val="left" w:pos="12101"/>
          <w:tab w:val="left" w:pos="12822"/>
        </w:tabs>
        <w:spacing w:before="0" w:after="0" w:line="25728" w:lineRule="exact"/>
        <w:ind w:left="1480" w:right="0" w:hanging="542"/>
        <w:jc w:val="left"/>
        <w:rPr>
          <w:sz w:val="36"/>
        </w:rPr>
        <w:sectPr>
          <w:footerReference w:type="default" r:id="rId26"/>
          <w:type w:val="continuous"/>
          <w:pgSz w:w="17860" w:h="25270"/>
          <w:pgMar w:top="1400" w:right="1400" w:bottom="2060" w:left="760" w:header="708" w:footer="708"/>
          <w:pgNumType w:start="7"/>
          <w:cols w:space="708"/>
        </w:sectPr>
      </w:pPr>
      <w:r>
        <w:rPr>
          <w:sz w:val="36"/>
        </w:rPr>
        <w:t>对于在额定参数工作下的欠压保护继电器来说，它的返回系数为</w:t>
        <w:tab/>
        <w:t>A</w:t>
        <w:tab/>
        <w:t>。</w:t>
      </w:r>
    </w:p>
    <w:p>
      <w:pPr>
        <w:pStyle w:val="ListParagraph"/>
        <w:numPr>
          <w:ilvl w:val="1"/>
          <w:numId w:val="4"/>
        </w:numPr>
        <w:tabs>
          <w:tab w:val="left" w:pos="1481"/>
          <w:tab w:val="left" w:pos="4712"/>
          <w:tab w:val="left" w:pos="8486"/>
          <w:tab w:val="left" w:pos="12259"/>
        </w:tabs>
        <w:spacing w:before="0" w:after="0" w:line="25026" w:lineRule="exact"/>
        <w:ind w:left="1480" w:right="0" w:hanging="542"/>
        <w:jc w:val="left"/>
        <w:rPr>
          <w:sz w:val="36"/>
        </w:rPr>
        <w:sectPr>
          <w:footerReference w:type="default" r:id="rId27"/>
          <w:type w:val="nextPage"/>
          <w:pgSz w:w="17860" w:h="25270"/>
          <w:pgMar w:top="1400" w:right="1400" w:bottom="2060" w:left="760" w:header="708" w:footer="708"/>
          <w:pgNumType w:start="8"/>
          <w:cols w:space="708"/>
          <w:titlePg w:val="0"/>
        </w:sectPr>
      </w:pPr>
      <w:r>
        <w:rPr>
          <w:sz w:val="36"/>
        </w:rPr>
        <w:t>大于</w:t>
      </w:r>
      <w:r>
        <w:rPr>
          <w:spacing w:val="-90"/>
          <w:sz w:val="36"/>
        </w:rPr>
        <w:t xml:space="preserve"> </w:t>
      </w:r>
      <w:r>
        <w:rPr>
          <w:sz w:val="36"/>
        </w:rPr>
        <w:t>1</w:t>
        <w:tab/>
        <w:t>B. 小于</w:t>
      </w:r>
      <w:r>
        <w:rPr>
          <w:spacing w:val="-90"/>
          <w:sz w:val="36"/>
        </w:rPr>
        <w:t xml:space="preserve"> </w:t>
      </w:r>
      <w:r>
        <w:rPr>
          <w:sz w:val="36"/>
        </w:rPr>
        <w:t>1</w:t>
        <w:tab/>
        <w:t>C. 大于</w:t>
      </w:r>
      <w:r>
        <w:rPr>
          <w:spacing w:val="-90"/>
          <w:sz w:val="36"/>
        </w:rPr>
        <w:t xml:space="preserve"> </w:t>
      </w:r>
      <w:r>
        <w:rPr>
          <w:sz w:val="36"/>
        </w:rPr>
        <w:t>1</w:t>
      </w:r>
      <w:r>
        <w:rPr>
          <w:spacing w:val="-90"/>
          <w:sz w:val="36"/>
        </w:rPr>
        <w:t xml:space="preserve"> </w:t>
      </w:r>
      <w:r>
        <w:rPr>
          <w:sz w:val="36"/>
        </w:rPr>
        <w:t>小于</w:t>
      </w:r>
      <w:r>
        <w:rPr>
          <w:spacing w:val="-90"/>
          <w:sz w:val="36"/>
        </w:rPr>
        <w:t xml:space="preserve"> </w:t>
      </w:r>
      <w:r>
        <w:rPr>
          <w:sz w:val="36"/>
        </w:rPr>
        <w:t>2</w:t>
        <w:tab/>
        <w:t>D.</w:t>
      </w:r>
      <w:r>
        <w:rPr>
          <w:spacing w:val="1"/>
          <w:sz w:val="36"/>
        </w:rPr>
        <w:t xml:space="preserve"> </w:t>
      </w:r>
      <w:r>
        <w:rPr>
          <w:sz w:val="36"/>
        </w:rPr>
        <w:t>等于</w:t>
      </w:r>
      <w:r>
        <w:rPr>
          <w:spacing w:val="-90"/>
          <w:sz w:val="36"/>
        </w:rPr>
        <w:t xml:space="preserve"> </w:t>
      </w:r>
      <w:r>
        <w:rPr>
          <w:sz w:val="36"/>
        </w:rPr>
        <w:t>1</w:t>
      </w:r>
    </w:p>
    <w:p>
      <w:pPr>
        <w:pStyle w:val="ListParagraph"/>
        <w:numPr>
          <w:ilvl w:val="0"/>
          <w:numId w:val="4"/>
        </w:numPr>
        <w:tabs>
          <w:tab w:val="left" w:pos="1661"/>
          <w:tab w:val="left" w:pos="11381"/>
          <w:tab w:val="left" w:pos="12281"/>
        </w:tabs>
        <w:spacing w:before="0" w:after="0" w:line="24323" w:lineRule="exact"/>
        <w:ind w:left="1661" w:right="0" w:hanging="722"/>
        <w:jc w:val="left"/>
        <w:rPr>
          <w:sz w:val="36"/>
        </w:rPr>
        <w:sectPr>
          <w:footerReference w:type="default" r:id="rId28"/>
          <w:type w:val="nextPage"/>
          <w:pgSz w:w="17860" w:h="25270"/>
          <w:pgMar w:top="1400" w:right="1400" w:bottom="2060" w:left="760" w:header="708" w:footer="708"/>
          <w:pgNumType w:start="9"/>
          <w:cols w:space="708"/>
          <w:titlePg w:val="0"/>
        </w:sectPr>
      </w:pPr>
      <w:r>
        <w:rPr>
          <w:sz w:val="36"/>
        </w:rPr>
        <w:t>高压电网中，用于限制发生故障时的短路电流的高压电器是</w:t>
        <w:tab/>
        <w:t>D</w:t>
        <w:tab/>
        <w:t>。</w:t>
      </w:r>
    </w:p>
    <w:p>
      <w:pPr>
        <w:pStyle w:val="BodyText"/>
        <w:tabs>
          <w:tab w:val="left" w:pos="4712"/>
          <w:tab w:val="left" w:pos="8486"/>
          <w:tab w:val="left" w:pos="12259"/>
        </w:tabs>
        <w:spacing w:line="23621" w:lineRule="exact"/>
        <w:ind w:left="939"/>
        <w:sectPr>
          <w:footerReference w:type="default" r:id="rId29"/>
          <w:type w:val="nextPage"/>
          <w:pgSz w:w="17860" w:h="25270"/>
          <w:pgMar w:top="1400" w:right="1400" w:bottom="2060" w:left="760" w:header="708" w:footer="708"/>
          <w:pgNumType w:start="10"/>
          <w:cols w:space="708"/>
          <w:titlePg w:val="0"/>
        </w:sectPr>
      </w:pPr>
      <w:r>
        <w:t>A. 避雷器</w:t>
        <w:tab/>
        <w:t>B. 电流互感器</w:t>
        <w:tab/>
        <w:t>C. 接地开关</w:t>
        <w:tab/>
        <w:t>D.</w:t>
      </w:r>
      <w:r>
        <w:rPr>
          <w:spacing w:val="1"/>
        </w:rPr>
        <w:t xml:space="preserve"> </w:t>
      </w:r>
      <w:r>
        <w:t>电抗器</w:t>
      </w:r>
    </w:p>
    <w:p>
      <w:pPr>
        <w:pStyle w:val="ListParagraph"/>
        <w:numPr>
          <w:ilvl w:val="0"/>
          <w:numId w:val="4"/>
        </w:numPr>
        <w:tabs>
          <w:tab w:val="left" w:pos="1661"/>
          <w:tab w:val="left" w:pos="7960"/>
          <w:tab w:val="left" w:pos="8680"/>
        </w:tabs>
        <w:spacing w:before="0" w:after="0" w:line="22919" w:lineRule="exact"/>
        <w:ind w:left="1661" w:right="0" w:hanging="722"/>
        <w:jc w:val="left"/>
        <w:rPr>
          <w:sz w:val="36"/>
        </w:rPr>
        <w:sectPr>
          <w:footerReference w:type="default" r:id="rId30"/>
          <w:type w:val="nextPage"/>
          <w:pgSz w:w="17860" w:h="25270"/>
          <w:pgMar w:top="1400" w:right="1400" w:bottom="2060" w:left="760" w:header="708" w:footer="708"/>
          <w:pgNumType w:start="11"/>
          <w:cols w:space="708"/>
          <w:titlePg w:val="0"/>
        </w:sectPr>
      </w:pPr>
      <w:r>
        <w:rPr>
          <w:sz w:val="36"/>
        </w:rPr>
        <w:t>我国规定电器运行场所的环境温度为</w:t>
        <w:tab/>
        <w:t>C</w:t>
        <w:tab/>
        <w:t>摄氏度。</w:t>
      </w:r>
    </w:p>
    <w:p>
      <w:pPr>
        <w:pStyle w:val="BodyText"/>
        <w:tabs>
          <w:tab w:val="left" w:pos="4712"/>
          <w:tab w:val="left" w:pos="8486"/>
          <w:tab w:val="left" w:pos="12259"/>
        </w:tabs>
        <w:spacing w:line="22217" w:lineRule="exact"/>
        <w:ind w:left="939"/>
        <w:sectPr>
          <w:footerReference w:type="default" r:id="rId31"/>
          <w:type w:val="nextPage"/>
          <w:pgSz w:w="17860" w:h="25270"/>
          <w:pgMar w:top="1400" w:right="1400" w:bottom="2060" w:left="760" w:header="708" w:footer="708"/>
          <w:pgNumType w:start="12"/>
          <w:cols w:space="708"/>
          <w:titlePg w:val="0"/>
        </w:sect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5080000</wp:posOffset>
            </wp:positionH>
            <wp:positionV relativeFrom="paragraph">
              <wp:posOffset>2752185</wp:posOffset>
            </wp:positionV>
            <wp:extent cx="1270" cy="1270"/>
            <wp:effectExtent l="0" t="0" r="0" b="0"/>
            <wp:wrapNone/>
            <wp:docPr id="3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 25</w:t>
        <w:tab/>
        <w:t>B. 30</w:t>
        <w:tab/>
        <w:t>C. 35</w:t>
        <w:tab/>
        <w:t>D. 40</w:t>
      </w:r>
    </w:p>
    <w:p>
      <w:pPr>
        <w:pStyle w:val="ListParagraph"/>
        <w:numPr>
          <w:ilvl w:val="0"/>
          <w:numId w:val="4"/>
        </w:numPr>
        <w:tabs>
          <w:tab w:val="left" w:pos="1481"/>
          <w:tab w:val="left" w:pos="7780"/>
          <w:tab w:val="left" w:pos="8500"/>
        </w:tabs>
        <w:spacing w:before="0" w:after="0" w:line="21515" w:lineRule="exact"/>
        <w:ind w:left="1480" w:right="0" w:hanging="542"/>
        <w:jc w:val="left"/>
        <w:rPr>
          <w:sz w:val="36"/>
        </w:rPr>
      </w:pPr>
      <w:r>
        <w:rPr>
          <w:sz w:val="36"/>
        </w:rPr>
        <w:t>高压电器中的限流和限压电器分别是</w:t>
        <w:tab/>
        <w:t>D</w:t>
        <w:tab/>
        <w:t>。</w:t>
      </w:r>
    </w:p>
    <w:p>
      <w:pPr>
        <w:spacing w:after="0" w:line="21515" w:lineRule="exact"/>
        <w:jc w:val="left"/>
        <w:rPr>
          <w:sz w:val="36"/>
        </w:rPr>
        <w:sectPr>
          <w:footerReference w:type="default" r:id="rId32"/>
          <w:type w:val="nextPage"/>
          <w:pgSz w:w="17860" w:h="25270"/>
          <w:pgMar w:top="1400" w:right="1400" w:bottom="2060" w:left="760" w:header="708" w:footer="708"/>
          <w:pgNumType w:start="13"/>
          <w:cols w:space="708"/>
          <w:titlePg w:val="0"/>
        </w:sectPr>
      </w:pPr>
    </w:p>
    <w:p>
      <w:pPr>
        <w:pStyle w:val="ListParagraph"/>
        <w:numPr>
          <w:ilvl w:val="1"/>
          <w:numId w:val="4"/>
        </w:numPr>
        <w:tabs>
          <w:tab w:val="left" w:pos="1481"/>
          <w:tab w:val="left" w:pos="5079"/>
        </w:tabs>
        <w:spacing w:before="28" w:after="0" w:line="364" w:lineRule="auto"/>
        <w:ind w:left="939" w:right="7558" w:firstLine="0"/>
        <w:jc w:val="left"/>
        <w:rPr>
          <w:sz w:val="36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3708400</wp:posOffset>
            </wp:positionH>
            <wp:positionV relativeFrom="paragraph">
              <wp:posOffset>722630</wp:posOffset>
            </wp:positionV>
            <wp:extent cx="1968500" cy="38100"/>
            <wp:effectExtent l="0" t="0" r="0" b="0"/>
            <wp:wrapNone/>
            <wp:docPr id="3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8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8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互感器和接地开关</w:t>
        <w:tab/>
        <w:t>B．互感器和避雷</w:t>
      </w:r>
      <w:r>
        <w:rPr>
          <w:spacing w:val="-18"/>
          <w:sz w:val="36"/>
        </w:rPr>
        <w:t>器</w:t>
      </w:r>
      <w:r>
        <w:rPr>
          <w:sz w:val="36"/>
        </w:rPr>
        <w:t>C．电抗器和接地开关</w:t>
        <w:tab/>
        <w:t>D．电抗器和避雷</w:t>
      </w:r>
      <w:r>
        <w:rPr>
          <w:spacing w:val="-18"/>
          <w:sz w:val="36"/>
        </w:rPr>
        <w:t>器</w:t>
      </w:r>
    </w:p>
    <w:p>
      <w:pPr>
        <w:pStyle w:val="Heading2"/>
        <w:spacing w:before="3"/>
      </w:pPr>
      <w:r>
        <w:rPr>
          <w:b w:val="0"/>
        </w:rPr>
        <w:t>三、</w:t>
      </w:r>
      <w:r>
        <w:t>多项选择题（答案填在答题表，每小题 2 分，共 10 分）</w:t>
      </w:r>
    </w:p>
    <w:p>
      <w:pPr>
        <w:pStyle w:val="ListParagraph"/>
        <w:numPr>
          <w:ilvl w:val="2"/>
          <w:numId w:val="4"/>
        </w:numPr>
        <w:tabs>
          <w:tab w:val="left" w:pos="1481"/>
          <w:tab w:val="left" w:pos="6520"/>
          <w:tab w:val="left" w:pos="7600"/>
        </w:tabs>
        <w:spacing w:before="237" w:after="0" w:line="240" w:lineRule="auto"/>
        <w:ind w:left="1480" w:right="0" w:hanging="542"/>
        <w:jc w:val="left"/>
        <w:rPr>
          <w:sz w:val="36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4394200</wp:posOffset>
            </wp:positionH>
            <wp:positionV relativeFrom="paragraph">
              <wp:posOffset>408940</wp:posOffset>
            </wp:positionV>
            <wp:extent cx="939800" cy="38100"/>
            <wp:effectExtent l="0" t="0" r="0" b="0"/>
            <wp:wrapNone/>
            <wp:docPr id="4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9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下列材料中属于软磁材料的是</w:t>
        <w:tab/>
        <w:t>AD</w:t>
        <w:tab/>
        <w:t>。</w:t>
      </w:r>
    </w:p>
    <w:p>
      <w:pPr>
        <w:pStyle w:val="ListParagraph"/>
        <w:numPr>
          <w:ilvl w:val="3"/>
          <w:numId w:val="4"/>
        </w:numPr>
        <w:tabs>
          <w:tab w:val="left" w:pos="1481"/>
          <w:tab w:val="left" w:pos="3459"/>
        </w:tabs>
        <w:spacing w:before="241" w:after="0" w:line="240" w:lineRule="auto"/>
        <w:ind w:left="1480" w:right="0" w:hanging="542"/>
        <w:jc w:val="left"/>
        <w:rPr>
          <w:sz w:val="36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2667000</wp:posOffset>
            </wp:positionH>
            <wp:positionV relativeFrom="paragraph">
              <wp:posOffset>13530073</wp:posOffset>
            </wp:positionV>
            <wp:extent cx="1270" cy="1270"/>
            <wp:effectExtent l="0" t="0" r="0" b="0"/>
            <wp:wrapNone/>
            <wp:docPr id="4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0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硅钢</w:t>
        <w:tab/>
        <w:t>B. 稀土钴系材料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footerReference w:type="default" r:id="rId36"/>
          <w:pgSz w:w="17860" w:h="25270"/>
          <w:pgMar w:top="1360" w:right="1400" w:bottom="2040" w:left="760" w:header="0" w:footer="1846"/>
          <w:pgNumType w:start="1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5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1409700</wp:posOffset>
            </wp:positionH>
            <wp:positionV relativeFrom="paragraph">
              <wp:posOffset>229425</wp:posOffset>
            </wp:positionV>
            <wp:extent cx="1270" cy="1270"/>
            <wp:effectExtent l="0" t="0" r="0" b="0"/>
            <wp:wrapTopAndBottom/>
            <wp:docPr id="4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1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5"/>
        </w:rPr>
        <w:br/>
      </w:r>
      <w:r>
        <w:rPr>
          <w:sz w:val="25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https://d.book118.com/016114052232010033</w:t>
        </w:r>
      </w:hyperlink>
    </w:p>
    <w:p>
      <w:pPr>
        <w:pStyle w:val="BodyText"/>
        <w:spacing w:before="1"/>
        <w:rPr>
          <w:sz w:val="25"/>
        </w:rPr>
      </w:pPr>
    </w:p>
    <w:sectPr>
      <w:footerReference w:type="default" r:id="rId39"/>
      <w:type w:val="nextPage"/>
      <w:pgSz w:w="17860" w:h="25270"/>
      <w:pgMar w:top="1360" w:right="1400" w:bottom="2040" w:left="760" w:header="0" w:footer="1846"/>
      <w:pgNumType w:start="15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5.6pt;height:17.2pt;margin-top:1158.66pt;margin-left:259.67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pacing w:val="-1"/>
                    <w:sz w:val="27"/>
                  </w:rPr>
                  <w:t>大工《电器学》课程考试 模拟试卷</w:t>
                </w:r>
                <w:r>
                  <w:rPr>
                    <w:sz w:val="27"/>
                  </w:rPr>
                  <w:t>（B）</w:t>
                </w:r>
                <w:r>
                  <w:rPr>
                    <w:spacing w:val="-25"/>
                    <w:sz w:val="27"/>
                  </w:rPr>
                  <w:t xml:space="preserve"> 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1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50" type="#_x0000_t202" style="width:42.5pt;height:17.2pt;margin-top:1158.66pt;margin-left:563.77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pacing w:val="-45"/>
                    <w:sz w:val="27"/>
                  </w:rPr>
                  <w:t xml:space="preserve">共 </w:t>
                </w:r>
                <w:r>
                  <w:rPr>
                    <w:rFonts w:ascii="Arial" w:eastAsia="Arial"/>
                    <w:sz w:val="27"/>
                  </w:rPr>
                  <w:t xml:space="preserve">6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5.6pt;height:17.2pt;margin-top:1158.66pt;margin-left:259.67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pacing w:val="-1"/>
                    <w:sz w:val="27"/>
                  </w:rPr>
                  <w:t>大工《电器学》课程考试 模拟试卷</w:t>
                </w:r>
                <w:r>
                  <w:rPr>
                    <w:sz w:val="27"/>
                  </w:rPr>
                  <w:t>（B）</w:t>
                </w:r>
                <w:r>
                  <w:rPr>
                    <w:spacing w:val="-25"/>
                    <w:sz w:val="27"/>
                  </w:rPr>
                  <w:t xml:space="preserve"> 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10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52" type="#_x0000_t202" style="width:42.5pt;height:17.2pt;margin-top:1158.66pt;margin-left:563.77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pacing w:val="-45"/>
                    <w:sz w:val="27"/>
                  </w:rPr>
                  <w:t xml:space="preserve">共 </w:t>
                </w:r>
                <w:r>
                  <w:rPr>
                    <w:rFonts w:ascii="Arial" w:eastAsia="Arial"/>
                    <w:sz w:val="27"/>
                  </w:rPr>
                  <w:t xml:space="preserve">6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5.6pt;height:17.2pt;margin-top:1158.66pt;margin-left:259.67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pacing w:val="-1"/>
                    <w:sz w:val="27"/>
                  </w:rPr>
                  <w:t>大工《电器学》课程考试 模拟试卷</w:t>
                </w:r>
                <w:r>
                  <w:rPr>
                    <w:sz w:val="27"/>
                  </w:rPr>
                  <w:t>（B）</w:t>
                </w:r>
                <w:r>
                  <w:rPr>
                    <w:spacing w:val="-25"/>
                    <w:sz w:val="27"/>
                  </w:rPr>
                  <w:t xml:space="preserve"> 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10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54" type="#_x0000_t202" style="width:42.5pt;height:17.2pt;margin-top:1158.66pt;margin-left:563.77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pacing w:val="-45"/>
                    <w:sz w:val="27"/>
                  </w:rPr>
                  <w:t xml:space="preserve">共 </w:t>
                </w:r>
                <w:r>
                  <w:rPr>
                    <w:rFonts w:ascii="Arial" w:eastAsia="Arial"/>
                    <w:sz w:val="27"/>
                  </w:rPr>
                  <w:t xml:space="preserve">6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5.6pt;height:17.2pt;margin-top:1158.66pt;margin-left:259.67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pacing w:val="-1"/>
                    <w:sz w:val="27"/>
                  </w:rPr>
                  <w:t>大工《电器学》课程考试 模拟试卷</w:t>
                </w:r>
                <w:r>
                  <w:rPr>
                    <w:sz w:val="27"/>
                  </w:rPr>
                  <w:t>（B）</w:t>
                </w:r>
                <w:r>
                  <w:rPr>
                    <w:spacing w:val="-25"/>
                    <w:sz w:val="27"/>
                  </w:rPr>
                  <w:t xml:space="preserve"> 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4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56" type="#_x0000_t202" style="width:42.5pt;height:17.2pt;margin-top:1158.66pt;margin-left:563.77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pacing w:val="-45"/>
                    <w:sz w:val="27"/>
                  </w:rPr>
                  <w:t xml:space="preserve">共 </w:t>
                </w:r>
                <w:r>
                  <w:rPr>
                    <w:rFonts w:ascii="Arial" w:eastAsia="Arial"/>
                    <w:sz w:val="27"/>
                  </w:rPr>
                  <w:t xml:space="preserve">6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5.6pt;height:17.2pt;margin-top:1158.66pt;margin-left:259.67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pacing w:val="-1"/>
                    <w:sz w:val="27"/>
                  </w:rPr>
                  <w:t>大工《电器学》课程考试 模拟试卷</w:t>
                </w:r>
                <w:r>
                  <w:rPr>
                    <w:sz w:val="27"/>
                  </w:rPr>
                  <w:t>（B）</w:t>
                </w:r>
                <w:r>
                  <w:rPr>
                    <w:spacing w:val="-25"/>
                    <w:sz w:val="27"/>
                  </w:rPr>
                  <w:t xml:space="preserve"> 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5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58" type="#_x0000_t202" style="width:42.5pt;height:17.2pt;margin-top:1158.66pt;margin-left:563.77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pacing w:val="-45"/>
                    <w:sz w:val="27"/>
                  </w:rPr>
                  <w:t xml:space="preserve">共 </w:t>
                </w:r>
                <w:r>
                  <w:rPr>
                    <w:rFonts w:ascii="Arial" w:eastAsia="Arial"/>
                    <w:sz w:val="27"/>
                  </w:rPr>
                  <w:t xml:space="preserve">6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5.6pt;height:17.2pt;margin-top:1158.66pt;margin-left:259.67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pacing w:val="-1"/>
                    <w:sz w:val="27"/>
                  </w:rPr>
                  <w:t>大工《电器学》课程考试 模拟试卷</w:t>
                </w:r>
                <w:r>
                  <w:rPr>
                    <w:sz w:val="27"/>
                  </w:rPr>
                  <w:t>（B）</w:t>
                </w:r>
                <w:r>
                  <w:rPr>
                    <w:spacing w:val="-25"/>
                    <w:sz w:val="27"/>
                  </w:rPr>
                  <w:t xml:space="preserve"> 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10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60" type="#_x0000_t202" style="width:42.5pt;height:17.2pt;margin-top:1158.66pt;margin-left:563.77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pacing w:val="-45"/>
                    <w:sz w:val="27"/>
                  </w:rPr>
                  <w:t xml:space="preserve">共 </w:t>
                </w:r>
                <w:r>
                  <w:rPr>
                    <w:rFonts w:ascii="Arial" w:eastAsia="Arial"/>
                    <w:sz w:val="27"/>
                  </w:rPr>
                  <w:t xml:space="preserve">6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5.6pt;height:17.2pt;margin-top:1158.66pt;margin-left:259.67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pacing w:val="-1"/>
                    <w:sz w:val="27"/>
                  </w:rPr>
                  <w:t>大工《电器学》课程考试 模拟试卷</w:t>
                </w:r>
                <w:r>
                  <w:rPr>
                    <w:sz w:val="27"/>
                  </w:rPr>
                  <w:t>（B）</w:t>
                </w:r>
                <w:r>
                  <w:rPr>
                    <w:spacing w:val="-25"/>
                    <w:sz w:val="27"/>
                  </w:rPr>
                  <w:t xml:space="preserve"> 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7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62" type="#_x0000_t202" style="width:42.5pt;height:17.2pt;margin-top:1158.66pt;margin-left:563.77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pacing w:val="-45"/>
                    <w:sz w:val="27"/>
                  </w:rPr>
                  <w:t xml:space="preserve">共 </w:t>
                </w:r>
                <w:r>
                  <w:rPr>
                    <w:rFonts w:ascii="Arial" w:eastAsia="Arial"/>
                    <w:sz w:val="27"/>
                  </w:rPr>
                  <w:t xml:space="preserve">6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295.6pt;height:17.2pt;margin-top:1158.66pt;margin-left:259.67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pacing w:val="-1"/>
                    <w:sz w:val="27"/>
                  </w:rPr>
                  <w:t>大工《电器学》课程考试 模拟试卷</w:t>
                </w:r>
                <w:r>
                  <w:rPr>
                    <w:sz w:val="27"/>
                  </w:rPr>
                  <w:t>（B）</w:t>
                </w:r>
                <w:r>
                  <w:rPr>
                    <w:spacing w:val="-25"/>
                    <w:sz w:val="27"/>
                  </w:rPr>
                  <w:t xml:space="preserve"> 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8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64" type="#_x0000_t202" style="width:42.5pt;height:17.2pt;margin-top:1158.66pt;margin-left:563.77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pacing w:val="-45"/>
                    <w:sz w:val="27"/>
                  </w:rPr>
                  <w:t xml:space="preserve">共 </w:t>
                </w:r>
                <w:r>
                  <w:rPr>
                    <w:rFonts w:ascii="Arial" w:eastAsia="Arial"/>
                    <w:sz w:val="27"/>
                  </w:rPr>
                  <w:t xml:space="preserve">6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295.6pt;height:17.2pt;margin-top:1158.66pt;margin-left:259.67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pacing w:val="-1"/>
                    <w:sz w:val="27"/>
                  </w:rPr>
                  <w:t>大工《电器学》课程考试 模拟试卷</w:t>
                </w:r>
                <w:r>
                  <w:rPr>
                    <w:sz w:val="27"/>
                  </w:rPr>
                  <w:t>（B）</w:t>
                </w:r>
                <w:r>
                  <w:rPr>
                    <w:spacing w:val="-25"/>
                    <w:sz w:val="27"/>
                  </w:rPr>
                  <w:t xml:space="preserve"> 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9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66" type="#_x0000_t202" style="width:42.5pt;height:17.2pt;margin-top:1158.66pt;margin-left:563.77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pacing w:val="-45"/>
                    <w:sz w:val="27"/>
                  </w:rPr>
                  <w:t xml:space="preserve">共 </w:t>
                </w:r>
                <w:r>
                  <w:rPr>
                    <w:rFonts w:ascii="Arial" w:eastAsia="Arial"/>
                    <w:sz w:val="27"/>
                  </w:rPr>
                  <w:t xml:space="preserve">6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295.6pt;height:17.2pt;margin-top:1158.66pt;margin-left:259.67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pacing w:val="-1"/>
                    <w:sz w:val="27"/>
                  </w:rPr>
                  <w:t>大工《电器学》课程考试 模拟试卷</w:t>
                </w:r>
                <w:r>
                  <w:rPr>
                    <w:sz w:val="27"/>
                  </w:rPr>
                  <w:t>（B）</w:t>
                </w:r>
                <w:r>
                  <w:rPr>
                    <w:spacing w:val="-25"/>
                    <w:sz w:val="27"/>
                  </w:rPr>
                  <w:t xml:space="preserve"> 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10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68" type="#_x0000_t202" style="width:42.5pt;height:17.2pt;margin-top:1158.66pt;margin-left:563.77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pacing w:val="-45"/>
                    <w:sz w:val="27"/>
                  </w:rPr>
                  <w:t xml:space="preserve">共 </w:t>
                </w:r>
                <w:r>
                  <w:rPr>
                    <w:rFonts w:ascii="Arial" w:eastAsia="Arial"/>
                    <w:sz w:val="27"/>
                  </w:rPr>
                  <w:t xml:space="preserve">6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295.6pt;height:17.2pt;margin-top:1158.66pt;margin-left:259.67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pacing w:val="-1"/>
                    <w:sz w:val="27"/>
                  </w:rPr>
                  <w:t>大工《电器学》课程考试 模拟试卷</w:t>
                </w:r>
                <w:r>
                  <w:rPr>
                    <w:sz w:val="27"/>
                  </w:rPr>
                  <w:t>（B）</w:t>
                </w:r>
                <w:r>
                  <w:rPr>
                    <w:spacing w:val="-25"/>
                    <w:sz w:val="27"/>
                  </w:rPr>
                  <w:t xml:space="preserve"> 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11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70" type="#_x0000_t202" style="width:42.5pt;height:17.2pt;margin-top:1158.66pt;margin-left:563.77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pacing w:val="-45"/>
                    <w:sz w:val="27"/>
                  </w:rPr>
                  <w:t xml:space="preserve">共 </w:t>
                </w:r>
                <w:r>
                  <w:rPr>
                    <w:rFonts w:ascii="Arial" w:eastAsia="Arial"/>
                    <w:sz w:val="27"/>
                  </w:rPr>
                  <w:t xml:space="preserve">6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295.6pt;height:17.2pt;margin-top:1158.66pt;margin-left:259.67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pacing w:val="-1"/>
                    <w:sz w:val="27"/>
                  </w:rPr>
                  <w:t>大工《电器学》课程考试 模拟试卷</w:t>
                </w:r>
                <w:r>
                  <w:rPr>
                    <w:sz w:val="27"/>
                  </w:rPr>
                  <w:t>（B）</w:t>
                </w:r>
                <w:r>
                  <w:rPr>
                    <w:spacing w:val="-25"/>
                    <w:sz w:val="27"/>
                  </w:rPr>
                  <w:t xml:space="preserve"> 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12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72" type="#_x0000_t202" style="width:42.5pt;height:17.2pt;margin-top:1158.66pt;margin-left:563.77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pacing w:val="-45"/>
                    <w:sz w:val="27"/>
                  </w:rPr>
                  <w:t xml:space="preserve">共 </w:t>
                </w:r>
                <w:r>
                  <w:rPr>
                    <w:rFonts w:ascii="Arial" w:eastAsia="Arial"/>
                    <w:sz w:val="27"/>
                  </w:rPr>
                  <w:t xml:space="preserve">6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295.6pt;height:17.2pt;margin-top:1158.66pt;margin-left:259.67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pacing w:val="-1"/>
                    <w:sz w:val="27"/>
                  </w:rPr>
                  <w:t>大工《电器学》课程考试 模拟试卷</w:t>
                </w:r>
                <w:r>
                  <w:rPr>
                    <w:sz w:val="27"/>
                  </w:rPr>
                  <w:t>（B）</w:t>
                </w:r>
                <w:r>
                  <w:rPr>
                    <w:spacing w:val="-25"/>
                    <w:sz w:val="27"/>
                  </w:rPr>
                  <w:t xml:space="preserve"> 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13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74" type="#_x0000_t202" style="width:42.5pt;height:17.2pt;margin-top:1158.66pt;margin-left:563.77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pacing w:val="-45"/>
                    <w:sz w:val="27"/>
                  </w:rPr>
                  <w:t xml:space="preserve">共 </w:t>
                </w:r>
                <w:r>
                  <w:rPr>
                    <w:rFonts w:ascii="Arial" w:eastAsia="Arial"/>
                    <w:sz w:val="27"/>
                  </w:rPr>
                  <w:t xml:space="preserve">6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12.75pt;height:15.75pt;margin-top:1159.56pt;margin-left:440.23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36" w:line="277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12.75pt;height:15.75pt;margin-top:1159.56pt;margin-left:440.23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36" w:line="277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15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63ADE6"/>
    <w:multiLevelType w:val="hybridMultilevel"/>
    <w:tmpl w:val="00000000"/>
    <w:lvl w:ilvl="0">
      <w:start w:val="1"/>
      <w:numFmt w:val="decimal"/>
      <w:lvlText w:val="%1."/>
      <w:lvlJc w:val="left"/>
      <w:pPr>
        <w:ind w:left="1480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0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2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4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6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8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1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3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55" w:hanging="541"/>
      </w:pPr>
      <w:rPr>
        <w:rFonts w:hint="default"/>
      </w:rPr>
    </w:lvl>
  </w:abstractNum>
  <w:abstractNum w:abstractNumId="1">
    <w:nsid w:val="546EB307"/>
    <w:multiLevelType w:val="hybridMultilevel"/>
    <w:tmpl w:val="00000000"/>
    <w:lvl w:ilvl="0">
      <w:start w:val="1"/>
      <w:numFmt w:val="decimal"/>
      <w:lvlText w:val="%1."/>
      <w:lvlJc w:val="left"/>
      <w:pPr>
        <w:ind w:left="2560" w:hanging="1621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1"/>
      <w:numFmt w:val="upperLetter"/>
      <w:lvlText w:val="%2."/>
      <w:lvlJc w:val="left"/>
      <w:pPr>
        <w:ind w:left="1480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1"/>
      <w:numFmt w:val="decimal"/>
      <w:lvlText w:val="%3."/>
      <w:lvlJc w:val="left"/>
      <w:pPr>
        <w:ind w:left="1480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3">
      <w:start w:val="1"/>
      <w:numFmt w:val="upperLetter"/>
      <w:lvlText w:val="%4."/>
      <w:lvlJc w:val="left"/>
      <w:pPr>
        <w:ind w:left="1480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4">
      <w:start w:val="1"/>
      <w:numFmt w:val="decimal"/>
      <w:lvlText w:val="%5."/>
      <w:lvlJc w:val="left"/>
      <w:pPr>
        <w:ind w:left="1480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5">
      <w:start w:val="0"/>
      <w:numFmt w:val="bullet"/>
      <w:lvlText w:val="•"/>
      <w:lvlJc w:val="left"/>
      <w:pPr>
        <w:ind w:left="2987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30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72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415" w:hanging="541"/>
      </w:pPr>
      <w:rPr>
        <w:rFonts w:hint="default"/>
      </w:rPr>
    </w:lvl>
  </w:abstractNum>
  <w:abstractNum w:abstractNumId="2">
    <w:nsid w:val="679D3CE9"/>
    <w:multiLevelType w:val="hybridMultilevel"/>
    <w:tmpl w:val="00000000"/>
    <w:lvl w:ilvl="0">
      <w:start w:val="1"/>
      <w:numFmt w:val="decimal"/>
      <w:lvlText w:val="%1."/>
      <w:lvlJc w:val="left"/>
      <w:pPr>
        <w:ind w:left="130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3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7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1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7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19" w:hanging="361"/>
      </w:pPr>
      <w:rPr>
        <w:rFonts w:hint="default"/>
      </w:rPr>
    </w:lvl>
  </w:abstractNum>
  <w:abstractNum w:abstractNumId="3">
    <w:nsid w:val="76C83885"/>
    <w:multiLevelType w:val="hybridMultilevel"/>
    <w:tmpl w:val="00000000"/>
    <w:lvl w:ilvl="0">
      <w:start w:val="2"/>
      <w:numFmt w:val="decimal"/>
      <w:lvlText w:val="%1."/>
      <w:lvlJc w:val="left"/>
      <w:pPr>
        <w:ind w:left="643" w:hanging="541"/>
        <w:jc w:val="righ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78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6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33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2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0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49" w:hanging="541"/>
      </w:pPr>
      <w:rPr>
        <w:rFonts w:hint="default"/>
      </w:rPr>
    </w:lvl>
  </w:abstractNum>
  <w:abstractNum w:abstractNumId="4">
    <w:nsid w:val="7CA83D18"/>
    <w:multiLevelType w:val="hybridMultilevel"/>
    <w:tmpl w:val="00000000"/>
    <w:lvl w:ilvl="0">
      <w:start w:val="1"/>
      <w:numFmt w:val="decimal"/>
      <w:lvlText w:val="%1."/>
      <w:lvlJc w:val="left"/>
      <w:pPr>
        <w:ind w:left="1480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0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2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4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6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8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1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3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55" w:hanging="541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102"/>
      <w:outlineLvl w:val="0"/>
    </w:pPr>
    <w:rPr>
      <w:rFonts w:ascii="黑体" w:eastAsia="黑体" w:hAnsi="黑体" w:cs="黑体"/>
      <w:b/>
      <w:bCs/>
      <w:sz w:val="42"/>
      <w:szCs w:val="42"/>
    </w:rPr>
  </w:style>
  <w:style w:type="paragraph" w:styleId="Heading2">
    <w:name w:val="heading 2"/>
    <w:basedOn w:val="Normal"/>
    <w:uiPriority w:val="1"/>
    <w:qFormat/>
    <w:pPr>
      <w:ind w:left="939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1480" w:hanging="54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image" Target="media/image5.png" /><Relationship Id="rId12" Type="http://schemas.openxmlformats.org/officeDocument/2006/relationships/image" Target="media/image6.png" /><Relationship Id="rId13" Type="http://schemas.openxmlformats.org/officeDocument/2006/relationships/image" Target="media/image7.png" /><Relationship Id="rId14" Type="http://schemas.openxmlformats.org/officeDocument/2006/relationships/image" Target="media/image8.png" /><Relationship Id="rId15" Type="http://schemas.openxmlformats.org/officeDocument/2006/relationships/image" Target="media/image9.png" /><Relationship Id="rId16" Type="http://schemas.openxmlformats.org/officeDocument/2006/relationships/image" Target="media/image10.png" /><Relationship Id="rId17" Type="http://schemas.openxmlformats.org/officeDocument/2006/relationships/image" Target="media/image11.png" /><Relationship Id="rId18" Type="http://schemas.openxmlformats.org/officeDocument/2006/relationships/footer" Target="footer4.xml" /><Relationship Id="rId19" Type="http://schemas.openxmlformats.org/officeDocument/2006/relationships/image" Target="media/image12.png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1" Type="http://schemas.openxmlformats.org/officeDocument/2006/relationships/image" Target="media/image13.png" /><Relationship Id="rId22" Type="http://schemas.openxmlformats.org/officeDocument/2006/relationships/image" Target="media/image14.png" /><Relationship Id="rId23" Type="http://schemas.openxmlformats.org/officeDocument/2006/relationships/image" Target="media/image15.png" /><Relationship Id="rId24" Type="http://schemas.openxmlformats.org/officeDocument/2006/relationships/image" Target="media/image16.png" /><Relationship Id="rId25" Type="http://schemas.openxmlformats.org/officeDocument/2006/relationships/footer" Target="footer6.xml" /><Relationship Id="rId26" Type="http://schemas.openxmlformats.org/officeDocument/2006/relationships/footer" Target="footer7.xml" /><Relationship Id="rId27" Type="http://schemas.openxmlformats.org/officeDocument/2006/relationships/footer" Target="footer8.xml" /><Relationship Id="rId28" Type="http://schemas.openxmlformats.org/officeDocument/2006/relationships/footer" Target="footer9.xml" /><Relationship Id="rId29" Type="http://schemas.openxmlformats.org/officeDocument/2006/relationships/footer" Target="footer10.xml" /><Relationship Id="rId3" Type="http://schemas.openxmlformats.org/officeDocument/2006/relationships/fontTable" Target="fontTable.xml" /><Relationship Id="rId30" Type="http://schemas.openxmlformats.org/officeDocument/2006/relationships/footer" Target="footer11.xml" /><Relationship Id="rId31" Type="http://schemas.openxmlformats.org/officeDocument/2006/relationships/footer" Target="footer12.xml" /><Relationship Id="rId32" Type="http://schemas.openxmlformats.org/officeDocument/2006/relationships/footer" Target="footer13.xml" /><Relationship Id="rId33" Type="http://schemas.openxmlformats.org/officeDocument/2006/relationships/image" Target="media/image17.png" /><Relationship Id="rId34" Type="http://schemas.openxmlformats.org/officeDocument/2006/relationships/image" Target="media/image18.png" /><Relationship Id="rId35" Type="http://schemas.openxmlformats.org/officeDocument/2006/relationships/image" Target="media/image19.png" /><Relationship Id="rId36" Type="http://schemas.openxmlformats.org/officeDocument/2006/relationships/footer" Target="footer14.xml" /><Relationship Id="rId37" Type="http://schemas.openxmlformats.org/officeDocument/2006/relationships/image" Target="media/image20.png" /><Relationship Id="rId38" Type="http://schemas.openxmlformats.org/officeDocument/2006/relationships/hyperlink" Target="https://d.book118.com/016114052232010033" TargetMode="External" /><Relationship Id="rId39" Type="http://schemas.openxmlformats.org/officeDocument/2006/relationships/footer" Target="footer15.xml" /><Relationship Id="rId4" Type="http://schemas.openxmlformats.org/officeDocument/2006/relationships/image" Target="media/image1.png" /><Relationship Id="rId40" Type="http://schemas.openxmlformats.org/officeDocument/2006/relationships/theme" Target="theme/theme1.xml" /><Relationship Id="rId41" Type="http://schemas.openxmlformats.org/officeDocument/2006/relationships/numbering" Target="numbering.xml" /><Relationship Id="rId42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2024-01-03T03:49:34Z</dcterms:created>
  <dcterms:modified xsi:type="dcterms:W3CDTF">2024-01-03T03:49:34Z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2022-11-09T00:00:00Z</vt:filetime>
  </property>
  <property fmtid="{D5CDD505-2E9C-101B-9397-08002B2CF9AE}" pid="3" name="LastSaved">
    <vt:filetime>2024-01-03T00:00:00Z</vt:filetime>
  </property>
</Properties>
</file>