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医用清洁剂项目计划设计方案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 w:history="1">
        <w:r>
          <w:rPr>
            <w:rFonts w:ascii="仿宋" w:eastAsia="仿宋" w:hAnsi="仿宋" w:cs="仿宋" w:hint="eastAsia"/>
            <w:lang w:eastAsia="zh-CN"/>
          </w:rPr>
          <w:t>前言</w:t>
        </w:r>
        <w:r>
          <w:tab/>
        </w:r>
        <w:r>
          <w:fldChar w:fldCharType="begin"/>
        </w:r>
        <w:r>
          <w:instrText xml:space="preserve"> PAGEREF _Toc3169 \h </w:instrText>
        </w:r>
        <w:r>
          <w:fldChar w:fldCharType="separate"/>
        </w:r>
        <w:r>
          <w:t>3</w:t>
        </w:r>
        <w:r>
          <w:fldChar w:fldCharType="end"/>
        </w:r>
      </w:hyperlink>
    </w:p>
    <w:p>
      <w:pPr>
        <w:pStyle w:val="TOC1"/>
        <w:tabs>
          <w:tab w:val="right" w:leader="dot" w:pos="8306"/>
        </w:tabs>
      </w:pPr>
      <w:hyperlink w:anchor="_Toc20042" w:history="1">
        <w:r>
          <w:rPr>
            <w:rFonts w:ascii="仿宋" w:eastAsia="仿宋" w:hAnsi="仿宋" w:cs="仿宋" w:hint="eastAsia"/>
            <w:lang w:eastAsia="zh-CN"/>
          </w:rPr>
          <w:t>一、工艺说明</w:t>
        </w:r>
        <w:r>
          <w:tab/>
        </w:r>
        <w:r>
          <w:fldChar w:fldCharType="begin"/>
        </w:r>
        <w:r>
          <w:instrText xml:space="preserve"> PAGEREF _Toc20042 \h </w:instrText>
        </w:r>
        <w:r>
          <w:fldChar w:fldCharType="separate"/>
        </w:r>
        <w:r>
          <w:t>3</w:t>
        </w:r>
        <w:r>
          <w:fldChar w:fldCharType="end"/>
        </w:r>
      </w:hyperlink>
    </w:p>
    <w:p>
      <w:pPr>
        <w:pStyle w:val="TOC2"/>
        <w:tabs>
          <w:tab w:val="right" w:leader="dot" w:pos="8306"/>
        </w:tabs>
      </w:pPr>
      <w:hyperlink w:anchor="_Toc23871" w:history="1">
        <w:r>
          <w:rPr>
            <w:rFonts w:ascii="仿宋" w:eastAsia="仿宋" w:hAnsi="仿宋" w:cs="仿宋" w:hint="eastAsia"/>
            <w:lang w:eastAsia="zh-CN"/>
          </w:rPr>
          <w:t>(一)、技术管理特点</w:t>
        </w:r>
        <w:r>
          <w:tab/>
        </w:r>
        <w:r>
          <w:fldChar w:fldCharType="begin"/>
        </w:r>
        <w:r>
          <w:instrText xml:space="preserve"> PAGEREF _Toc23871 \h </w:instrText>
        </w:r>
        <w:r>
          <w:fldChar w:fldCharType="separate"/>
        </w:r>
        <w:r>
          <w:t>3</w:t>
        </w:r>
        <w:r>
          <w:fldChar w:fldCharType="end"/>
        </w:r>
      </w:hyperlink>
    </w:p>
    <w:p>
      <w:pPr>
        <w:pStyle w:val="TOC2"/>
        <w:tabs>
          <w:tab w:val="right" w:leader="dot" w:pos="8306"/>
        </w:tabs>
      </w:pPr>
      <w:hyperlink w:anchor="_Toc3841" w:history="1">
        <w:r>
          <w:rPr>
            <w:rFonts w:ascii="仿宋" w:eastAsia="仿宋" w:hAnsi="仿宋" w:cs="仿宋" w:hint="eastAsia"/>
            <w:lang w:eastAsia="zh-CN"/>
          </w:rPr>
          <w:t>(二)、医用清洁剂项目工艺技术设计方案</w:t>
        </w:r>
        <w:r>
          <w:tab/>
        </w:r>
        <w:r>
          <w:fldChar w:fldCharType="begin"/>
        </w:r>
        <w:r>
          <w:instrText xml:space="preserve"> PAGEREF _Toc3841 \h </w:instrText>
        </w:r>
        <w:r>
          <w:fldChar w:fldCharType="separate"/>
        </w:r>
        <w:r>
          <w:t>4</w:t>
        </w:r>
        <w:r>
          <w:fldChar w:fldCharType="end"/>
        </w:r>
      </w:hyperlink>
    </w:p>
    <w:p>
      <w:pPr>
        <w:pStyle w:val="TOC2"/>
        <w:tabs>
          <w:tab w:val="right" w:leader="dot" w:pos="8306"/>
        </w:tabs>
      </w:pPr>
      <w:hyperlink w:anchor="_Toc1991" w:history="1">
        <w:r>
          <w:rPr>
            <w:rFonts w:ascii="仿宋" w:eastAsia="仿宋" w:hAnsi="仿宋" w:cs="仿宋" w:hint="eastAsia"/>
            <w:lang w:eastAsia="zh-CN"/>
          </w:rPr>
          <w:t>(三)、设备选型方案</w:t>
        </w:r>
        <w:r>
          <w:tab/>
        </w:r>
        <w:r>
          <w:fldChar w:fldCharType="begin"/>
        </w:r>
        <w:r>
          <w:instrText xml:space="preserve"> PAGEREF _Toc1991 \h </w:instrText>
        </w:r>
        <w:r>
          <w:fldChar w:fldCharType="separate"/>
        </w:r>
        <w:r>
          <w:t>5</w:t>
        </w:r>
        <w:r>
          <w:fldChar w:fldCharType="end"/>
        </w:r>
      </w:hyperlink>
    </w:p>
    <w:p>
      <w:pPr>
        <w:pStyle w:val="TOC1"/>
        <w:tabs>
          <w:tab w:val="right" w:leader="dot" w:pos="8306"/>
        </w:tabs>
      </w:pPr>
      <w:hyperlink w:anchor="_Toc13700" w:history="1">
        <w:r>
          <w:rPr>
            <w:rFonts w:ascii="仿宋" w:eastAsia="仿宋" w:hAnsi="仿宋" w:cs="仿宋" w:hint="eastAsia"/>
            <w:lang w:eastAsia="zh-CN"/>
          </w:rPr>
          <w:t>二、医用清洁剂项目建设背景及必要性分析</w:t>
        </w:r>
        <w:r>
          <w:tab/>
        </w:r>
        <w:r>
          <w:fldChar w:fldCharType="begin"/>
        </w:r>
        <w:r>
          <w:instrText xml:space="preserve"> PAGEREF _Toc13700 \h </w:instrText>
        </w:r>
        <w:r>
          <w:fldChar w:fldCharType="separate"/>
        </w:r>
        <w:r>
          <w:t>7</w:t>
        </w:r>
        <w:r>
          <w:fldChar w:fldCharType="end"/>
        </w:r>
      </w:hyperlink>
    </w:p>
    <w:p>
      <w:pPr>
        <w:pStyle w:val="TOC2"/>
        <w:tabs>
          <w:tab w:val="right" w:leader="dot" w:pos="8306"/>
        </w:tabs>
      </w:pPr>
      <w:hyperlink w:anchor="_Toc23950" w:history="1">
        <w:r>
          <w:rPr>
            <w:rFonts w:ascii="仿宋" w:eastAsia="仿宋" w:hAnsi="仿宋" w:cs="仿宋" w:hint="eastAsia"/>
            <w:lang w:eastAsia="zh-CN"/>
          </w:rPr>
          <w:t>(一)、医用清洁剂项目背景分析</w:t>
        </w:r>
        <w:r>
          <w:tab/>
        </w:r>
        <w:r>
          <w:fldChar w:fldCharType="begin"/>
        </w:r>
        <w:r>
          <w:instrText xml:space="preserve"> PAGEREF _Toc23950 \h </w:instrText>
        </w:r>
        <w:r>
          <w:fldChar w:fldCharType="separate"/>
        </w:r>
        <w:r>
          <w:t>7</w:t>
        </w:r>
        <w:r>
          <w:fldChar w:fldCharType="end"/>
        </w:r>
      </w:hyperlink>
    </w:p>
    <w:p>
      <w:pPr>
        <w:pStyle w:val="TOC2"/>
        <w:tabs>
          <w:tab w:val="right" w:leader="dot" w:pos="8306"/>
        </w:tabs>
      </w:pPr>
      <w:hyperlink w:anchor="_Toc9565" w:history="1">
        <w:r>
          <w:rPr>
            <w:rFonts w:ascii="仿宋" w:eastAsia="仿宋" w:hAnsi="仿宋" w:cs="仿宋" w:hint="eastAsia"/>
            <w:lang w:eastAsia="zh-CN"/>
          </w:rPr>
          <w:t>(二)、医用清洁剂项目建设必要性分析</w:t>
        </w:r>
        <w:r>
          <w:tab/>
        </w:r>
        <w:r>
          <w:fldChar w:fldCharType="begin"/>
        </w:r>
        <w:r>
          <w:instrText xml:space="preserve"> PAGEREF _Toc9565 \h </w:instrText>
        </w:r>
        <w:r>
          <w:fldChar w:fldCharType="separate"/>
        </w:r>
        <w:r>
          <w:t>8</w:t>
        </w:r>
        <w:r>
          <w:fldChar w:fldCharType="end"/>
        </w:r>
      </w:hyperlink>
    </w:p>
    <w:p>
      <w:pPr>
        <w:pStyle w:val="TOC1"/>
        <w:tabs>
          <w:tab w:val="right" w:leader="dot" w:pos="8306"/>
        </w:tabs>
      </w:pPr>
      <w:hyperlink w:anchor="_Toc21274" w:history="1">
        <w:r>
          <w:rPr>
            <w:rFonts w:ascii="仿宋" w:eastAsia="仿宋" w:hAnsi="仿宋" w:cs="仿宋" w:hint="eastAsia"/>
            <w:lang w:eastAsia="zh-CN"/>
          </w:rPr>
          <w:t>三、产品规划分析</w:t>
        </w:r>
        <w:r>
          <w:tab/>
        </w:r>
        <w:r>
          <w:fldChar w:fldCharType="begin"/>
        </w:r>
        <w:r>
          <w:instrText xml:space="preserve"> PAGEREF _Toc21274 \h </w:instrText>
        </w:r>
        <w:r>
          <w:fldChar w:fldCharType="separate"/>
        </w:r>
        <w:r>
          <w:t>10</w:t>
        </w:r>
        <w:r>
          <w:fldChar w:fldCharType="end"/>
        </w:r>
      </w:hyperlink>
    </w:p>
    <w:p>
      <w:pPr>
        <w:pStyle w:val="TOC2"/>
        <w:tabs>
          <w:tab w:val="right" w:leader="dot" w:pos="8306"/>
        </w:tabs>
      </w:pPr>
      <w:hyperlink w:anchor="_Toc11156" w:history="1">
        <w:r>
          <w:rPr>
            <w:rFonts w:ascii="仿宋" w:eastAsia="仿宋" w:hAnsi="仿宋" w:cs="仿宋" w:hint="eastAsia"/>
            <w:lang w:eastAsia="zh-CN"/>
          </w:rPr>
          <w:t>(一)、产品规划</w:t>
        </w:r>
        <w:r>
          <w:tab/>
        </w:r>
        <w:r>
          <w:fldChar w:fldCharType="begin"/>
        </w:r>
        <w:r>
          <w:instrText xml:space="preserve"> PAGEREF _Toc11156 \h </w:instrText>
        </w:r>
        <w:r>
          <w:fldChar w:fldCharType="separate"/>
        </w:r>
        <w:r>
          <w:t>10</w:t>
        </w:r>
        <w:r>
          <w:fldChar w:fldCharType="end"/>
        </w:r>
      </w:hyperlink>
    </w:p>
    <w:p>
      <w:pPr>
        <w:pStyle w:val="TOC2"/>
        <w:tabs>
          <w:tab w:val="right" w:leader="dot" w:pos="8306"/>
        </w:tabs>
      </w:pPr>
      <w:hyperlink w:anchor="_Toc27012" w:history="1">
        <w:r>
          <w:rPr>
            <w:rFonts w:ascii="仿宋" w:eastAsia="仿宋" w:hAnsi="仿宋" w:cs="仿宋" w:hint="eastAsia"/>
            <w:lang w:eastAsia="zh-CN"/>
          </w:rPr>
          <w:t>(二)、建设规模</w:t>
        </w:r>
        <w:r>
          <w:tab/>
        </w:r>
        <w:r>
          <w:fldChar w:fldCharType="begin"/>
        </w:r>
        <w:r>
          <w:instrText xml:space="preserve"> PAGEREF _Toc27012 \h </w:instrText>
        </w:r>
        <w:r>
          <w:fldChar w:fldCharType="separate"/>
        </w:r>
        <w:r>
          <w:t>10</w:t>
        </w:r>
        <w:r>
          <w:fldChar w:fldCharType="end"/>
        </w:r>
      </w:hyperlink>
    </w:p>
    <w:p>
      <w:pPr>
        <w:pStyle w:val="TOC1"/>
        <w:tabs>
          <w:tab w:val="right" w:leader="dot" w:pos="8306"/>
        </w:tabs>
      </w:pPr>
      <w:hyperlink w:anchor="_Toc21577" w:history="1">
        <w:r>
          <w:rPr>
            <w:rFonts w:ascii="仿宋" w:eastAsia="仿宋" w:hAnsi="仿宋" w:cs="仿宋" w:hint="eastAsia"/>
            <w:lang w:eastAsia="zh-CN"/>
          </w:rPr>
          <w:t>四、市场分析、调研</w:t>
        </w:r>
        <w:r>
          <w:tab/>
        </w:r>
        <w:r>
          <w:fldChar w:fldCharType="begin"/>
        </w:r>
        <w:r>
          <w:instrText xml:space="preserve"> PAGEREF _Toc21577 \h </w:instrText>
        </w:r>
        <w:r>
          <w:fldChar w:fldCharType="separate"/>
        </w:r>
        <w:r>
          <w:t>12</w:t>
        </w:r>
        <w:r>
          <w:fldChar w:fldCharType="end"/>
        </w:r>
      </w:hyperlink>
    </w:p>
    <w:p>
      <w:pPr>
        <w:pStyle w:val="TOC2"/>
        <w:tabs>
          <w:tab w:val="right" w:leader="dot" w:pos="8306"/>
        </w:tabs>
      </w:pPr>
      <w:hyperlink w:anchor="_Toc30255" w:history="1">
        <w:r>
          <w:rPr>
            <w:rFonts w:ascii="仿宋" w:eastAsia="仿宋" w:hAnsi="仿宋" w:cs="仿宋" w:hint="eastAsia"/>
            <w:lang w:eastAsia="zh-CN"/>
          </w:rPr>
          <w:t>(一)、医用清洁剂行业分析</w:t>
        </w:r>
        <w:r>
          <w:tab/>
        </w:r>
        <w:r>
          <w:fldChar w:fldCharType="begin"/>
        </w:r>
        <w:r>
          <w:instrText xml:space="preserve"> PAGEREF _Toc30255 \h </w:instrText>
        </w:r>
        <w:r>
          <w:fldChar w:fldCharType="separate"/>
        </w:r>
        <w:r>
          <w:t>12</w:t>
        </w:r>
        <w:r>
          <w:fldChar w:fldCharType="end"/>
        </w:r>
      </w:hyperlink>
    </w:p>
    <w:p>
      <w:pPr>
        <w:pStyle w:val="TOC2"/>
        <w:tabs>
          <w:tab w:val="right" w:leader="dot" w:pos="8306"/>
        </w:tabs>
      </w:pPr>
      <w:hyperlink w:anchor="_Toc14860" w:history="1">
        <w:r>
          <w:rPr>
            <w:rFonts w:ascii="仿宋" w:eastAsia="仿宋" w:hAnsi="仿宋" w:cs="仿宋" w:hint="eastAsia"/>
            <w:lang w:eastAsia="zh-CN"/>
          </w:rPr>
          <w:t>(二)、医用清洁剂市场分析预测</w:t>
        </w:r>
        <w:r>
          <w:tab/>
        </w:r>
        <w:r>
          <w:fldChar w:fldCharType="begin"/>
        </w:r>
        <w:r>
          <w:instrText xml:space="preserve"> PAGEREF _Toc14860 \h </w:instrText>
        </w:r>
        <w:r>
          <w:fldChar w:fldCharType="separate"/>
        </w:r>
        <w:r>
          <w:t>12</w:t>
        </w:r>
        <w:r>
          <w:fldChar w:fldCharType="end"/>
        </w:r>
      </w:hyperlink>
    </w:p>
    <w:p>
      <w:pPr>
        <w:pStyle w:val="TOC1"/>
        <w:tabs>
          <w:tab w:val="right" w:leader="dot" w:pos="8306"/>
        </w:tabs>
      </w:pPr>
      <w:hyperlink w:anchor="_Toc16702" w:history="1">
        <w:r>
          <w:rPr>
            <w:rFonts w:ascii="仿宋" w:eastAsia="仿宋" w:hAnsi="仿宋" w:cs="仿宋" w:hint="eastAsia"/>
            <w:lang w:eastAsia="zh-CN"/>
          </w:rPr>
          <w:t>五、医用清洁剂项目绩效评估</w:t>
        </w:r>
        <w:r>
          <w:tab/>
        </w:r>
        <w:r>
          <w:fldChar w:fldCharType="begin"/>
        </w:r>
        <w:r>
          <w:instrText xml:space="preserve"> PAGEREF _Toc16702 \h </w:instrText>
        </w:r>
        <w:r>
          <w:fldChar w:fldCharType="separate"/>
        </w:r>
        <w:r>
          <w:t>13</w:t>
        </w:r>
        <w:r>
          <w:fldChar w:fldCharType="end"/>
        </w:r>
      </w:hyperlink>
    </w:p>
    <w:p>
      <w:pPr>
        <w:pStyle w:val="TOC2"/>
        <w:tabs>
          <w:tab w:val="right" w:leader="dot" w:pos="8306"/>
        </w:tabs>
      </w:pPr>
      <w:hyperlink w:anchor="_Toc1278" w:history="1">
        <w:r>
          <w:rPr>
            <w:rFonts w:ascii="仿宋" w:eastAsia="仿宋" w:hAnsi="仿宋" w:cs="仿宋" w:hint="eastAsia"/>
            <w:lang w:eastAsia="zh-CN"/>
          </w:rPr>
          <w:t>(一)、绩效评估指标</w:t>
        </w:r>
        <w:r>
          <w:tab/>
        </w:r>
        <w:r>
          <w:fldChar w:fldCharType="begin"/>
        </w:r>
        <w:r>
          <w:instrText xml:space="preserve"> PAGEREF _Toc1278 \h </w:instrText>
        </w:r>
        <w:r>
          <w:fldChar w:fldCharType="separate"/>
        </w:r>
        <w:r>
          <w:t>13</w:t>
        </w:r>
        <w:r>
          <w:fldChar w:fldCharType="end"/>
        </w:r>
      </w:hyperlink>
    </w:p>
    <w:p>
      <w:pPr>
        <w:pStyle w:val="TOC2"/>
        <w:tabs>
          <w:tab w:val="right" w:leader="dot" w:pos="8306"/>
        </w:tabs>
      </w:pPr>
      <w:hyperlink w:anchor="_Toc30892" w:history="1">
        <w:r>
          <w:rPr>
            <w:rFonts w:ascii="仿宋" w:eastAsia="仿宋" w:hAnsi="仿宋" w:cs="仿宋" w:hint="eastAsia"/>
            <w:lang w:eastAsia="zh-CN"/>
          </w:rPr>
          <w:t>(二)、绩效评估方法</w:t>
        </w:r>
        <w:r>
          <w:tab/>
        </w:r>
        <w:r>
          <w:fldChar w:fldCharType="begin"/>
        </w:r>
        <w:r>
          <w:instrText xml:space="preserve"> PAGEREF _Toc30892 \h </w:instrText>
        </w:r>
        <w:r>
          <w:fldChar w:fldCharType="separate"/>
        </w:r>
        <w:r>
          <w:t>14</w:t>
        </w:r>
        <w:r>
          <w:fldChar w:fldCharType="end"/>
        </w:r>
      </w:hyperlink>
    </w:p>
    <w:p>
      <w:pPr>
        <w:pStyle w:val="TOC2"/>
        <w:tabs>
          <w:tab w:val="right" w:leader="dot" w:pos="8306"/>
        </w:tabs>
      </w:pPr>
      <w:hyperlink w:anchor="_Toc16391" w:history="1">
        <w:r>
          <w:rPr>
            <w:rFonts w:ascii="仿宋" w:eastAsia="仿宋" w:hAnsi="仿宋" w:cs="仿宋" w:hint="eastAsia"/>
            <w:lang w:eastAsia="zh-CN"/>
          </w:rPr>
          <w:t>(三)、绩效评估周期</w:t>
        </w:r>
        <w:r>
          <w:tab/>
        </w:r>
        <w:r>
          <w:fldChar w:fldCharType="begin"/>
        </w:r>
        <w:r>
          <w:instrText xml:space="preserve"> PAGEREF _Toc16391 \h </w:instrText>
        </w:r>
        <w:r>
          <w:fldChar w:fldCharType="separate"/>
        </w:r>
        <w:r>
          <w:t>15</w:t>
        </w:r>
        <w:r>
          <w:fldChar w:fldCharType="end"/>
        </w:r>
      </w:hyperlink>
    </w:p>
    <w:p>
      <w:pPr>
        <w:pStyle w:val="TOC1"/>
        <w:tabs>
          <w:tab w:val="right" w:leader="dot" w:pos="8306"/>
        </w:tabs>
      </w:pPr>
      <w:hyperlink w:anchor="_Toc9524" w:history="1">
        <w:r>
          <w:rPr>
            <w:rFonts w:ascii="仿宋" w:eastAsia="仿宋" w:hAnsi="仿宋" w:cs="仿宋" w:hint="eastAsia"/>
            <w:lang w:eastAsia="zh-CN"/>
          </w:rPr>
          <w:t>六、医用清洁剂项目危机管理</w:t>
        </w:r>
        <w:r>
          <w:tab/>
        </w:r>
        <w:r>
          <w:fldChar w:fldCharType="begin"/>
        </w:r>
        <w:r>
          <w:instrText xml:space="preserve"> PAGEREF _Toc9524 \h </w:instrText>
        </w:r>
        <w:r>
          <w:fldChar w:fldCharType="separate"/>
        </w:r>
        <w:r>
          <w:t>16</w:t>
        </w:r>
        <w:r>
          <w:fldChar w:fldCharType="end"/>
        </w:r>
      </w:hyperlink>
    </w:p>
    <w:p>
      <w:pPr>
        <w:pStyle w:val="TOC2"/>
        <w:tabs>
          <w:tab w:val="right" w:leader="dot" w:pos="8306"/>
        </w:tabs>
      </w:pPr>
      <w:hyperlink w:anchor="_Toc7329" w:history="1">
        <w:r>
          <w:rPr>
            <w:rFonts w:ascii="仿宋" w:eastAsia="仿宋" w:hAnsi="仿宋" w:cs="仿宋" w:hint="eastAsia"/>
            <w:lang w:eastAsia="zh-CN"/>
          </w:rPr>
          <w:t>(一)、危机预警与识别</w:t>
        </w:r>
        <w:r>
          <w:tab/>
        </w:r>
        <w:r>
          <w:fldChar w:fldCharType="begin"/>
        </w:r>
        <w:r>
          <w:instrText xml:space="preserve"> PAGEREF _Toc7329 \h </w:instrText>
        </w:r>
        <w:r>
          <w:fldChar w:fldCharType="separate"/>
        </w:r>
        <w:r>
          <w:t>16</w:t>
        </w:r>
        <w:r>
          <w:fldChar w:fldCharType="end"/>
        </w:r>
      </w:hyperlink>
    </w:p>
    <w:p>
      <w:pPr>
        <w:pStyle w:val="TOC2"/>
        <w:tabs>
          <w:tab w:val="right" w:leader="dot" w:pos="8306"/>
        </w:tabs>
      </w:pPr>
      <w:hyperlink w:anchor="_Toc30573" w:history="1">
        <w:r>
          <w:rPr>
            <w:rFonts w:ascii="仿宋" w:eastAsia="仿宋" w:hAnsi="仿宋" w:cs="仿宋" w:hint="eastAsia"/>
            <w:lang w:eastAsia="zh-CN"/>
          </w:rPr>
          <w:t>(二)、危机应对与恢复</w:t>
        </w:r>
        <w:r>
          <w:tab/>
        </w:r>
        <w:r>
          <w:fldChar w:fldCharType="begin"/>
        </w:r>
        <w:r>
          <w:instrText xml:space="preserve"> PAGEREF _Toc30573 \h </w:instrText>
        </w:r>
        <w:r>
          <w:fldChar w:fldCharType="separate"/>
        </w:r>
        <w:r>
          <w:t>17</w:t>
        </w:r>
        <w:r>
          <w:fldChar w:fldCharType="end"/>
        </w:r>
      </w:hyperlink>
    </w:p>
    <w:p>
      <w:pPr>
        <w:pStyle w:val="TOC1"/>
        <w:tabs>
          <w:tab w:val="right" w:leader="dot" w:pos="8306"/>
        </w:tabs>
      </w:pPr>
      <w:hyperlink w:anchor="_Toc16900" w:history="1">
        <w:r>
          <w:rPr>
            <w:rFonts w:ascii="仿宋" w:eastAsia="仿宋" w:hAnsi="仿宋" w:cs="仿宋" w:hint="eastAsia"/>
            <w:lang w:eastAsia="zh-CN"/>
          </w:rPr>
          <w:t>七、医用清洁剂项目环境影响分析</w:t>
        </w:r>
        <w:r>
          <w:tab/>
        </w:r>
        <w:r>
          <w:fldChar w:fldCharType="begin"/>
        </w:r>
        <w:r>
          <w:instrText xml:space="preserve"> PAGEREF _Toc16900 \h </w:instrText>
        </w:r>
        <w:r>
          <w:fldChar w:fldCharType="separate"/>
        </w:r>
        <w:r>
          <w:t>19</w:t>
        </w:r>
        <w:r>
          <w:fldChar w:fldCharType="end"/>
        </w:r>
      </w:hyperlink>
    </w:p>
    <w:p>
      <w:pPr>
        <w:pStyle w:val="TOC2"/>
        <w:tabs>
          <w:tab w:val="right" w:leader="dot" w:pos="8306"/>
        </w:tabs>
      </w:pPr>
      <w:hyperlink w:anchor="_Toc14015" w:history="1">
        <w:r>
          <w:rPr>
            <w:rFonts w:ascii="仿宋" w:eastAsia="仿宋" w:hAnsi="仿宋" w:cs="仿宋" w:hint="eastAsia"/>
            <w:lang w:eastAsia="zh-CN"/>
          </w:rPr>
          <w:t>(一)、建设区域环境质量现状</w:t>
        </w:r>
        <w:r>
          <w:tab/>
        </w:r>
        <w:r>
          <w:fldChar w:fldCharType="begin"/>
        </w:r>
        <w:r>
          <w:instrText xml:space="preserve"> PAGEREF _Toc14015 \h </w:instrText>
        </w:r>
        <w:r>
          <w:fldChar w:fldCharType="separate"/>
        </w:r>
        <w:r>
          <w:t>19</w:t>
        </w:r>
        <w:r>
          <w:fldChar w:fldCharType="end"/>
        </w:r>
      </w:hyperlink>
    </w:p>
    <w:p>
      <w:pPr>
        <w:pStyle w:val="TOC2"/>
        <w:tabs>
          <w:tab w:val="right" w:leader="dot" w:pos="8306"/>
        </w:tabs>
      </w:pPr>
      <w:hyperlink w:anchor="_Toc27324" w:history="1">
        <w:r>
          <w:rPr>
            <w:rFonts w:ascii="仿宋" w:eastAsia="仿宋" w:hAnsi="仿宋" w:cs="仿宋" w:hint="eastAsia"/>
            <w:lang w:eastAsia="zh-CN"/>
          </w:rPr>
          <w:t>(二)、建设期环境保护</w:t>
        </w:r>
        <w:r>
          <w:tab/>
        </w:r>
        <w:r>
          <w:fldChar w:fldCharType="begin"/>
        </w:r>
        <w:r>
          <w:instrText xml:space="preserve"> PAGEREF _Toc27324 \h </w:instrText>
        </w:r>
        <w:r>
          <w:fldChar w:fldCharType="separate"/>
        </w:r>
        <w:r>
          <w:t>20</w:t>
        </w:r>
        <w:r>
          <w:fldChar w:fldCharType="end"/>
        </w:r>
      </w:hyperlink>
    </w:p>
    <w:p>
      <w:pPr>
        <w:pStyle w:val="TOC2"/>
        <w:tabs>
          <w:tab w:val="right" w:leader="dot" w:pos="8306"/>
        </w:tabs>
      </w:pPr>
      <w:hyperlink w:anchor="_Toc10534" w:history="1">
        <w:r>
          <w:rPr>
            <w:rFonts w:ascii="仿宋" w:eastAsia="仿宋" w:hAnsi="仿宋" w:cs="仿宋" w:hint="eastAsia"/>
            <w:lang w:eastAsia="zh-CN"/>
          </w:rPr>
          <w:t>(三)、运营期环境保护</w:t>
        </w:r>
        <w:r>
          <w:tab/>
        </w:r>
        <w:r>
          <w:fldChar w:fldCharType="begin"/>
        </w:r>
        <w:r>
          <w:instrText xml:space="preserve"> PAGEREF _Toc10534 \h </w:instrText>
        </w:r>
        <w:r>
          <w:fldChar w:fldCharType="separate"/>
        </w:r>
        <w:r>
          <w:t>22</w:t>
        </w:r>
        <w:r>
          <w:fldChar w:fldCharType="end"/>
        </w:r>
      </w:hyperlink>
    </w:p>
    <w:p>
      <w:pPr>
        <w:pStyle w:val="TOC2"/>
        <w:tabs>
          <w:tab w:val="right" w:leader="dot" w:pos="8306"/>
        </w:tabs>
      </w:pPr>
      <w:hyperlink w:anchor="_Toc27636" w:history="1">
        <w:r>
          <w:rPr>
            <w:rFonts w:ascii="仿宋" w:eastAsia="仿宋" w:hAnsi="仿宋" w:cs="仿宋" w:hint="eastAsia"/>
            <w:lang w:eastAsia="zh-CN"/>
          </w:rPr>
          <w:t>(四)、医用清洁剂项目建设对区域经济的影响</w:t>
        </w:r>
        <w:r>
          <w:tab/>
        </w:r>
        <w:r>
          <w:fldChar w:fldCharType="begin"/>
        </w:r>
        <w:r>
          <w:instrText xml:space="preserve"> PAGEREF _Toc27636 \h </w:instrText>
        </w:r>
        <w:r>
          <w:fldChar w:fldCharType="separate"/>
        </w:r>
        <w:r>
          <w:t>23</w:t>
        </w:r>
        <w:r>
          <w:fldChar w:fldCharType="end"/>
        </w:r>
      </w:hyperlink>
    </w:p>
    <w:p>
      <w:pPr>
        <w:pStyle w:val="TOC2"/>
        <w:tabs>
          <w:tab w:val="right" w:leader="dot" w:pos="8306"/>
        </w:tabs>
      </w:pPr>
      <w:hyperlink w:anchor="_Toc16857" w:history="1">
        <w:r>
          <w:rPr>
            <w:rFonts w:ascii="仿宋" w:eastAsia="仿宋" w:hAnsi="仿宋" w:cs="仿宋" w:hint="eastAsia"/>
            <w:lang w:eastAsia="zh-CN"/>
          </w:rPr>
          <w:t>(五)、废弃物处理</w:t>
        </w:r>
        <w:r>
          <w:tab/>
        </w:r>
        <w:r>
          <w:fldChar w:fldCharType="begin"/>
        </w:r>
        <w:r>
          <w:instrText xml:space="preserve"> PAGEREF _Toc16857 \h </w:instrText>
        </w:r>
        <w:r>
          <w:fldChar w:fldCharType="separate"/>
        </w:r>
        <w:r>
          <w:t>25</w:t>
        </w:r>
        <w:r>
          <w:fldChar w:fldCharType="end"/>
        </w:r>
      </w:hyperlink>
    </w:p>
    <w:p>
      <w:pPr>
        <w:pStyle w:val="TOC2"/>
        <w:tabs>
          <w:tab w:val="right" w:leader="dot" w:pos="8306"/>
        </w:tabs>
      </w:pPr>
      <w:hyperlink w:anchor="_Toc23535" w:history="1">
        <w:r>
          <w:rPr>
            <w:rFonts w:ascii="仿宋" w:eastAsia="仿宋" w:hAnsi="仿宋" w:cs="仿宋" w:hint="eastAsia"/>
            <w:lang w:eastAsia="zh-CN"/>
          </w:rPr>
          <w:t>(六)、特殊环境影响分析</w:t>
        </w:r>
        <w:r>
          <w:tab/>
        </w:r>
        <w:r>
          <w:fldChar w:fldCharType="begin"/>
        </w:r>
        <w:r>
          <w:instrText xml:space="preserve"> PAGEREF _Toc23535 \h </w:instrText>
        </w:r>
        <w:r>
          <w:fldChar w:fldCharType="separate"/>
        </w:r>
        <w:r>
          <w:t>26</w:t>
        </w:r>
        <w:r>
          <w:fldChar w:fldCharType="end"/>
        </w:r>
      </w:hyperlink>
    </w:p>
    <w:p>
      <w:pPr>
        <w:pStyle w:val="TOC2"/>
        <w:tabs>
          <w:tab w:val="right" w:leader="dot" w:pos="8306"/>
        </w:tabs>
      </w:pPr>
      <w:hyperlink w:anchor="_Toc5706" w:history="1">
        <w:r>
          <w:rPr>
            <w:rFonts w:ascii="仿宋" w:eastAsia="仿宋" w:hAnsi="仿宋" w:cs="仿宋" w:hint="eastAsia"/>
            <w:lang w:eastAsia="zh-CN"/>
          </w:rPr>
          <w:t>(七)、清洁生产</w:t>
        </w:r>
        <w:r>
          <w:tab/>
        </w:r>
        <w:r>
          <w:fldChar w:fldCharType="begin"/>
        </w:r>
        <w:r>
          <w:instrText xml:space="preserve"> PAGEREF _Toc5706 \h </w:instrText>
        </w:r>
        <w:r>
          <w:fldChar w:fldCharType="separate"/>
        </w:r>
        <w:r>
          <w:t>27</w:t>
        </w:r>
        <w:r>
          <w:fldChar w:fldCharType="end"/>
        </w:r>
      </w:hyperlink>
    </w:p>
    <w:p>
      <w:pPr>
        <w:pStyle w:val="TOC2"/>
        <w:tabs>
          <w:tab w:val="right" w:leader="dot" w:pos="8306"/>
        </w:tabs>
      </w:pPr>
      <w:hyperlink w:anchor="_Toc31121" w:history="1">
        <w:r>
          <w:rPr>
            <w:rFonts w:ascii="仿宋" w:eastAsia="仿宋" w:hAnsi="仿宋" w:cs="仿宋" w:hint="eastAsia"/>
            <w:lang w:eastAsia="zh-CN"/>
          </w:rPr>
          <w:t>(八)、环境保护综合评价</w:t>
        </w:r>
        <w:r>
          <w:tab/>
        </w:r>
        <w:r>
          <w:fldChar w:fldCharType="begin"/>
        </w:r>
        <w:r>
          <w:instrText xml:space="preserve"> PAGEREF _Toc31121 \h </w:instrText>
        </w:r>
        <w:r>
          <w:fldChar w:fldCharType="separate"/>
        </w:r>
        <w:r>
          <w:t>28</w:t>
        </w:r>
        <w:r>
          <w:fldChar w:fldCharType="end"/>
        </w:r>
      </w:hyperlink>
    </w:p>
    <w:p>
      <w:pPr>
        <w:pStyle w:val="TOC1"/>
        <w:tabs>
          <w:tab w:val="right" w:leader="dot" w:pos="8306"/>
        </w:tabs>
      </w:pPr>
      <w:hyperlink w:anchor="_Toc21540" w:history="1">
        <w:r>
          <w:rPr>
            <w:rFonts w:ascii="仿宋" w:eastAsia="仿宋" w:hAnsi="仿宋" w:cs="仿宋" w:hint="eastAsia"/>
            <w:lang w:eastAsia="zh-CN"/>
          </w:rPr>
          <w:t>八、医用清洁剂项目投资规划</w:t>
        </w:r>
        <w:r>
          <w:tab/>
        </w:r>
        <w:r>
          <w:fldChar w:fldCharType="begin"/>
        </w:r>
        <w:r>
          <w:instrText xml:space="preserve"> PAGEREF _Toc21540 \h </w:instrText>
        </w:r>
        <w:r>
          <w:fldChar w:fldCharType="separate"/>
        </w:r>
        <w:r>
          <w:t>29</w:t>
        </w:r>
        <w:r>
          <w:fldChar w:fldCharType="end"/>
        </w:r>
      </w:hyperlink>
    </w:p>
    <w:p>
      <w:pPr>
        <w:pStyle w:val="TOC2"/>
        <w:tabs>
          <w:tab w:val="right" w:leader="dot" w:pos="8306"/>
        </w:tabs>
      </w:pPr>
      <w:hyperlink w:anchor="_Toc17635" w:history="1">
        <w:r>
          <w:rPr>
            <w:rFonts w:ascii="仿宋" w:eastAsia="仿宋" w:hAnsi="仿宋" w:cs="仿宋" w:hint="eastAsia"/>
            <w:lang w:eastAsia="zh-CN"/>
          </w:rPr>
          <w:t>(一)、医用清洁剂项目总投资估算</w:t>
        </w:r>
        <w:r>
          <w:tab/>
        </w:r>
        <w:r>
          <w:fldChar w:fldCharType="begin"/>
        </w:r>
        <w:r>
          <w:instrText xml:space="preserve"> PAGEREF _Toc17635 \h </w:instrText>
        </w:r>
        <w:r>
          <w:fldChar w:fldCharType="separate"/>
        </w:r>
        <w:r>
          <w:t>29</w:t>
        </w:r>
        <w:r>
          <w:fldChar w:fldCharType="end"/>
        </w:r>
      </w:hyperlink>
    </w:p>
    <w:p>
      <w:pPr>
        <w:pStyle w:val="TOC2"/>
        <w:tabs>
          <w:tab w:val="right" w:leader="dot" w:pos="8306"/>
        </w:tabs>
      </w:pPr>
      <w:hyperlink w:anchor="_Toc2092" w:history="1">
        <w:r>
          <w:rPr>
            <w:rFonts w:ascii="仿宋" w:eastAsia="仿宋" w:hAnsi="仿宋" w:cs="仿宋" w:hint="eastAsia"/>
            <w:lang w:eastAsia="zh-CN"/>
          </w:rPr>
          <w:t>(二)、资金筹措</w:t>
        </w:r>
        <w:r>
          <w:tab/>
        </w:r>
        <w:r>
          <w:fldChar w:fldCharType="begin"/>
        </w:r>
        <w:r>
          <w:instrText xml:space="preserve"> PAGEREF _Toc2092 \h </w:instrText>
        </w:r>
        <w:r>
          <w:fldChar w:fldCharType="separate"/>
        </w:r>
        <w:r>
          <w:t>31</w:t>
        </w:r>
        <w:r>
          <w:fldChar w:fldCharType="end"/>
        </w:r>
      </w:hyperlink>
    </w:p>
    <w:p>
      <w:pPr>
        <w:pStyle w:val="TOC1"/>
        <w:tabs>
          <w:tab w:val="right" w:leader="dot" w:pos="8306"/>
        </w:tabs>
      </w:pPr>
      <w:hyperlink w:anchor="_Toc30962" w:history="1">
        <w:r>
          <w:rPr>
            <w:rFonts w:ascii="仿宋" w:eastAsia="仿宋" w:hAnsi="仿宋" w:cs="仿宋" w:hint="eastAsia"/>
            <w:lang w:eastAsia="zh-CN"/>
          </w:rPr>
          <w:t>九、医用清洁剂项目技术管理</w:t>
        </w:r>
        <w:r>
          <w:tab/>
        </w:r>
        <w:r>
          <w:fldChar w:fldCharType="begin"/>
        </w:r>
        <w:r>
          <w:instrText xml:space="preserve"> PAGEREF _Toc30962 \h </w:instrText>
        </w:r>
        <w:r>
          <w:fldChar w:fldCharType="separate"/>
        </w:r>
        <w:r>
          <w:t>31</w:t>
        </w:r>
        <w:r>
          <w:fldChar w:fldCharType="end"/>
        </w:r>
      </w:hyperlink>
    </w:p>
    <w:p>
      <w:pPr>
        <w:pStyle w:val="TOC2"/>
        <w:tabs>
          <w:tab w:val="right" w:leader="dot" w:pos="8306"/>
        </w:tabs>
      </w:pPr>
      <w:hyperlink w:anchor="_Toc17711" w:history="1">
        <w:r>
          <w:rPr>
            <w:rFonts w:ascii="仿宋" w:eastAsia="仿宋" w:hAnsi="仿宋" w:cs="仿宋" w:hint="eastAsia"/>
            <w:lang w:eastAsia="zh-CN"/>
          </w:rPr>
          <w:t>(一)、技术方案选用方向</w:t>
        </w:r>
        <w:r>
          <w:tab/>
        </w:r>
        <w:r>
          <w:fldChar w:fldCharType="begin"/>
        </w:r>
        <w:r>
          <w:instrText xml:space="preserve"> PAGEREF _Toc17711 \h </w:instrText>
        </w:r>
        <w:r>
          <w:fldChar w:fldCharType="separate"/>
        </w:r>
        <w:r>
          <w:t>31</w:t>
        </w:r>
        <w:r>
          <w:fldChar w:fldCharType="end"/>
        </w:r>
      </w:hyperlink>
    </w:p>
    <w:p>
      <w:pPr>
        <w:pStyle w:val="TOC2"/>
        <w:tabs>
          <w:tab w:val="right" w:leader="dot" w:pos="8306"/>
        </w:tabs>
      </w:pPr>
      <w:hyperlink w:anchor="_Toc22912" w:history="1">
        <w:r>
          <w:rPr>
            <w:rFonts w:ascii="仿宋" w:eastAsia="仿宋" w:hAnsi="仿宋" w:cs="仿宋" w:hint="eastAsia"/>
            <w:lang w:eastAsia="zh-CN"/>
          </w:rPr>
          <w:t>(二)、工艺技术方案选用原则</w:t>
        </w:r>
        <w:r>
          <w:tab/>
        </w:r>
        <w:r>
          <w:fldChar w:fldCharType="begin"/>
        </w:r>
        <w:r>
          <w:instrText xml:space="preserve"> PAGEREF _Toc22912 \h </w:instrText>
        </w:r>
        <w:r>
          <w:fldChar w:fldCharType="separate"/>
        </w:r>
        <w:r>
          <w:t>33</w:t>
        </w:r>
        <w:r>
          <w:fldChar w:fldCharType="end"/>
        </w:r>
      </w:hyperlink>
    </w:p>
    <w:p>
      <w:pPr>
        <w:pStyle w:val="TOC2"/>
        <w:tabs>
          <w:tab w:val="right" w:leader="dot" w:pos="8306"/>
        </w:tabs>
      </w:pPr>
      <w:hyperlink w:anchor="_Toc29541" w:history="1">
        <w:r>
          <w:rPr>
            <w:rFonts w:ascii="仿宋" w:eastAsia="仿宋" w:hAnsi="仿宋" w:cs="仿宋" w:hint="eastAsia"/>
            <w:lang w:eastAsia="zh-CN"/>
          </w:rPr>
          <w:t>(三)、工艺技术方案要求</w:t>
        </w:r>
        <w:r>
          <w:tab/>
        </w:r>
        <w:r>
          <w:fldChar w:fldCharType="begin"/>
        </w:r>
        <w:r>
          <w:instrText xml:space="preserve"> PAGEREF _Toc29541 \h </w:instrText>
        </w:r>
        <w:r>
          <w:fldChar w:fldCharType="separate"/>
        </w:r>
        <w:r>
          <w:t>35</w:t>
        </w:r>
        <w:r>
          <w:fldChar w:fldCharType="end"/>
        </w:r>
      </w:hyperlink>
    </w:p>
    <w:p>
      <w:pPr>
        <w:pStyle w:val="TOC1"/>
        <w:tabs>
          <w:tab w:val="right" w:leader="dot" w:pos="8306"/>
        </w:tabs>
      </w:pPr>
      <w:hyperlink w:anchor="_Toc7004" w:history="1">
        <w:r>
          <w:rPr>
            <w:rFonts w:ascii="仿宋" w:eastAsia="仿宋" w:hAnsi="仿宋" w:cs="仿宋" w:hint="eastAsia"/>
            <w:lang w:eastAsia="zh-CN"/>
          </w:rPr>
          <w:t>十、医用清洁剂项目创新与研发</w:t>
        </w:r>
        <w:r>
          <w:tab/>
        </w:r>
        <w:r>
          <w:fldChar w:fldCharType="begin"/>
        </w:r>
        <w:r>
          <w:instrText xml:space="preserve"> PAGEREF _Toc7004 \h </w:instrText>
        </w:r>
        <w:r>
          <w:fldChar w:fldCharType="separate"/>
        </w:r>
        <w:r>
          <w:t>38</w:t>
        </w:r>
        <w:r>
          <w:fldChar w:fldCharType="end"/>
        </w:r>
      </w:hyperlink>
    </w:p>
    <w:p>
      <w:pPr>
        <w:pStyle w:val="TOC2"/>
        <w:tabs>
          <w:tab w:val="right" w:leader="dot" w:pos="8306"/>
        </w:tabs>
      </w:pPr>
      <w:hyperlink w:anchor="_Toc5108" w:history="1">
        <w:r>
          <w:rPr>
            <w:rFonts w:ascii="仿宋" w:eastAsia="仿宋" w:hAnsi="仿宋" w:cs="仿宋" w:hint="eastAsia"/>
            <w:lang w:eastAsia="zh-CN"/>
          </w:rPr>
          <w:t>(一)、创新策略与方向</w:t>
        </w:r>
        <w:r>
          <w:tab/>
        </w:r>
        <w:r>
          <w:fldChar w:fldCharType="begin"/>
        </w:r>
        <w:r>
          <w:instrText xml:space="preserve"> PAGEREF _Toc5108 \h </w:instrText>
        </w:r>
        <w:r>
          <w:fldChar w:fldCharType="separate"/>
        </w:r>
        <w:r>
          <w:t>38</w:t>
        </w:r>
        <w:r>
          <w:fldChar w:fldCharType="end"/>
        </w:r>
      </w:hyperlink>
    </w:p>
    <w:p>
      <w:pPr>
        <w:pStyle w:val="TOC2"/>
        <w:tabs>
          <w:tab w:val="right" w:leader="dot" w:pos="8306"/>
        </w:tabs>
      </w:pPr>
      <w:hyperlink w:anchor="_Toc9312" w:history="1">
        <w:r>
          <w:rPr>
            <w:rFonts w:ascii="仿宋" w:eastAsia="仿宋" w:hAnsi="仿宋" w:cs="仿宋" w:hint="eastAsia"/>
            <w:lang w:eastAsia="zh-CN"/>
          </w:rPr>
          <w:t>(二)、研发规划与投入</w:t>
        </w:r>
        <w:r>
          <w:tab/>
        </w:r>
        <w:r>
          <w:fldChar w:fldCharType="begin"/>
        </w:r>
        <w:r>
          <w:instrText xml:space="preserve"> PAGEREF _Toc9312 \h </w:instrText>
        </w:r>
        <w:r>
          <w:fldChar w:fldCharType="separate"/>
        </w:r>
        <w:r>
          <w:t>39</w:t>
        </w:r>
        <w:r>
          <w:fldChar w:fldCharType="end"/>
        </w:r>
      </w:hyperlink>
    </w:p>
    <w:p>
      <w:pPr>
        <w:pStyle w:val="TOC1"/>
        <w:tabs>
          <w:tab w:val="right" w:leader="dot" w:pos="8306"/>
        </w:tabs>
      </w:pPr>
      <w:hyperlink w:anchor="_Toc24949" w:history="1">
        <w:r>
          <w:rPr>
            <w:rFonts w:ascii="仿宋" w:eastAsia="仿宋" w:hAnsi="仿宋" w:cs="仿宋" w:hint="eastAsia"/>
            <w:lang w:eastAsia="zh-CN"/>
          </w:rPr>
          <w:t>十一、医用清洁剂项目人力资源培养与发展</w:t>
        </w:r>
        <w:r>
          <w:tab/>
        </w:r>
        <w:r>
          <w:fldChar w:fldCharType="begin"/>
        </w:r>
        <w:r>
          <w:instrText xml:space="preserve"> PAGEREF _Toc24949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 w:history="1">
        <w:r>
          <w:rPr>
            <w:rFonts w:ascii="仿宋" w:eastAsia="仿宋" w:hAnsi="仿宋" w:cs="仿宋" w:hint="eastAsia"/>
            <w:lang w:eastAsia="zh-CN"/>
          </w:rPr>
          <w:t>(一)、人才需求与规划</w:t>
        </w:r>
        <w:r>
          <w:tab/>
        </w:r>
        <w:r>
          <w:fldChar w:fldCharType="begin"/>
        </w:r>
        <w:r>
          <w:instrText xml:space="preserve"> PAGEREF _Toc2140 \h </w:instrText>
        </w:r>
        <w:r>
          <w:fldChar w:fldCharType="separate"/>
        </w:r>
        <w:r>
          <w:t>41</w:t>
        </w:r>
        <w:r>
          <w:fldChar w:fldCharType="end"/>
        </w:r>
      </w:hyperlink>
    </w:p>
    <w:p>
      <w:pPr>
        <w:pStyle w:val="TOC2"/>
        <w:tabs>
          <w:tab w:val="right" w:leader="dot" w:pos="8306"/>
        </w:tabs>
      </w:pPr>
      <w:hyperlink w:anchor="_Toc15781" w:history="1">
        <w:r>
          <w:rPr>
            <w:rFonts w:ascii="仿宋" w:eastAsia="仿宋" w:hAnsi="仿宋" w:cs="仿宋" w:hint="eastAsia"/>
            <w:lang w:eastAsia="zh-CN"/>
          </w:rPr>
          <w:t>(二)、培训与发展计划</w:t>
        </w:r>
        <w:r>
          <w:tab/>
        </w:r>
        <w:r>
          <w:fldChar w:fldCharType="begin"/>
        </w:r>
        <w:r>
          <w:instrText xml:space="preserve"> PAGEREF _Toc15781 \h </w:instrText>
        </w:r>
        <w:r>
          <w:fldChar w:fldCharType="separate"/>
        </w:r>
        <w:r>
          <w:t>41</w:t>
        </w:r>
        <w:r>
          <w:fldChar w:fldCharType="end"/>
        </w:r>
      </w:hyperlink>
    </w:p>
    <w:p>
      <w:pPr>
        <w:pStyle w:val="TOC1"/>
        <w:tabs>
          <w:tab w:val="right" w:leader="dot" w:pos="8306"/>
        </w:tabs>
      </w:pPr>
      <w:hyperlink w:anchor="_Toc4739" w:history="1">
        <w:r>
          <w:rPr>
            <w:rFonts w:ascii="仿宋" w:eastAsia="仿宋" w:hAnsi="仿宋" w:cs="仿宋" w:hint="eastAsia"/>
            <w:lang w:eastAsia="zh-CN"/>
          </w:rPr>
          <w:t>十二、医用清洁剂项目计划安排</w:t>
        </w:r>
        <w:r>
          <w:tab/>
        </w:r>
        <w:r>
          <w:fldChar w:fldCharType="begin"/>
        </w:r>
        <w:r>
          <w:instrText xml:space="preserve"> PAGEREF _Toc4739 \h </w:instrText>
        </w:r>
        <w:r>
          <w:fldChar w:fldCharType="separate"/>
        </w:r>
        <w:r>
          <w:t>42</w:t>
        </w:r>
        <w:r>
          <w:fldChar w:fldCharType="end"/>
        </w:r>
      </w:hyperlink>
    </w:p>
    <w:p>
      <w:pPr>
        <w:pStyle w:val="TOC2"/>
        <w:tabs>
          <w:tab w:val="right" w:leader="dot" w:pos="8306"/>
        </w:tabs>
      </w:pPr>
      <w:hyperlink w:anchor="_Toc7597" w:history="1">
        <w:r>
          <w:rPr>
            <w:rFonts w:ascii="仿宋" w:eastAsia="仿宋" w:hAnsi="仿宋" w:cs="仿宋" w:hint="eastAsia"/>
            <w:lang w:eastAsia="zh-CN"/>
          </w:rPr>
          <w:t>(一)、建设周期</w:t>
        </w:r>
        <w:r>
          <w:tab/>
        </w:r>
        <w:r>
          <w:fldChar w:fldCharType="begin"/>
        </w:r>
        <w:r>
          <w:instrText xml:space="preserve"> PAGEREF _Toc7597 \h </w:instrText>
        </w:r>
        <w:r>
          <w:fldChar w:fldCharType="separate"/>
        </w:r>
        <w:r>
          <w:t>42</w:t>
        </w:r>
        <w:r>
          <w:fldChar w:fldCharType="end"/>
        </w:r>
      </w:hyperlink>
    </w:p>
    <w:p>
      <w:pPr>
        <w:pStyle w:val="TOC2"/>
        <w:tabs>
          <w:tab w:val="right" w:leader="dot" w:pos="8306"/>
        </w:tabs>
      </w:pPr>
      <w:hyperlink w:anchor="_Toc26386" w:history="1">
        <w:r>
          <w:rPr>
            <w:rFonts w:ascii="仿宋" w:eastAsia="仿宋" w:hAnsi="仿宋" w:cs="仿宋" w:hint="eastAsia"/>
            <w:lang w:eastAsia="zh-CN"/>
          </w:rPr>
          <w:t>(二)、建设进度</w:t>
        </w:r>
        <w:r>
          <w:tab/>
        </w:r>
        <w:r>
          <w:fldChar w:fldCharType="begin"/>
        </w:r>
        <w:r>
          <w:instrText xml:space="preserve"> PAGEREF _Toc26386 \h </w:instrText>
        </w:r>
        <w:r>
          <w:fldChar w:fldCharType="separate"/>
        </w:r>
        <w:r>
          <w:t>43</w:t>
        </w:r>
        <w:r>
          <w:fldChar w:fldCharType="end"/>
        </w:r>
      </w:hyperlink>
    </w:p>
    <w:p>
      <w:pPr>
        <w:pStyle w:val="TOC2"/>
        <w:tabs>
          <w:tab w:val="right" w:leader="dot" w:pos="8306"/>
        </w:tabs>
      </w:pPr>
      <w:hyperlink w:anchor="_Toc29096" w:history="1">
        <w:r>
          <w:rPr>
            <w:rFonts w:ascii="仿宋" w:eastAsia="仿宋" w:hAnsi="仿宋" w:cs="仿宋" w:hint="eastAsia"/>
            <w:lang w:eastAsia="zh-CN"/>
          </w:rPr>
          <w:t>(三)、进度安排注意事项</w:t>
        </w:r>
        <w:r>
          <w:tab/>
        </w:r>
        <w:r>
          <w:fldChar w:fldCharType="begin"/>
        </w:r>
        <w:r>
          <w:instrText xml:space="preserve"> PAGEREF _Toc29096 \h </w:instrText>
        </w:r>
        <w:r>
          <w:fldChar w:fldCharType="separate"/>
        </w:r>
        <w:r>
          <w:t>43</w:t>
        </w:r>
        <w:r>
          <w:fldChar w:fldCharType="end"/>
        </w:r>
      </w:hyperlink>
    </w:p>
    <w:p>
      <w:pPr>
        <w:pStyle w:val="TOC2"/>
        <w:tabs>
          <w:tab w:val="right" w:leader="dot" w:pos="8306"/>
        </w:tabs>
      </w:pPr>
      <w:hyperlink w:anchor="_Toc26436" w:history="1">
        <w:r>
          <w:rPr>
            <w:rFonts w:ascii="仿宋" w:eastAsia="仿宋" w:hAnsi="仿宋" w:cs="仿宋" w:hint="eastAsia"/>
            <w:lang w:eastAsia="zh-CN"/>
          </w:rPr>
          <w:t>(四)、人力资源配置</w:t>
        </w:r>
        <w:r>
          <w:tab/>
        </w:r>
        <w:r>
          <w:fldChar w:fldCharType="begin"/>
        </w:r>
        <w:r>
          <w:instrText xml:space="preserve"> PAGEREF _Toc26436 \h </w:instrText>
        </w:r>
        <w:r>
          <w:fldChar w:fldCharType="separate"/>
        </w:r>
        <w:r>
          <w:t>45</w:t>
        </w:r>
        <w:r>
          <w:fldChar w:fldCharType="end"/>
        </w:r>
      </w:hyperlink>
    </w:p>
    <w:p>
      <w:pPr>
        <w:pStyle w:val="TOC1"/>
        <w:tabs>
          <w:tab w:val="right" w:leader="dot" w:pos="8306"/>
        </w:tabs>
      </w:pPr>
      <w:hyperlink w:anchor="_Toc10572" w:history="1">
        <w:r>
          <w:rPr>
            <w:rFonts w:ascii="仿宋" w:eastAsia="仿宋" w:hAnsi="仿宋" w:cs="仿宋" w:hint="eastAsia"/>
            <w:lang w:eastAsia="zh-CN"/>
          </w:rPr>
          <w:t>十三、供应链管理</w:t>
        </w:r>
        <w:r>
          <w:tab/>
        </w:r>
        <w:r>
          <w:fldChar w:fldCharType="begin"/>
        </w:r>
        <w:r>
          <w:instrText xml:space="preserve"> PAGEREF _Toc10572 \h </w:instrText>
        </w:r>
        <w:r>
          <w:fldChar w:fldCharType="separate"/>
        </w:r>
        <w:r>
          <w:t>46</w:t>
        </w:r>
        <w:r>
          <w:fldChar w:fldCharType="end"/>
        </w:r>
      </w:hyperlink>
    </w:p>
    <w:p>
      <w:pPr>
        <w:pStyle w:val="TOC2"/>
        <w:tabs>
          <w:tab w:val="right" w:leader="dot" w:pos="8306"/>
        </w:tabs>
      </w:pPr>
      <w:hyperlink w:anchor="_Toc4560" w:history="1">
        <w:r>
          <w:rPr>
            <w:rFonts w:ascii="仿宋" w:eastAsia="仿宋" w:hAnsi="仿宋" w:cs="仿宋" w:hint="eastAsia"/>
            <w:lang w:eastAsia="zh-CN"/>
          </w:rPr>
          <w:t>(一)、供应链战略规划</w:t>
        </w:r>
        <w:r>
          <w:tab/>
        </w:r>
        <w:r>
          <w:fldChar w:fldCharType="begin"/>
        </w:r>
        <w:r>
          <w:instrText xml:space="preserve"> PAGEREF _Toc4560 \h </w:instrText>
        </w:r>
        <w:r>
          <w:fldChar w:fldCharType="separate"/>
        </w:r>
        <w:r>
          <w:t>46</w:t>
        </w:r>
        <w:r>
          <w:fldChar w:fldCharType="end"/>
        </w:r>
      </w:hyperlink>
    </w:p>
    <w:p>
      <w:pPr>
        <w:pStyle w:val="TOC2"/>
        <w:tabs>
          <w:tab w:val="right" w:leader="dot" w:pos="8306"/>
        </w:tabs>
      </w:pPr>
      <w:hyperlink w:anchor="_Toc18144" w:history="1">
        <w:r>
          <w:rPr>
            <w:rFonts w:ascii="仿宋" w:eastAsia="仿宋" w:hAnsi="仿宋" w:cs="仿宋" w:hint="eastAsia"/>
            <w:lang w:eastAsia="zh-CN"/>
          </w:rPr>
          <w:t>(二)、供应商选择与合作</w:t>
        </w:r>
        <w:r>
          <w:tab/>
        </w:r>
        <w:r>
          <w:fldChar w:fldCharType="begin"/>
        </w:r>
        <w:r>
          <w:instrText xml:space="preserve"> PAGEREF _Toc18144 \h </w:instrText>
        </w:r>
        <w:r>
          <w:fldChar w:fldCharType="separate"/>
        </w:r>
        <w:r>
          <w:t>47</w:t>
        </w:r>
        <w:r>
          <w:fldChar w:fldCharType="end"/>
        </w:r>
      </w:hyperlink>
    </w:p>
    <w:p>
      <w:pPr>
        <w:pStyle w:val="TOC2"/>
        <w:tabs>
          <w:tab w:val="right" w:leader="dot" w:pos="8306"/>
        </w:tabs>
      </w:pPr>
      <w:hyperlink w:anchor="_Toc11403" w:history="1">
        <w:r>
          <w:rPr>
            <w:rFonts w:ascii="仿宋" w:eastAsia="仿宋" w:hAnsi="仿宋" w:cs="仿宋" w:hint="eastAsia"/>
            <w:lang w:eastAsia="zh-CN"/>
          </w:rPr>
          <w:t>(三)、物流与库存管理</w:t>
        </w:r>
        <w:r>
          <w:tab/>
        </w:r>
        <w:r>
          <w:fldChar w:fldCharType="begin"/>
        </w:r>
        <w:r>
          <w:instrText xml:space="preserve"> PAGEREF _Toc11403 \h </w:instrText>
        </w:r>
        <w:r>
          <w:fldChar w:fldCharType="separate"/>
        </w:r>
        <w:r>
          <w:t>49</w:t>
        </w:r>
        <w:r>
          <w:fldChar w:fldCharType="end"/>
        </w:r>
      </w:hyperlink>
    </w:p>
    <w:p>
      <w:pPr>
        <w:pStyle w:val="TOC1"/>
        <w:tabs>
          <w:tab w:val="right" w:leader="dot" w:pos="8306"/>
        </w:tabs>
      </w:pPr>
      <w:hyperlink w:anchor="_Toc15080" w:history="1">
        <w:r>
          <w:rPr>
            <w:rFonts w:ascii="仿宋" w:eastAsia="仿宋" w:hAnsi="仿宋" w:cs="仿宋" w:hint="eastAsia"/>
            <w:lang w:eastAsia="zh-CN"/>
          </w:rPr>
          <w:t>十四、风险识别与分类</w:t>
        </w:r>
        <w:r>
          <w:tab/>
        </w:r>
        <w:r>
          <w:fldChar w:fldCharType="begin"/>
        </w:r>
        <w:r>
          <w:instrText xml:space="preserve"> PAGEREF _Toc15080 \h </w:instrText>
        </w:r>
        <w:r>
          <w:fldChar w:fldCharType="separate"/>
        </w:r>
        <w:r>
          <w:t>50</w:t>
        </w:r>
        <w:r>
          <w:fldChar w:fldCharType="end"/>
        </w:r>
      </w:hyperlink>
    </w:p>
    <w:p>
      <w:pPr>
        <w:pStyle w:val="TOC2"/>
        <w:tabs>
          <w:tab w:val="right" w:leader="dot" w:pos="8306"/>
        </w:tabs>
      </w:pPr>
      <w:hyperlink w:anchor="_Toc10212" w:history="1">
        <w:r>
          <w:rPr>
            <w:rFonts w:ascii="仿宋" w:eastAsia="仿宋" w:hAnsi="仿宋" w:cs="仿宋" w:hint="eastAsia"/>
            <w:lang w:eastAsia="zh-CN"/>
          </w:rPr>
          <w:t>(一)、风险识别</w:t>
        </w:r>
        <w:r>
          <w:tab/>
        </w:r>
        <w:r>
          <w:fldChar w:fldCharType="begin"/>
        </w:r>
        <w:r>
          <w:instrText xml:space="preserve"> PAGEREF _Toc10212 \h </w:instrText>
        </w:r>
        <w:r>
          <w:fldChar w:fldCharType="separate"/>
        </w:r>
        <w:r>
          <w:t>50</w:t>
        </w:r>
        <w:r>
          <w:fldChar w:fldCharType="end"/>
        </w:r>
      </w:hyperlink>
    </w:p>
    <w:p>
      <w:pPr>
        <w:pStyle w:val="TOC2"/>
        <w:tabs>
          <w:tab w:val="right" w:leader="dot" w:pos="8306"/>
        </w:tabs>
      </w:pPr>
      <w:hyperlink w:anchor="_Toc22062" w:history="1">
        <w:r>
          <w:rPr>
            <w:rFonts w:ascii="仿宋" w:eastAsia="仿宋" w:hAnsi="仿宋" w:cs="仿宋" w:hint="eastAsia"/>
            <w:lang w:eastAsia="zh-CN"/>
          </w:rPr>
          <w:t>(二)、风险分类</w:t>
        </w:r>
        <w:r>
          <w:tab/>
        </w:r>
        <w:r>
          <w:fldChar w:fldCharType="begin"/>
        </w:r>
        <w:r>
          <w:instrText xml:space="preserve"> PAGEREF _Toc22062 \h </w:instrText>
        </w:r>
        <w:r>
          <w:fldChar w:fldCharType="separate"/>
        </w:r>
        <w:r>
          <w:t>51</w:t>
        </w:r>
        <w:r>
          <w:fldChar w:fldCharType="end"/>
        </w:r>
      </w:hyperlink>
    </w:p>
    <w:p>
      <w:pPr>
        <w:pStyle w:val="TOC1"/>
        <w:tabs>
          <w:tab w:val="right" w:leader="dot" w:pos="8306"/>
        </w:tabs>
      </w:pPr>
      <w:hyperlink w:anchor="_Toc29509" w:history="1">
        <w:r>
          <w:rPr>
            <w:rFonts w:ascii="仿宋" w:eastAsia="仿宋" w:hAnsi="仿宋" w:cs="仿宋" w:hint="eastAsia"/>
            <w:lang w:eastAsia="zh-CN"/>
          </w:rPr>
          <w:t>十五、医用清洁剂项目实施保障措施</w:t>
        </w:r>
        <w:r>
          <w:tab/>
        </w:r>
        <w:r>
          <w:fldChar w:fldCharType="begin"/>
        </w:r>
        <w:r>
          <w:instrText xml:space="preserve"> PAGEREF _Toc29509 \h </w:instrText>
        </w:r>
        <w:r>
          <w:fldChar w:fldCharType="separate"/>
        </w:r>
        <w:r>
          <w:t>53</w:t>
        </w:r>
        <w:r>
          <w:fldChar w:fldCharType="end"/>
        </w:r>
      </w:hyperlink>
    </w:p>
    <w:p>
      <w:pPr>
        <w:pStyle w:val="TOC2"/>
        <w:tabs>
          <w:tab w:val="right" w:leader="dot" w:pos="8306"/>
        </w:tabs>
      </w:pPr>
      <w:hyperlink w:anchor="_Toc19727" w:history="1">
        <w:r>
          <w:rPr>
            <w:rFonts w:ascii="仿宋" w:eastAsia="仿宋" w:hAnsi="仿宋" w:cs="仿宋" w:hint="eastAsia"/>
            <w:lang w:eastAsia="zh-CN"/>
          </w:rPr>
          <w:t>(一)、医用清洁剂项目实施保障机制</w:t>
        </w:r>
        <w:r>
          <w:tab/>
        </w:r>
        <w:r>
          <w:fldChar w:fldCharType="begin"/>
        </w:r>
        <w:r>
          <w:instrText xml:space="preserve"> PAGEREF _Toc19727 \h </w:instrText>
        </w:r>
        <w:r>
          <w:fldChar w:fldCharType="separate"/>
        </w:r>
        <w:r>
          <w:t>53</w:t>
        </w:r>
        <w:r>
          <w:fldChar w:fldCharType="end"/>
        </w:r>
      </w:hyperlink>
    </w:p>
    <w:p>
      <w:pPr>
        <w:pStyle w:val="TOC2"/>
        <w:tabs>
          <w:tab w:val="right" w:leader="dot" w:pos="8306"/>
        </w:tabs>
      </w:pPr>
      <w:hyperlink w:anchor="_Toc29105" w:history="1">
        <w:r>
          <w:rPr>
            <w:rFonts w:ascii="仿宋" w:eastAsia="仿宋" w:hAnsi="仿宋" w:cs="仿宋" w:hint="eastAsia"/>
            <w:lang w:eastAsia="zh-CN"/>
          </w:rPr>
          <w:t>(二)、医用清洁剂项目法律合规要求</w:t>
        </w:r>
        <w:r>
          <w:tab/>
        </w:r>
        <w:r>
          <w:fldChar w:fldCharType="begin"/>
        </w:r>
        <w:r>
          <w:instrText xml:space="preserve"> PAGEREF _Toc29105 \h </w:instrText>
        </w:r>
        <w:r>
          <w:fldChar w:fldCharType="separate"/>
        </w:r>
        <w:r>
          <w:t>57</w:t>
        </w:r>
        <w:r>
          <w:fldChar w:fldCharType="end"/>
        </w:r>
      </w:hyperlink>
    </w:p>
    <w:p>
      <w:pPr>
        <w:pStyle w:val="TOC2"/>
        <w:tabs>
          <w:tab w:val="right" w:leader="dot" w:pos="8306"/>
        </w:tabs>
      </w:pPr>
      <w:hyperlink w:anchor="_Toc24119" w:history="1">
        <w:r>
          <w:rPr>
            <w:rFonts w:ascii="仿宋" w:eastAsia="仿宋" w:hAnsi="仿宋" w:cs="仿宋" w:hint="eastAsia"/>
            <w:lang w:eastAsia="zh-CN"/>
          </w:rPr>
          <w:t>(三)、医用清洁剂项目合同管理与法律事务</w:t>
        </w:r>
        <w:r>
          <w:tab/>
        </w:r>
        <w:r>
          <w:fldChar w:fldCharType="begin"/>
        </w:r>
        <w:r>
          <w:instrText xml:space="preserve"> PAGEREF _Toc24119 \h </w:instrText>
        </w:r>
        <w:r>
          <w:fldChar w:fldCharType="separate"/>
        </w:r>
        <w:r>
          <w:t>61</w:t>
        </w:r>
        <w:r>
          <w:fldChar w:fldCharType="end"/>
        </w:r>
      </w:hyperlink>
    </w:p>
    <w:p>
      <w:pPr>
        <w:pStyle w:val="TOC2"/>
        <w:tabs>
          <w:tab w:val="right" w:leader="dot" w:pos="8306"/>
        </w:tabs>
      </w:pPr>
      <w:hyperlink w:anchor="_Toc30737" w:history="1">
        <w:r>
          <w:rPr>
            <w:rFonts w:ascii="仿宋" w:eastAsia="仿宋" w:hAnsi="仿宋" w:cs="仿宋" w:hint="eastAsia"/>
            <w:lang w:eastAsia="zh-CN"/>
          </w:rPr>
          <w:t>(四)、医用清洁剂项目知识产权保护策略</w:t>
        </w:r>
        <w:r>
          <w:tab/>
        </w:r>
        <w:r>
          <w:fldChar w:fldCharType="begin"/>
        </w:r>
        <w:r>
          <w:instrText xml:space="preserve"> PAGEREF _Toc30737 \h </w:instrText>
        </w:r>
        <w:r>
          <w:fldChar w:fldCharType="separate"/>
        </w:r>
        <w:r>
          <w:t>67</w:t>
        </w:r>
        <w:r>
          <w:fldChar w:fldCharType="end"/>
        </w:r>
      </w:hyperlink>
    </w:p>
    <w:p>
      <w:pPr>
        <w:pStyle w:val="TOC1"/>
        <w:tabs>
          <w:tab w:val="right" w:leader="dot" w:pos="8306"/>
        </w:tabs>
      </w:pPr>
      <w:hyperlink w:anchor="_Toc47" w:history="1">
        <w:r>
          <w:rPr>
            <w:rFonts w:ascii="仿宋" w:eastAsia="仿宋" w:hAnsi="仿宋" w:cs="仿宋" w:hint="eastAsia"/>
            <w:lang w:eastAsia="zh-CN"/>
          </w:rPr>
          <w:t>十六、质量管理体系</w:t>
        </w:r>
        <w:r>
          <w:tab/>
        </w:r>
        <w:r>
          <w:fldChar w:fldCharType="begin"/>
        </w:r>
        <w:r>
          <w:instrText xml:space="preserve"> PAGEREF _Toc47 \h </w:instrText>
        </w:r>
        <w:r>
          <w:fldChar w:fldCharType="separate"/>
        </w:r>
        <w:r>
          <w:t>70</w:t>
        </w:r>
        <w:r>
          <w:fldChar w:fldCharType="end"/>
        </w:r>
      </w:hyperlink>
    </w:p>
    <w:p>
      <w:pPr>
        <w:pStyle w:val="TOC2"/>
        <w:tabs>
          <w:tab w:val="right" w:leader="dot" w:pos="8306"/>
        </w:tabs>
      </w:pPr>
      <w:hyperlink w:anchor="_Toc19205" w:history="1">
        <w:r>
          <w:rPr>
            <w:rFonts w:ascii="仿宋" w:eastAsia="仿宋" w:hAnsi="仿宋" w:cs="仿宋" w:hint="eastAsia"/>
            <w:lang w:eastAsia="zh-CN"/>
          </w:rPr>
          <w:t>(一)、质量目标与方针</w:t>
        </w:r>
        <w:r>
          <w:tab/>
        </w:r>
        <w:r>
          <w:fldChar w:fldCharType="begin"/>
        </w:r>
        <w:r>
          <w:instrText xml:space="preserve"> PAGEREF _Toc19205 \h </w:instrText>
        </w:r>
        <w:r>
          <w:fldChar w:fldCharType="separate"/>
        </w:r>
        <w:r>
          <w:t>70</w:t>
        </w:r>
        <w:r>
          <w:fldChar w:fldCharType="end"/>
        </w:r>
      </w:hyperlink>
    </w:p>
    <w:p>
      <w:pPr>
        <w:pStyle w:val="TOC2"/>
        <w:tabs>
          <w:tab w:val="right" w:leader="dot" w:pos="8306"/>
        </w:tabs>
      </w:pPr>
      <w:hyperlink w:anchor="_Toc21608" w:history="1">
        <w:r>
          <w:rPr>
            <w:rFonts w:ascii="仿宋" w:eastAsia="仿宋" w:hAnsi="仿宋" w:cs="仿宋" w:hint="eastAsia"/>
            <w:lang w:eastAsia="zh-CN"/>
          </w:rPr>
          <w:t>(二)、质量管理责任</w:t>
        </w:r>
        <w:r>
          <w:tab/>
        </w:r>
        <w:r>
          <w:fldChar w:fldCharType="begin"/>
        </w:r>
        <w:r>
          <w:instrText xml:space="preserve"> PAGEREF _Toc21608 \h </w:instrText>
        </w:r>
        <w:r>
          <w:fldChar w:fldCharType="separate"/>
        </w:r>
        <w:r>
          <w:t>71</w:t>
        </w:r>
        <w:r>
          <w:fldChar w:fldCharType="end"/>
        </w:r>
      </w:hyperlink>
    </w:p>
    <w:p>
      <w:pPr>
        <w:pStyle w:val="TOC2"/>
        <w:tabs>
          <w:tab w:val="right" w:leader="dot" w:pos="8306"/>
        </w:tabs>
      </w:pPr>
      <w:hyperlink w:anchor="_Toc60" w:history="1">
        <w:r>
          <w:rPr>
            <w:rFonts w:ascii="仿宋" w:eastAsia="仿宋" w:hAnsi="仿宋" w:cs="仿宋" w:hint="eastAsia"/>
            <w:lang w:eastAsia="zh-CN"/>
          </w:rPr>
          <w:t>(三)、质量管理体系文件</w:t>
        </w:r>
        <w:r>
          <w:tab/>
        </w:r>
        <w:r>
          <w:fldChar w:fldCharType="begin"/>
        </w:r>
        <w:r>
          <w:instrText xml:space="preserve"> PAGEREF _Toc60 \h </w:instrText>
        </w:r>
        <w:r>
          <w:fldChar w:fldCharType="separate"/>
        </w:r>
        <w:r>
          <w:t>72</w:t>
        </w:r>
        <w:r>
          <w:fldChar w:fldCharType="end"/>
        </w:r>
      </w:hyperlink>
    </w:p>
    <w:p>
      <w:pPr>
        <w:pStyle w:val="TOC2"/>
        <w:tabs>
          <w:tab w:val="right" w:leader="dot" w:pos="8306"/>
        </w:tabs>
      </w:pPr>
      <w:hyperlink w:anchor="_Toc21427" w:history="1">
        <w:r>
          <w:rPr>
            <w:rFonts w:ascii="仿宋" w:eastAsia="仿宋" w:hAnsi="仿宋" w:cs="仿宋" w:hint="eastAsia"/>
            <w:lang w:eastAsia="zh-CN"/>
          </w:rPr>
          <w:t>(四)、质量培训与教育</w:t>
        </w:r>
        <w:r>
          <w:tab/>
        </w:r>
        <w:r>
          <w:fldChar w:fldCharType="begin"/>
        </w:r>
        <w:r>
          <w:instrText xml:space="preserve"> PAGEREF _Toc21427 \h </w:instrText>
        </w:r>
        <w:r>
          <w:fldChar w:fldCharType="separate"/>
        </w:r>
        <w:r>
          <w:t>74</w:t>
        </w:r>
        <w:r>
          <w:fldChar w:fldCharType="end"/>
        </w:r>
      </w:hyperlink>
    </w:p>
    <w:p>
      <w:pPr>
        <w:pStyle w:val="TOC2"/>
        <w:tabs>
          <w:tab w:val="right" w:leader="dot" w:pos="8306"/>
        </w:tabs>
      </w:pPr>
      <w:hyperlink w:anchor="_Toc1958" w:history="1">
        <w:r>
          <w:rPr>
            <w:rFonts w:ascii="仿宋" w:eastAsia="仿宋" w:hAnsi="仿宋" w:cs="仿宋" w:hint="eastAsia"/>
            <w:lang w:eastAsia="zh-CN"/>
          </w:rPr>
          <w:t>(五)、质量审核与评价</w:t>
        </w:r>
        <w:r>
          <w:tab/>
        </w:r>
        <w:r>
          <w:fldChar w:fldCharType="begin"/>
        </w:r>
        <w:r>
          <w:instrText xml:space="preserve"> PAGEREF _Toc1958 \h </w:instrText>
        </w:r>
        <w:r>
          <w:fldChar w:fldCharType="separate"/>
        </w:r>
        <w:r>
          <w:t>75</w:t>
        </w:r>
        <w:r>
          <w:fldChar w:fldCharType="end"/>
        </w:r>
      </w:hyperlink>
    </w:p>
    <w:p>
      <w:pPr>
        <w:pStyle w:val="TOC2"/>
        <w:tabs>
          <w:tab w:val="right" w:leader="dot" w:pos="8306"/>
        </w:tabs>
      </w:pPr>
      <w:hyperlink w:anchor="_Toc1848" w:history="1">
        <w:r>
          <w:rPr>
            <w:rFonts w:ascii="仿宋" w:eastAsia="仿宋" w:hAnsi="仿宋" w:cs="仿宋" w:hint="eastAsia"/>
            <w:lang w:eastAsia="zh-CN"/>
          </w:rPr>
          <w:t>(六)、不符合与纠正措施</w:t>
        </w:r>
        <w:r>
          <w:tab/>
        </w:r>
        <w:r>
          <w:fldChar w:fldCharType="begin"/>
        </w:r>
        <w:r>
          <w:instrText xml:space="preserve"> PAGEREF _Toc1848 \h </w:instrText>
        </w:r>
        <w:r>
          <w:fldChar w:fldCharType="separate"/>
        </w:r>
        <w:r>
          <w:t>76</w:t>
        </w:r>
        <w:r>
          <w:fldChar w:fldCharType="end"/>
        </w:r>
      </w:hyperlink>
    </w:p>
    <w:p>
      <w:pPr>
        <w:pStyle w:val="TOC1"/>
        <w:tabs>
          <w:tab w:val="right" w:leader="dot" w:pos="8306"/>
        </w:tabs>
      </w:pPr>
      <w:hyperlink w:anchor="_Toc752" w:history="1">
        <w:r>
          <w:rPr>
            <w:rFonts w:ascii="仿宋" w:eastAsia="仿宋" w:hAnsi="仿宋" w:cs="仿宋" w:hint="eastAsia"/>
            <w:lang w:eastAsia="zh-CN"/>
          </w:rPr>
          <w:t>十七、医用清洁剂项目变更管理</w:t>
        </w:r>
        <w:r>
          <w:tab/>
        </w:r>
        <w:r>
          <w:fldChar w:fldCharType="begin"/>
        </w:r>
        <w:r>
          <w:instrText xml:space="preserve"> PAGEREF _Toc752 \h </w:instrText>
        </w:r>
        <w:r>
          <w:fldChar w:fldCharType="separate"/>
        </w:r>
        <w:r>
          <w:t>78</w:t>
        </w:r>
        <w:r>
          <w:fldChar w:fldCharType="end"/>
        </w:r>
      </w:hyperlink>
    </w:p>
    <w:p>
      <w:pPr>
        <w:pStyle w:val="TOC2"/>
        <w:tabs>
          <w:tab w:val="right" w:leader="dot" w:pos="8306"/>
        </w:tabs>
      </w:pPr>
      <w:hyperlink w:anchor="_Toc31343" w:history="1">
        <w:r>
          <w:rPr>
            <w:rFonts w:ascii="仿宋" w:eastAsia="仿宋" w:hAnsi="仿宋" w:cs="仿宋" w:hint="eastAsia"/>
            <w:lang w:eastAsia="zh-CN"/>
          </w:rPr>
          <w:t>(一)、变更申请与评估</w:t>
        </w:r>
        <w:r>
          <w:tab/>
        </w:r>
        <w:r>
          <w:fldChar w:fldCharType="begin"/>
        </w:r>
        <w:r>
          <w:instrText xml:space="preserve"> PAGEREF _Toc31343 \h </w:instrText>
        </w:r>
        <w:r>
          <w:fldChar w:fldCharType="separate"/>
        </w:r>
        <w:r>
          <w:t>78</w:t>
        </w:r>
        <w:r>
          <w:fldChar w:fldCharType="end"/>
        </w:r>
      </w:hyperlink>
    </w:p>
    <w:p>
      <w:pPr>
        <w:pStyle w:val="TOC2"/>
        <w:tabs>
          <w:tab w:val="right" w:leader="dot" w:pos="8306"/>
        </w:tabs>
      </w:pPr>
      <w:hyperlink w:anchor="_Toc1582" w:history="1">
        <w:r>
          <w:rPr>
            <w:rFonts w:ascii="仿宋" w:eastAsia="仿宋" w:hAnsi="仿宋" w:cs="仿宋" w:hint="eastAsia"/>
            <w:lang w:eastAsia="zh-CN"/>
          </w:rPr>
          <w:t>(二)、变更实施与控制</w:t>
        </w:r>
        <w:r>
          <w:tab/>
        </w:r>
        <w:r>
          <w:fldChar w:fldCharType="begin"/>
        </w:r>
        <w:r>
          <w:instrText xml:space="preserve"> PAGEREF _Toc1582 \h </w:instrText>
        </w:r>
        <w:r>
          <w:fldChar w:fldCharType="separate"/>
        </w:r>
        <w:r>
          <w:t>78</w:t>
        </w:r>
        <w:r>
          <w:fldChar w:fldCharType="end"/>
        </w:r>
      </w:hyperlink>
    </w:p>
    <w:p>
      <w:pPr>
        <w:pStyle w:val="TOC1"/>
        <w:tabs>
          <w:tab w:val="right" w:leader="dot" w:pos="8306"/>
        </w:tabs>
      </w:pPr>
      <w:hyperlink w:anchor="_Toc13741" w:history="1">
        <w:r>
          <w:rPr>
            <w:rFonts w:ascii="仿宋" w:eastAsia="仿宋" w:hAnsi="仿宋" w:cs="仿宋" w:hint="eastAsia"/>
            <w:lang w:eastAsia="zh-CN"/>
          </w:rPr>
          <w:t>十八、营销与推广策略</w:t>
        </w:r>
        <w:r>
          <w:tab/>
        </w:r>
        <w:r>
          <w:fldChar w:fldCharType="begin"/>
        </w:r>
        <w:r>
          <w:instrText xml:space="preserve"> PAGEREF _Toc13741 \h </w:instrText>
        </w:r>
        <w:r>
          <w:fldChar w:fldCharType="separate"/>
        </w:r>
        <w:r>
          <w:t>79</w:t>
        </w:r>
        <w:r>
          <w:fldChar w:fldCharType="end"/>
        </w:r>
      </w:hyperlink>
    </w:p>
    <w:p>
      <w:pPr>
        <w:pStyle w:val="TOC2"/>
        <w:tabs>
          <w:tab w:val="right" w:leader="dot" w:pos="8306"/>
        </w:tabs>
      </w:pPr>
      <w:hyperlink w:anchor="_Toc29352" w:history="1">
        <w:r>
          <w:rPr>
            <w:rFonts w:ascii="仿宋" w:eastAsia="仿宋" w:hAnsi="仿宋" w:cs="仿宋" w:hint="eastAsia"/>
            <w:lang w:eastAsia="zh-CN"/>
          </w:rPr>
          <w:t>(一)、产品/服务定位与特点</w:t>
        </w:r>
        <w:r>
          <w:tab/>
        </w:r>
        <w:r>
          <w:fldChar w:fldCharType="begin"/>
        </w:r>
        <w:r>
          <w:instrText xml:space="preserve"> PAGEREF _Toc29352 \h </w:instrText>
        </w:r>
        <w:r>
          <w:fldChar w:fldCharType="separate"/>
        </w:r>
        <w:r>
          <w:t>79</w:t>
        </w:r>
        <w:r>
          <w:fldChar w:fldCharType="end"/>
        </w:r>
      </w:hyperlink>
    </w:p>
    <w:p>
      <w:pPr>
        <w:pStyle w:val="TOC2"/>
        <w:tabs>
          <w:tab w:val="right" w:leader="dot" w:pos="8306"/>
        </w:tabs>
      </w:pPr>
      <w:hyperlink w:anchor="_Toc20030" w:history="1">
        <w:r>
          <w:rPr>
            <w:rFonts w:ascii="仿宋" w:eastAsia="仿宋" w:hAnsi="仿宋" w:cs="仿宋" w:hint="eastAsia"/>
            <w:lang w:eastAsia="zh-CN"/>
          </w:rPr>
          <w:t>(二)、市场定位与竞争分析</w:t>
        </w:r>
        <w:r>
          <w:tab/>
        </w:r>
        <w:r>
          <w:fldChar w:fldCharType="begin"/>
        </w:r>
        <w:r>
          <w:instrText xml:space="preserve"> PAGEREF _Toc20030 \h </w:instrText>
        </w:r>
        <w:r>
          <w:fldChar w:fldCharType="separate"/>
        </w:r>
        <w:r>
          <w:t>80</w:t>
        </w:r>
        <w:r>
          <w:fldChar w:fldCharType="end"/>
        </w:r>
      </w:hyperlink>
    </w:p>
    <w:p>
      <w:pPr>
        <w:pStyle w:val="TOC2"/>
        <w:tabs>
          <w:tab w:val="right" w:leader="dot" w:pos="8306"/>
        </w:tabs>
      </w:pPr>
      <w:hyperlink w:anchor="_Toc25881" w:history="1">
        <w:r>
          <w:rPr>
            <w:rFonts w:ascii="仿宋" w:eastAsia="仿宋" w:hAnsi="仿宋" w:cs="仿宋" w:hint="eastAsia"/>
            <w:lang w:eastAsia="zh-CN"/>
          </w:rPr>
          <w:t>(三)、营销渠道与策略</w:t>
        </w:r>
        <w:r>
          <w:tab/>
        </w:r>
        <w:r>
          <w:fldChar w:fldCharType="begin"/>
        </w:r>
        <w:r>
          <w:instrText xml:space="preserve"> PAGEREF _Toc25881 \h </w:instrText>
        </w:r>
        <w:r>
          <w:fldChar w:fldCharType="separate"/>
        </w:r>
        <w:r>
          <w:t>82</w:t>
        </w:r>
        <w:r>
          <w:fldChar w:fldCharType="end"/>
        </w:r>
      </w:hyperlink>
    </w:p>
    <w:p>
      <w:pPr>
        <w:pStyle w:val="TOC2"/>
        <w:tabs>
          <w:tab w:val="right" w:leader="dot" w:pos="8306"/>
        </w:tabs>
      </w:pPr>
      <w:hyperlink w:anchor="_Toc16418" w:history="1">
        <w:r>
          <w:rPr>
            <w:rFonts w:ascii="仿宋" w:eastAsia="仿宋" w:hAnsi="仿宋" w:cs="仿宋" w:hint="eastAsia"/>
            <w:lang w:eastAsia="zh-CN"/>
          </w:rPr>
          <w:t>(四)、推广与宣传活动</w:t>
        </w:r>
        <w:r>
          <w:tab/>
        </w:r>
        <w:r>
          <w:fldChar w:fldCharType="begin"/>
        </w:r>
        <w:r>
          <w:instrText xml:space="preserve"> PAGEREF _Toc16418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8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技术管理特点体现在其创新导向。通过引入最先进的技术趋势和解决方案，医用清洁剂项目致力于提升科技含量、提高质量和效率水平。这意味着我们将采用最新的工具和方法，确保医用清洁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清洁剂项目技术管理的显著特征。通过整合不同领域的技术资源，我们实现了跨学科的协同工作。这有助于优化技术架构，提高整体效能。此外，整合性策略还促进了不同技术团队之间的紧密沟通和高效合作，确保医用清洁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清洁剂项目所采用的技术。通过不断优化技术方案，医用清洁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清洁剂项目团队将在医用清洁剂项目初期识别可能的技术风险，并采取相应的预防和应对措施。通过建立健全的风险评估机制，医用清洁剂项目能够在实施过程中及时发现并解决潜在的技术问题，保障医用清洁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清洁剂项目中，技术将成为医用清洁剂项目成功的有力支持。这一深度剖析揭示了技术管理在医用清洁剂项目实施中的关键作用，为医用清洁剂项目的技术基础奠定了坚实的基础。</w:t>
      </w:r>
    </w:p>
    <w:p>
      <w:pPr>
        <w:pStyle w:val="Heading2"/>
        <w:ind w:firstLine="560" w:firstLineChars="200"/>
        <w:rPr>
          <w:rFonts w:ascii="仿宋" w:eastAsia="仿宋" w:hAnsi="仿宋" w:cs="仿宋" w:hint="eastAsia"/>
          <w:sz w:val="28"/>
          <w:lang w:eastAsia="zh-CN"/>
        </w:rPr>
      </w:pPr>
      <w:bookmarkStart w:id="4" w:name="_Toc3841"/>
      <w:r>
        <w:rPr>
          <w:rFonts w:ascii="仿宋" w:eastAsia="仿宋" w:hAnsi="仿宋" w:cs="仿宋" w:hint="eastAsia"/>
          <w:sz w:val="28"/>
          <w:lang w:eastAsia="zh-CN"/>
        </w:rPr>
        <w:t>(二)、医用清洁剂项目工艺技术设计方案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清洁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清洁剂项目将严格按照相关行业规范要求进行组织。通过有效控制产品质量，医用清洁剂项目将致力于为顾客提供优质的医用清洁剂项目产品和良好的服务。这体现了医用清洁剂项目对于生产活动合规性和质量标准的高度重视，为医用清洁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清洁剂项目注重生态效益和清洁生产原则。医用清洁剂项目建设将紧密结合地方特色经济发展，与社会经济发展规划和区域环境保护规划方案相协调一致。通过与当地区域自然生态系统的结合，医用清洁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清洁剂项目产品具有多样化的客户需求和个性化的特点。因此，医用清洁剂项目产品规格品种多样，且单批生产数量较小。为满足这一特点，医用清洁剂项目承办单位将建设先进的柔性制造生产线。通过广泛应用柔性制造技术，医用清洁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清洁剂项目采用的技术具有较高的技术含量和自动化水平，处于国内先进水平。这一技术选用不仅体现了对生产效率、质量和环境友好性的高标准要求，同时为医用清洁剂项目的可持续发展奠定了坚实的基础。</w:t>
      </w:r>
    </w:p>
    <w:p>
      <w:pPr>
        <w:pStyle w:val="Heading2"/>
        <w:ind w:firstLine="560" w:firstLineChars="200"/>
        <w:rPr>
          <w:rFonts w:ascii="仿宋" w:eastAsia="仿宋" w:hAnsi="仿宋" w:cs="仿宋" w:hint="eastAsia"/>
          <w:sz w:val="28"/>
          <w:lang w:eastAsia="zh-CN"/>
        </w:rPr>
      </w:pPr>
      <w:bookmarkStart w:id="5" w:name="_Toc19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为确保医用清洁剂项目的高效生产和技术实施，我们制定了一套精心设计的设备选型方案，以满足医用清洁剂项目生产、质量和环保的要求。该方案的主要特点如下：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清洁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针对医用清洁剂项目产品的多样性和小批量生产的特点，我们将建设柔性制造生产线。通过在设备选型中考虑柔性制造技术，可以灵活应对不同产品规格和生产需求，实现生产线的高度灵活性和适应性。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700"/>
      <w:r>
        <w:rPr>
          <w:rFonts w:ascii="仿宋" w:eastAsia="仿宋" w:hAnsi="仿宋" w:cs="仿宋" w:hint="eastAsia"/>
          <w:sz w:val="28"/>
          <w:lang w:eastAsia="zh-CN"/>
        </w:rPr>
        <w:t>二、医用清洁剂项目建设背景及必要性分析</w:t>
      </w:r>
      <w:bookmarkEnd w:id="6"/>
    </w:p>
    <w:p>
      <w:pPr>
        <w:pStyle w:val="Heading2"/>
        <w:rPr>
          <w:rFonts w:ascii="仿宋" w:eastAsia="仿宋" w:hAnsi="仿宋" w:cs="仿宋" w:hint="eastAsia"/>
          <w:lang w:eastAsia="zh-CN"/>
        </w:rPr>
      </w:pPr>
      <w:bookmarkStart w:id="7" w:name="_Toc23950"/>
      <w:r>
        <w:rPr>
          <w:rFonts w:ascii="仿宋" w:eastAsia="仿宋" w:hAnsi="仿宋" w:cs="仿宋" w:hint="eastAsia"/>
          <w:lang w:eastAsia="zh-CN"/>
        </w:rPr>
        <w:t>(一)、医用清洁剂项目背景分析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清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清洁剂项目在这个潮流中的定位。同时，我们将关注行业内涌现的新兴机遇，以便医用清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清洁剂项目提供了强大的发展动力。我们将聚焦于行业内最新的技术发展趋势，包括但不限于人工智能、大数据分析、物联网等领域。通过深度的技术研究，我们将确保医用清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清洁剂项目发展的源泉。我们将投入更多的精力对市场需求进行深入剖析，超越表面的需求，深入挖掘潜在的市场痛点和机遇。通过对市场需求的细致了解，医用清洁剂项目将更有针对性地设计解决方案，满足市场的多样化需求，从而更好地促进医用清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清洁剂项目战略至关重要。我们将对竞争态势进行更为深入的分析，包括但不限于市场份额、产品特点、客户满意度等多个维度。通过深度的竞争分析，医用清洁剂项目将能够更准确地把握市场脉搏，制定具有竞争力的医用清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清洁剂项目的发展具有直接的影响。我们将进行更为全面的法规和政策分析，了解行业发展中的潜在法律风险和合规挑战。通过充分了解和遵守相关法规，医用清洁剂项目将确保在法律框架内合法合规运营，为医用清洁剂项目的稳健发展提供有力支持。</w:t>
      </w:r>
    </w:p>
    <w:p>
      <w:pPr>
        <w:pStyle w:val="Heading2"/>
        <w:ind w:firstLine="560" w:firstLineChars="200"/>
        <w:rPr>
          <w:rFonts w:ascii="仿宋" w:eastAsia="仿宋" w:hAnsi="仿宋" w:cs="仿宋" w:hint="eastAsia"/>
          <w:sz w:val="28"/>
          <w:lang w:eastAsia="zh-CN"/>
        </w:rPr>
      </w:pPr>
      <w:bookmarkStart w:id="8" w:name="_Toc9565"/>
      <w:r>
        <w:rPr>
          <w:rFonts w:ascii="仿宋" w:eastAsia="仿宋" w:hAnsi="仿宋" w:cs="仿宋" w:hint="eastAsia"/>
          <w:sz w:val="28"/>
          <w:lang w:eastAsia="zh-CN"/>
        </w:rPr>
        <w:t>(二)、医用清洁剂项目建设必要性分析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清洁剂项目建设的迫切性源于对行业发展趋势的深刻洞察。我们正处于一个行业变革的时代，科技创新、数字化转型成为企业发展的关键动力。医用清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建设不仅仅是为了跟上潮流，更是为了通过技术创新推动企业的持续发展。通过引入先进的技术和解决方案，医用清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清洁剂项目的建设成为必然选择，通过提高产品质量、拓展服务领域，从而在竞争中获得更多的机会。医用清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清洁剂项目建设的必要性体现在对客户需求更精准的满足。通过医用清洁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清洁剂项目建设的背后是对企业持续创新的追求。只有通过不断创新，企业才能在竞争中立于不败之地。医用清洁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27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115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医用清洁剂项目的主要产品是XXXX，预计年产值为XXX万元。这一产品在市场中占据着重要的地位，其广泛的应用范围使得该医用清洁剂项目的市场前景非常广阔。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清洁剂项目的xxx产品作为重要的原材料之一，将在多个领域发挥关键作用。其在建筑、交通、能源等方面的广泛应用将为整个产业链提供强大的支持，形成产业协同效应。医用清洁剂项目的年产值XXX万XXX万XXX万万元不仅反映了其在市场上的巨大潜力，更预示着它对国民经济的积极贡献。这种关联度高、涉及面广的产业关系，使得该医用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01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总征地面积为XXXX平方米，相当于约XX.XX亩，其中净用地面积为XXXX平方米，红线范围内相当于约XX.XX亩。这一用地规模充分考虑了医用清洁剂项目的建设需求，保障了医用清洁剂项目在合适的空间内得以充分发展。医用清洁剂项目规划的总建筑面积为XXXX平方米，其中主体工程建设占XXXX平方米，计容建筑面积达XXXX平方米。预计建筑工程的投资将达到XXXX万元，为医用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计划购置的设备共计XXXX台（套），设备购置费用为XXXX万元。这一设备购置计划充分考虑到医用清洁剂项目的生产需求和技术要求，确保了医用清洁剂项目在生产运营中具备先进的技术装备和高效的生产能力。设备的合理配置将为医用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用清洁剂项目计划总投资为XXXX万元，预计年实现营业收入为XXXX万元。这一产能规模的设定旨在确保医用清洁剂项目能够在投资与回报之间取得平衡，实现长期可持续的发展。医用清洁剂项目的总投资充分考虑到各个方面的需求，包括用地建设、设备购置等多个环节，以确保医用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57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0255"/>
      <w:r>
        <w:rPr>
          <w:rFonts w:ascii="仿宋" w:eastAsia="仿宋" w:hAnsi="仿宋" w:cs="仿宋" w:hint="eastAsia"/>
          <w:lang w:eastAsia="zh-CN"/>
        </w:rPr>
        <w:t>(一)、医用清洁剂行业分析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行业一直以来都是市场的关注焦点。行业内的发展趋势、竞争态势以及潜在机会都对医用清洁剂项目的推进产生深远的影响。通过深入研究行业的整体概貌，我们将更好地理解行业的核心特征，为医用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清洁剂行业，技术一直是推动创新和发展的关键因素。我们将对当前技术趋势进行详尽分析，包括但不限于人工智能、大数据应用、先进制造技术等。这有助于医用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清洁剂项目成功的基础。我们将对主要竞争对手进行深入研究，包括其市场份额、产品特点、市场定位等。通过全面了解竞争对手的优势和劣势，医用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860"/>
      <w:r>
        <w:rPr>
          <w:rFonts w:ascii="仿宋" w:eastAsia="仿宋" w:hAnsi="仿宋" w:cs="仿宋" w:hint="eastAsia"/>
          <w:sz w:val="28"/>
          <w:lang w:eastAsia="zh-CN"/>
        </w:rPr>
        <w:t>(二)、医用清洁剂市场分析预测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清洁剂市场未来的增长趋势。这包括市场的整体规模、各细分领域的发展趋势等。医用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清洁剂项目实施过程中需要充分考虑的因素。我们将对市场风险进行全面评估，包括但不限于政策法规风险、市场竞争风险、技术变革风险等。通过对潜在风险的深入分析，医用清洁剂项目可以制定相应的风险缓解策略，降低不确定性对医用清洁剂项目的影响。</w:t>
      </w:r>
    </w:p>
    <w:p>
      <w:pPr>
        <w:pStyle w:val="Heading1"/>
        <w:ind w:firstLine="560" w:firstLineChars="200"/>
        <w:rPr>
          <w:rFonts w:ascii="仿宋" w:eastAsia="仿宋" w:hAnsi="仿宋" w:cs="仿宋" w:hint="eastAsia"/>
          <w:sz w:val="28"/>
          <w:lang w:eastAsia="zh-CN"/>
        </w:rPr>
      </w:pPr>
      <w:bookmarkStart w:id="15" w:name="_Toc16702"/>
      <w:r>
        <w:rPr>
          <w:rFonts w:ascii="仿宋" w:eastAsia="仿宋" w:hAnsi="仿宋" w:cs="仿宋" w:hint="eastAsia"/>
          <w:sz w:val="28"/>
          <w:lang w:eastAsia="zh-CN"/>
        </w:rPr>
        <w:t>五、医用清洁剂项目绩效评估</w:t>
      </w:r>
      <w:bookmarkEnd w:id="15"/>
    </w:p>
    <w:p>
      <w:pPr>
        <w:pStyle w:val="Heading2"/>
        <w:rPr>
          <w:rFonts w:ascii="仿宋" w:eastAsia="仿宋" w:hAnsi="仿宋" w:cs="仿宋" w:hint="eastAsia"/>
          <w:lang w:eastAsia="zh-CN"/>
        </w:rPr>
      </w:pPr>
      <w:bookmarkStart w:id="16" w:name="_Toc127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清洁剂项目中，我们设计了一套全面的绩效评估指标，以确保医用清洁剂项目的可控和成功交付。这些指标跨足医用清洁剂项目目标、成本、进度和质量等多个维度，为我们提供了全面洞察医用清洁剂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目标达成率是我们关注的首要指标。我们设定了明确的目标，并通过定期监测和评估，迅速发现并应对潜在的目标偏差。这为医用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进度作为关键的绩效指标之一，得到了精心的关注。我们制定了详细的医用清洁剂项目进度计划，并设立了进度符合度指标，确保实际进度与计划进度保持一致。这使我们能够快速发现和解决潜在的进度问题，保持医用清洁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清洁剂项目绩效的不可或缺的一环。我们引入了一系列的质量标准和客户满意度指标，以确保医用清洁剂项目交付的成果在质量上达到或超越预期水平。通过持续监测这些指标，我们努力提升医用清洁剂项目整体质量水平，为医用清洁剂项目的成功交付提供有力保障。通过这些科学且全面的绩效评估，我们能够更好地引导医用清洁剂项目的持续改进，确保医用清洁剂项目目标的顺利达成。</w:t>
      </w:r>
    </w:p>
    <w:p>
      <w:pPr>
        <w:pStyle w:val="Heading2"/>
        <w:ind w:firstLine="560" w:firstLineChars="200"/>
        <w:rPr>
          <w:rFonts w:ascii="仿宋" w:eastAsia="仿宋" w:hAnsi="仿宋" w:cs="仿宋" w:hint="eastAsia"/>
          <w:sz w:val="28"/>
          <w:lang w:eastAsia="zh-CN"/>
        </w:rPr>
      </w:pPr>
      <w:bookmarkStart w:id="17" w:name="_Toc3089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绩效评估是医用清洁剂项目中的关键环节，为确保医用清洁剂项目达到预期目标，我们采用了多层次、多维度的绩效评估方法。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清洁剂项目的战略目标对齐，确保每个决策和行动都与医用清洁剂项目整体目标保持一致。团队会定期召开战略对齐会议，审视当前工作与医用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清洁剂项目进度、质量、成本和风险等方面。这些指标通过数据收集和分析，为医用清洁剂项目管理团队提供了客观的评估依据。例如，我们通过医用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绩效评估不仅仅停留在医用清洁剂项目内部，还考虑了医用清洁剂项目对外部环境的影响。我们定期进行干系人满意度调查，以了解各利益相关方对医用清洁剂项目的期望和满意度，并及时做出调整。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这种多层次、多角度的绩效评估方法，使得我们能够全面了解医用清洁剂项目的运行状态，及时做出调整，确保医用清洁剂项目在不断变化的环境中保持稳健前行。</w:t>
      </w:r>
    </w:p>
    <w:p>
      <w:pPr>
        <w:pStyle w:val="Heading2"/>
        <w:ind w:firstLine="560" w:firstLineChars="200"/>
        <w:rPr>
          <w:rFonts w:ascii="仿宋" w:eastAsia="仿宋" w:hAnsi="仿宋" w:cs="仿宋" w:hint="eastAsia"/>
          <w:sz w:val="28"/>
          <w:lang w:eastAsia="zh-CN"/>
        </w:rPr>
      </w:pPr>
      <w:bookmarkStart w:id="18" w:name="_Toc1639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为了确保医用清洁剂项目的有效管理和不断优化，我们采用了精心设计的绩效评估周期。这个周期旨在实现灵活、实时和全面的评估，以适应医用清洁剂项目执行中的各种挑战。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清洁剂项目的不同需求，分为短期、中期和长期。短期评估关注每个迭代或工作周期，以及时发现和解决当前任务中的问题。中期评估涵盖几个迭代，深入了解整体医用清洁剂项目的趋势和性能。长期评估则着眼于整个医用清洁剂项目阶段，确保医用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清洁剂项目管理工具和协作平台，团队成员能够随时更新和分享医用清洁剂项目数据。这种实时性的反馈机制使我们能够及时察觉潜在问题，快速调整，保持医用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清洁剂项目的决策制定密不可分。每个周期的医用清洁剂项目回顾会议成为集体总结经验、识别问题深层次原因并找到创新解决方案的平台。这种定期的反思与调整机制使医用清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524"/>
      <w:r>
        <w:rPr>
          <w:rFonts w:ascii="仿宋" w:eastAsia="仿宋" w:hAnsi="仿宋" w:cs="仿宋" w:hint="eastAsia"/>
          <w:sz w:val="28"/>
          <w:lang w:eastAsia="zh-CN"/>
        </w:rPr>
        <w:t>六、医用清洁剂项目危机管理</w:t>
      </w:r>
      <w:bookmarkEnd w:id="19"/>
    </w:p>
    <w:p>
      <w:pPr>
        <w:pStyle w:val="Heading2"/>
        <w:rPr>
          <w:rFonts w:ascii="仿宋" w:eastAsia="仿宋" w:hAnsi="仿宋" w:cs="仿宋" w:hint="eastAsia"/>
          <w:lang w:eastAsia="zh-CN"/>
        </w:rPr>
      </w:pPr>
      <w:bookmarkStart w:id="20" w:name="_Toc732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https://d.book118.com/016120213113010042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04312"/>
    <w:rsid w:val="5DD04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1202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2024-01-28T15:06:00Z</dcterms:created>
  <dcterms:modified xsi:type="dcterms:W3CDTF">2024-01-28T15:06:46Z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17366BC3E14F4AE2AE4CB813B7F07159_11</vt:lpwstr>
  </property>
  <property fmtid="{D5CDD505-2E9C-101B-9397-08002B2CF9AE}" pid="3" name="KSOProductBuildVer">
    <vt:lpwstr>2052-12.1.0.16120</vt:lpwstr>
  </property>
</Properties>
</file>