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02E36" w:rsidP="00C02E36" w14:paraId="1078616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02E36">
        <w:rPr>
          <w:rFonts w:ascii="华文中宋" w:eastAsia="华文中宋" w:hAnsi="华文中宋"/>
          <w:b/>
          <w:sz w:val="30"/>
        </w:rPr>
        <w:t>2024</w:t>
      </w:r>
      <w:r w:rsidRPr="00C02E36">
        <w:rPr>
          <w:rFonts w:ascii="华文中宋" w:eastAsia="华文中宋" w:hAnsi="华文中宋"/>
          <w:b/>
          <w:sz w:val="30"/>
        </w:rPr>
        <w:t>自然资源部北海局所属事业单位招聘（不含博士研究生岗位）</w:t>
      </w:r>
      <w:r w:rsidRPr="00C02E36">
        <w:rPr>
          <w:rFonts w:ascii="华文中宋" w:eastAsia="华文中宋" w:hAnsi="华文中宋"/>
          <w:b/>
          <w:sz w:val="30"/>
        </w:rPr>
        <w:t>27</w:t>
      </w:r>
      <w:r w:rsidRPr="00C02E36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753D0A3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1BF19AF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5B491FB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产生于两宋时期，以程颢，程颐，朱熹为代表人物哲学流派，称为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程朱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F52CB2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、心学</w:t>
      </w:r>
    </w:p>
    <w:p w:rsidR="00090F29" w14:paraId="46498EC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、理学</w:t>
      </w:r>
    </w:p>
    <w:p w:rsidR="00090F29" w14:paraId="0EF77E2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、气学</w:t>
      </w:r>
    </w:p>
    <w:p w:rsidR="00090F29" w14:paraId="47AF5C6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、法学</w:t>
      </w:r>
    </w:p>
    <w:p w:rsidR="00090F29" w14:paraId="2D79E5F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387908AE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项错误，心学是儒学的一门学派，最早可推溯自孟子，宋明时期与理学分庭抗礼，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陆王心学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在当时影响较大，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指的是南宋的陆九渊，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王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指的是明代的王阳明。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项正确，理学又名为道学，两宋时期产生的主要哲学流派。广义的理学泛指以讨论天道性命问题为中心的整个哲学思潮，狭义的理学专指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程朱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学派。理学肇始于北宋的周敦颐，奠基于程颢，程颐，完成于南宋的朱熹。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项错误，气学以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气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为核心概念。儒家气学派代表主要有张载，罗钦顺与王夫之等。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szCs w:val="14"/>
        </w:rPr>
        <w:t>项错误，法学，又称法律学，法律科学，是以法律，法律现象以及其规律性为研究内容的科学，它是研究与法相关问题的专门学问，是关于法律问题的知识和理论体系。在中国，法学思想最早</w:t>
      </w:r>
      <w:r w:rsidRPr="00090F29">
        <w:rPr>
          <w:rFonts w:ascii="微软雅黑" w:eastAsia="微软雅黑" w:cs="微软雅黑"/>
          <w:szCs w:val="14"/>
        </w:rPr>
        <w:t>源于春秋战国时期的法家哲学思想，法学一词，在中国先秦时代被称为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刑名之学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，从汉代开始有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律学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的名称。故选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64ED90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这是一则列入教科书的工业设计案例</w:t>
      </w:r>
      <w:r w:rsidRPr="00090F29">
        <w:rPr>
          <w:rFonts w:ascii="微软雅黑" w:eastAsia="微软雅黑" w:cs="微软雅黑"/>
          <w:szCs w:val="14"/>
        </w:rPr>
        <w:t>: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面包机出口价</w:t>
      </w:r>
      <w:r w:rsidRPr="00090F29">
        <w:rPr>
          <w:rFonts w:ascii="微软雅黑" w:eastAsia="微软雅黑" w:cs="微软雅黑"/>
          <w:szCs w:val="14"/>
        </w:rPr>
        <w:t>4</w:t>
      </w:r>
      <w:r w:rsidRPr="00090F29">
        <w:rPr>
          <w:rFonts w:ascii="微软雅黑" w:eastAsia="微软雅黑" w:cs="微软雅黑"/>
          <w:szCs w:val="14"/>
        </w:rPr>
        <w:t>美元，煮蛋器</w:t>
      </w:r>
      <w:r w:rsidRPr="00090F29">
        <w:rPr>
          <w:rFonts w:ascii="微软雅黑" w:eastAsia="微软雅黑" w:cs="微软雅黑"/>
          <w:szCs w:val="14"/>
        </w:rPr>
        <w:t>3</w:t>
      </w:r>
      <w:r w:rsidRPr="00090F29">
        <w:rPr>
          <w:rFonts w:ascii="微软雅黑" w:eastAsia="微软雅黑" w:cs="微软雅黑"/>
          <w:szCs w:val="14"/>
        </w:rPr>
        <w:t>美元，通过工业设计把两种功能合成在一台设备中，原理没有改进，成本没有增加，出口价立刻上升为</w:t>
      </w:r>
      <w:r w:rsidRPr="00090F29">
        <w:rPr>
          <w:rFonts w:ascii="微软雅黑" w:eastAsia="微软雅黑" w:cs="微软雅黑"/>
          <w:szCs w:val="14"/>
        </w:rPr>
        <w:t>12</w:t>
      </w:r>
      <w:r w:rsidRPr="00090F29">
        <w:rPr>
          <w:rFonts w:ascii="微软雅黑" w:eastAsia="微软雅黑" w:cs="微软雅黑"/>
          <w:szCs w:val="14"/>
        </w:rPr>
        <w:t>美元。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从哲学角度看，实现利润倍增的秘籍在于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9E87E8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、注重联系，系统优化，追求综合效益</w:t>
      </w:r>
    </w:p>
    <w:p w:rsidR="00090F29" w14:paraId="174B594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、立足现实，解放思想，不断适应变化</w:t>
      </w:r>
    </w:p>
    <w:p w:rsidR="00090F29" w14:paraId="40AD279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、舍弃传统，批判创新，变革思维方式</w:t>
      </w:r>
    </w:p>
    <w:p w:rsidR="00090F29" w14:paraId="4DD50FD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、抓住时机，促成质变，赢得竞争优势</w:t>
      </w:r>
    </w:p>
    <w:p w:rsidR="00090F29" w14:paraId="01CE981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6DAD2EB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通过功能组合，实现产品增值，体现了</w:t>
      </w:r>
      <w:r w:rsidRPr="00090F29">
        <w:rPr>
          <w:rFonts w:ascii="微软雅黑" w:eastAsia="微软雅黑" w:cs="微软雅黑"/>
          <w:szCs w:val="14"/>
        </w:rPr>
        <w:t>A;</w:t>
      </w:r>
      <w:r w:rsidRPr="00090F29">
        <w:rPr>
          <w:rFonts w:ascii="微软雅黑" w:eastAsia="微软雅黑" w:cs="微软雅黑"/>
          <w:szCs w:val="14"/>
        </w:rPr>
        <w:t>市场并没有变化，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与材料无关</w:t>
      </w:r>
      <w:r w:rsidRPr="00090F29">
        <w:rPr>
          <w:rFonts w:ascii="微软雅黑" w:eastAsia="微软雅黑" w:cs="微软雅黑"/>
          <w:szCs w:val="14"/>
        </w:rPr>
        <w:t>;C</w:t>
      </w:r>
      <w:r w:rsidRPr="00090F29">
        <w:rPr>
          <w:rFonts w:ascii="微软雅黑" w:eastAsia="微软雅黑" w:cs="微软雅黑"/>
          <w:szCs w:val="14"/>
        </w:rPr>
        <w:t>犯了形而上学否定观的错误</w:t>
      </w:r>
      <w:r w:rsidRPr="00090F29">
        <w:rPr>
          <w:rFonts w:ascii="微软雅黑" w:eastAsia="微软雅黑" w:cs="微软雅黑"/>
          <w:szCs w:val="14"/>
        </w:rPr>
        <w:t>;D</w:t>
      </w:r>
      <w:r w:rsidRPr="00090F29">
        <w:rPr>
          <w:rFonts w:ascii="微软雅黑" w:eastAsia="微软雅黑" w:cs="微软雅黑"/>
          <w:szCs w:val="14"/>
        </w:rPr>
        <w:t>在材料中没有体现。故选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27E57767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目前，以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等为代表的融合模式，已经在产业层面得到广泛应用。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，主要是促使高新技术成果向文化领域转化应用，加强传统文化产业技术改造，培育新兴文化业态，强化文化对信息产业的内容支撑和创意提升。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，重在打造文化投融资平台，引导各类社会资本投资文化领域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利用互联网金融模式开辟新型融资渠道，创新文化消费金融产品，发挥金融创新对文化消费的刺激作用。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，更多的是以文化为资源，以创意为手段，以产业为目的，发展文化创意产业，同时实现与其他产业的深度融合。从宏观层面看，</w:t>
      </w:r>
    </w:p>
    <w:p w:rsidR="00090F29" w14:paraId="292263E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以上三个内容同属于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融合趋势的哪一种形态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275EE18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、跨平台融合</w:t>
      </w:r>
    </w:p>
    <w:p w:rsidR="00090F29" w14:paraId="7DFE6DE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、跨行业融合</w:t>
      </w:r>
    </w:p>
    <w:p w:rsidR="00090F29" w14:paraId="24CC094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、跨路径融合</w:t>
      </w:r>
    </w:p>
    <w:p w:rsidR="00090F29" w14:paraId="428D672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、跨要素融合</w:t>
      </w:r>
    </w:p>
    <w:p w:rsidR="00090F29" w14:paraId="45BBF68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56ED4FF7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第一步，定位原文，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的三个内容出现在第一句。文段首句提到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三种融合模式，且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已经在产业层面得到广泛应用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。接下来分别阐述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如何在产业层面发挥作用：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加强对传统文化产业技术改造、强化对信息产业的内容支撑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引领社会资本投资文化领域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发展文化创意产业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。因此可以看出，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均是与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结合，并促进文化产业发展的因素。第二步，对比选项。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平台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泛指进行某项工作所需要的环境或条件，通常强调发展的空间、环境</w:t>
      </w:r>
      <w:r w:rsidRPr="00090F29">
        <w:rPr>
          <w:rFonts w:ascii="微软雅黑" w:eastAsia="微软雅黑" w:cs="微软雅黑"/>
          <w:szCs w:val="14"/>
        </w:rPr>
        <w:t>;B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行业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是工商业中的类别，泛指职业</w:t>
      </w:r>
      <w:r w:rsidRPr="00090F29">
        <w:rPr>
          <w:rFonts w:ascii="微软雅黑" w:eastAsia="微软雅黑" w:cs="微软雅黑"/>
          <w:szCs w:val="14"/>
        </w:rPr>
        <w:t>;C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路径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指道路，门路。三者均未提及，属于无中生有。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要素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指系统产生、发展、变化的动因，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符合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跨要素融合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的融合趋势。故选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921960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马克思主义认识论之第一的和基本的观点是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4885D94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、联系的观点</w:t>
      </w:r>
    </w:p>
    <w:p w:rsidR="00090F29" w14:paraId="51ED0B8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、发展的观点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https://d.book118.com/016150053234010043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:rsidP="00FE4CB5" w14:paraId="0AC7E8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2E36" w14:paraId="2314D0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:rsidP="00FE4CB5" w14:paraId="3238BC5B" w14:textId="7BD1B6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2E36" w14:paraId="3B0E4E0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14:paraId="3065ABE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2E3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:rsidP="00FE4CB5" w14:textId="7BD1B6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02E3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2E3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:rsidP="00FE4CB5" w14:textId="7BD1B6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02E3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14:paraId="12866BB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14:paraId="04D1D4C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14:paraId="2572845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E3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A77B3E"/>
    <w:rsid w:val="00C02E36"/>
    <w:rsid w:val="00CA2A55"/>
    <w:rsid w:val="00FE4C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A7BB8A2"/>
  <w15:docId w15:val="{A6A5D603-9572-4D4F-AA00-58B9B882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C02E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02E36"/>
    <w:rPr>
      <w:sz w:val="18"/>
      <w:szCs w:val="18"/>
    </w:rPr>
  </w:style>
  <w:style w:type="paragraph" w:styleId="Footer">
    <w:name w:val="footer"/>
    <w:basedOn w:val="Normal"/>
    <w:link w:val="a0"/>
    <w:rsid w:val="00C02E3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02E36"/>
    <w:rPr>
      <w:sz w:val="18"/>
      <w:szCs w:val="18"/>
    </w:rPr>
  </w:style>
  <w:style w:type="character" w:styleId="PageNumber">
    <w:name w:val="page number"/>
    <w:basedOn w:val="DefaultParagraphFont"/>
    <w:rsid w:val="00C02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1615005323401004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3443</Words>
  <Characters>19626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2024-02-03T08:54:00Z</dcterms:created>
  <dcterms:modified xsi:type="dcterms:W3CDTF">2024-02-03T08:54:00Z</dcterms:modified>
</cp:coreProperties>
</file>