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非离子表面活性剂项目计划设计方案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44" w:history="1">
        <w:r>
          <w:rPr>
            <w:rFonts w:ascii="仿宋" w:eastAsia="仿宋" w:hAnsi="仿宋" w:cs="仿宋" w:hint="eastAsia"/>
            <w:lang w:eastAsia="zh-CN"/>
          </w:rPr>
          <w:t>概论</w:t>
        </w:r>
        <w:r>
          <w:tab/>
        </w:r>
        <w:r>
          <w:fldChar w:fldCharType="begin"/>
        </w:r>
        <w:r>
          <w:instrText xml:space="preserve"> PAGEREF _Toc18144 \h </w:instrText>
        </w:r>
        <w:r>
          <w:fldChar w:fldCharType="separate"/>
        </w:r>
        <w:r>
          <w:t>3</w:t>
        </w:r>
        <w:r>
          <w:fldChar w:fldCharType="end"/>
        </w:r>
      </w:hyperlink>
    </w:p>
    <w:p>
      <w:pPr>
        <w:pStyle w:val="TOC1"/>
        <w:tabs>
          <w:tab w:val="right" w:leader="dot" w:pos="8306"/>
        </w:tabs>
      </w:pPr>
      <w:hyperlink w:anchor="_Toc18998" w:history="1">
        <w:r>
          <w:rPr>
            <w:rFonts w:ascii="仿宋" w:eastAsia="仿宋" w:hAnsi="仿宋" w:cs="仿宋" w:hint="eastAsia"/>
            <w:lang w:eastAsia="zh-CN"/>
          </w:rPr>
          <w:t>一、非离子表面活性剂项目概论</w:t>
        </w:r>
        <w:r>
          <w:tab/>
        </w:r>
        <w:r>
          <w:fldChar w:fldCharType="begin"/>
        </w:r>
        <w:r>
          <w:instrText xml:space="preserve"> PAGEREF _Toc18998 \h </w:instrText>
        </w:r>
        <w:r>
          <w:fldChar w:fldCharType="separate"/>
        </w:r>
        <w:r>
          <w:t>3</w:t>
        </w:r>
        <w:r>
          <w:fldChar w:fldCharType="end"/>
        </w:r>
      </w:hyperlink>
    </w:p>
    <w:p>
      <w:pPr>
        <w:pStyle w:val="TOC2"/>
        <w:tabs>
          <w:tab w:val="right" w:leader="dot" w:pos="8306"/>
        </w:tabs>
      </w:pPr>
      <w:hyperlink w:anchor="_Toc23911" w:history="1">
        <w:r>
          <w:rPr>
            <w:rFonts w:ascii="仿宋" w:eastAsia="仿宋" w:hAnsi="仿宋" w:cs="仿宋" w:hint="eastAsia"/>
            <w:lang w:eastAsia="zh-CN"/>
          </w:rPr>
          <w:t>(一)、非离子表面活性剂项目概况</w:t>
        </w:r>
        <w:r>
          <w:tab/>
        </w:r>
        <w:r>
          <w:fldChar w:fldCharType="begin"/>
        </w:r>
        <w:r>
          <w:instrText xml:space="preserve"> PAGEREF _Toc23911 \h </w:instrText>
        </w:r>
        <w:r>
          <w:fldChar w:fldCharType="separate"/>
        </w:r>
        <w:r>
          <w:t>3</w:t>
        </w:r>
        <w:r>
          <w:fldChar w:fldCharType="end"/>
        </w:r>
      </w:hyperlink>
    </w:p>
    <w:p>
      <w:pPr>
        <w:pStyle w:val="TOC2"/>
        <w:tabs>
          <w:tab w:val="right" w:leader="dot" w:pos="8306"/>
        </w:tabs>
      </w:pPr>
      <w:hyperlink w:anchor="_Toc20587" w:history="1">
        <w:r>
          <w:rPr>
            <w:rFonts w:ascii="仿宋" w:eastAsia="仿宋" w:hAnsi="仿宋" w:cs="仿宋" w:hint="eastAsia"/>
            <w:lang w:eastAsia="zh-CN"/>
          </w:rPr>
          <w:t>(二)、非离子表面活性剂项目目标</w:t>
        </w:r>
        <w:r>
          <w:tab/>
        </w:r>
        <w:r>
          <w:fldChar w:fldCharType="begin"/>
        </w:r>
        <w:r>
          <w:instrText xml:space="preserve"> PAGEREF _Toc20587 \h </w:instrText>
        </w:r>
        <w:r>
          <w:fldChar w:fldCharType="separate"/>
        </w:r>
        <w:r>
          <w:t>5</w:t>
        </w:r>
        <w:r>
          <w:fldChar w:fldCharType="end"/>
        </w:r>
      </w:hyperlink>
    </w:p>
    <w:p>
      <w:pPr>
        <w:pStyle w:val="TOC2"/>
        <w:tabs>
          <w:tab w:val="right" w:leader="dot" w:pos="8306"/>
        </w:tabs>
      </w:pPr>
      <w:hyperlink w:anchor="_Toc9484" w:history="1">
        <w:r>
          <w:rPr>
            <w:rFonts w:ascii="仿宋" w:eastAsia="仿宋" w:hAnsi="仿宋" w:cs="仿宋" w:hint="eastAsia"/>
            <w:lang w:eastAsia="zh-CN"/>
          </w:rPr>
          <w:t>(三)、非离子表面活性剂项目提出的理由</w:t>
        </w:r>
        <w:r>
          <w:tab/>
        </w:r>
        <w:r>
          <w:fldChar w:fldCharType="begin"/>
        </w:r>
        <w:r>
          <w:instrText xml:space="preserve"> PAGEREF _Toc9484 \h </w:instrText>
        </w:r>
        <w:r>
          <w:fldChar w:fldCharType="separate"/>
        </w:r>
        <w:r>
          <w:t>6</w:t>
        </w:r>
        <w:r>
          <w:fldChar w:fldCharType="end"/>
        </w:r>
      </w:hyperlink>
    </w:p>
    <w:p>
      <w:pPr>
        <w:pStyle w:val="TOC2"/>
        <w:tabs>
          <w:tab w:val="right" w:leader="dot" w:pos="8306"/>
        </w:tabs>
      </w:pPr>
      <w:hyperlink w:anchor="_Toc17361" w:history="1">
        <w:r>
          <w:rPr>
            <w:rFonts w:ascii="仿宋" w:eastAsia="仿宋" w:hAnsi="仿宋" w:cs="仿宋" w:hint="eastAsia"/>
            <w:lang w:eastAsia="zh-CN"/>
          </w:rPr>
          <w:t>(四)、非离子表面活性剂项目意义</w:t>
        </w:r>
        <w:r>
          <w:tab/>
        </w:r>
        <w:r>
          <w:fldChar w:fldCharType="begin"/>
        </w:r>
        <w:r>
          <w:instrText xml:space="preserve"> PAGEREF _Toc17361 \h </w:instrText>
        </w:r>
        <w:r>
          <w:fldChar w:fldCharType="separate"/>
        </w:r>
        <w:r>
          <w:t>8</w:t>
        </w:r>
        <w:r>
          <w:fldChar w:fldCharType="end"/>
        </w:r>
      </w:hyperlink>
    </w:p>
    <w:p>
      <w:pPr>
        <w:pStyle w:val="TOC2"/>
        <w:tabs>
          <w:tab w:val="right" w:leader="dot" w:pos="8306"/>
        </w:tabs>
      </w:pPr>
      <w:hyperlink w:anchor="_Toc24700" w:history="1">
        <w:r>
          <w:rPr>
            <w:rFonts w:ascii="仿宋" w:eastAsia="仿宋" w:hAnsi="仿宋" w:cs="仿宋" w:hint="eastAsia"/>
            <w:lang w:eastAsia="zh-CN"/>
          </w:rPr>
          <w:t>(五)、非离子表面活性剂项目背景</w:t>
        </w:r>
        <w:r>
          <w:tab/>
        </w:r>
        <w:r>
          <w:fldChar w:fldCharType="begin"/>
        </w:r>
        <w:r>
          <w:instrText xml:space="preserve"> PAGEREF _Toc24700 \h </w:instrText>
        </w:r>
        <w:r>
          <w:fldChar w:fldCharType="separate"/>
        </w:r>
        <w:r>
          <w:t>9</w:t>
        </w:r>
        <w:r>
          <w:fldChar w:fldCharType="end"/>
        </w:r>
      </w:hyperlink>
    </w:p>
    <w:p>
      <w:pPr>
        <w:pStyle w:val="TOC1"/>
        <w:tabs>
          <w:tab w:val="right" w:leader="dot" w:pos="8306"/>
        </w:tabs>
      </w:pPr>
      <w:hyperlink w:anchor="_Toc29368" w:history="1">
        <w:r>
          <w:rPr>
            <w:rFonts w:ascii="仿宋" w:eastAsia="仿宋" w:hAnsi="仿宋" w:cs="仿宋" w:hint="eastAsia"/>
            <w:lang w:eastAsia="zh-CN"/>
          </w:rPr>
          <w:t>二、非离子表面活性剂项目选址可行性分析</w:t>
        </w:r>
        <w:r>
          <w:tab/>
        </w:r>
        <w:r>
          <w:fldChar w:fldCharType="begin"/>
        </w:r>
        <w:r>
          <w:instrText xml:space="preserve"> PAGEREF _Toc29368 \h </w:instrText>
        </w:r>
        <w:r>
          <w:fldChar w:fldCharType="separate"/>
        </w:r>
        <w:r>
          <w:t>10</w:t>
        </w:r>
        <w:r>
          <w:fldChar w:fldCharType="end"/>
        </w:r>
      </w:hyperlink>
    </w:p>
    <w:p>
      <w:pPr>
        <w:pStyle w:val="TOC2"/>
        <w:tabs>
          <w:tab w:val="right" w:leader="dot" w:pos="8306"/>
        </w:tabs>
      </w:pPr>
      <w:hyperlink w:anchor="_Toc18874" w:history="1">
        <w:r>
          <w:rPr>
            <w:rFonts w:ascii="仿宋" w:eastAsia="仿宋" w:hAnsi="仿宋" w:cs="仿宋" w:hint="eastAsia"/>
            <w:lang w:eastAsia="zh-CN"/>
          </w:rPr>
          <w:t>(一)、非离子表面活性剂项目选址</w:t>
        </w:r>
        <w:r>
          <w:tab/>
        </w:r>
        <w:r>
          <w:fldChar w:fldCharType="begin"/>
        </w:r>
        <w:r>
          <w:instrText xml:space="preserve"> PAGEREF _Toc18874 \h </w:instrText>
        </w:r>
        <w:r>
          <w:fldChar w:fldCharType="separate"/>
        </w:r>
        <w:r>
          <w:t>10</w:t>
        </w:r>
        <w:r>
          <w:fldChar w:fldCharType="end"/>
        </w:r>
      </w:hyperlink>
    </w:p>
    <w:p>
      <w:pPr>
        <w:pStyle w:val="TOC2"/>
        <w:tabs>
          <w:tab w:val="right" w:leader="dot" w:pos="8306"/>
        </w:tabs>
      </w:pPr>
      <w:hyperlink w:anchor="_Toc2121" w:history="1">
        <w:r>
          <w:rPr>
            <w:rFonts w:ascii="仿宋" w:eastAsia="仿宋" w:hAnsi="仿宋" w:cs="仿宋" w:hint="eastAsia"/>
            <w:lang w:eastAsia="zh-CN"/>
          </w:rPr>
          <w:t>(二)、用地控制指标</w:t>
        </w:r>
        <w:r>
          <w:tab/>
        </w:r>
        <w:r>
          <w:fldChar w:fldCharType="begin"/>
        </w:r>
        <w:r>
          <w:instrText xml:space="preserve"> PAGEREF _Toc2121 \h </w:instrText>
        </w:r>
        <w:r>
          <w:fldChar w:fldCharType="separate"/>
        </w:r>
        <w:r>
          <w:t>10</w:t>
        </w:r>
        <w:r>
          <w:fldChar w:fldCharType="end"/>
        </w:r>
      </w:hyperlink>
    </w:p>
    <w:p>
      <w:pPr>
        <w:pStyle w:val="TOC2"/>
        <w:tabs>
          <w:tab w:val="right" w:leader="dot" w:pos="8306"/>
        </w:tabs>
      </w:pPr>
      <w:hyperlink w:anchor="_Toc31689" w:history="1">
        <w:r>
          <w:rPr>
            <w:rFonts w:ascii="仿宋" w:eastAsia="仿宋" w:hAnsi="仿宋" w:cs="仿宋" w:hint="eastAsia"/>
            <w:lang w:eastAsia="zh-CN"/>
          </w:rPr>
          <w:t>(三)、节约用地措施</w:t>
        </w:r>
        <w:r>
          <w:tab/>
        </w:r>
        <w:r>
          <w:fldChar w:fldCharType="begin"/>
        </w:r>
        <w:r>
          <w:instrText xml:space="preserve"> PAGEREF _Toc31689 \h </w:instrText>
        </w:r>
        <w:r>
          <w:fldChar w:fldCharType="separate"/>
        </w:r>
        <w:r>
          <w:t>12</w:t>
        </w:r>
        <w:r>
          <w:fldChar w:fldCharType="end"/>
        </w:r>
      </w:hyperlink>
    </w:p>
    <w:p>
      <w:pPr>
        <w:pStyle w:val="TOC2"/>
        <w:tabs>
          <w:tab w:val="right" w:leader="dot" w:pos="8306"/>
        </w:tabs>
      </w:pPr>
      <w:hyperlink w:anchor="_Toc26092" w:history="1">
        <w:r>
          <w:rPr>
            <w:rFonts w:ascii="仿宋" w:eastAsia="仿宋" w:hAnsi="仿宋" w:cs="仿宋" w:hint="eastAsia"/>
            <w:lang w:eastAsia="zh-CN"/>
          </w:rPr>
          <w:t>(四)、总图布置方案</w:t>
        </w:r>
        <w:r>
          <w:tab/>
        </w:r>
        <w:r>
          <w:fldChar w:fldCharType="begin"/>
        </w:r>
        <w:r>
          <w:instrText xml:space="preserve"> PAGEREF _Toc26092 \h </w:instrText>
        </w:r>
        <w:r>
          <w:fldChar w:fldCharType="separate"/>
        </w:r>
        <w:r>
          <w:t>13</w:t>
        </w:r>
        <w:r>
          <w:fldChar w:fldCharType="end"/>
        </w:r>
      </w:hyperlink>
    </w:p>
    <w:p>
      <w:pPr>
        <w:pStyle w:val="TOC2"/>
        <w:tabs>
          <w:tab w:val="right" w:leader="dot" w:pos="8306"/>
        </w:tabs>
      </w:pPr>
      <w:hyperlink w:anchor="_Toc8969" w:history="1">
        <w:r>
          <w:rPr>
            <w:rFonts w:ascii="仿宋" w:eastAsia="仿宋" w:hAnsi="仿宋" w:cs="仿宋" w:hint="eastAsia"/>
            <w:lang w:eastAsia="zh-CN"/>
          </w:rPr>
          <w:t>(五)、选址综合评价</w:t>
        </w:r>
        <w:r>
          <w:tab/>
        </w:r>
        <w:r>
          <w:fldChar w:fldCharType="begin"/>
        </w:r>
        <w:r>
          <w:instrText xml:space="preserve"> PAGEREF _Toc8969 \h </w:instrText>
        </w:r>
        <w:r>
          <w:fldChar w:fldCharType="separate"/>
        </w:r>
        <w:r>
          <w:t>14</w:t>
        </w:r>
        <w:r>
          <w:fldChar w:fldCharType="end"/>
        </w:r>
      </w:hyperlink>
    </w:p>
    <w:p>
      <w:pPr>
        <w:pStyle w:val="TOC1"/>
        <w:tabs>
          <w:tab w:val="right" w:leader="dot" w:pos="8306"/>
        </w:tabs>
      </w:pPr>
      <w:hyperlink w:anchor="_Toc23764" w:history="1">
        <w:r>
          <w:rPr>
            <w:rFonts w:ascii="仿宋" w:eastAsia="仿宋" w:hAnsi="仿宋" w:cs="仿宋" w:hint="eastAsia"/>
            <w:lang w:eastAsia="zh-CN"/>
          </w:rPr>
          <w:t>三、非离子表面活性剂项目建设单位说明</w:t>
        </w:r>
        <w:r>
          <w:tab/>
        </w:r>
        <w:r>
          <w:fldChar w:fldCharType="begin"/>
        </w:r>
        <w:r>
          <w:instrText xml:space="preserve"> PAGEREF _Toc23764 \h </w:instrText>
        </w:r>
        <w:r>
          <w:fldChar w:fldCharType="separate"/>
        </w:r>
        <w:r>
          <w:t>15</w:t>
        </w:r>
        <w:r>
          <w:fldChar w:fldCharType="end"/>
        </w:r>
      </w:hyperlink>
    </w:p>
    <w:p>
      <w:pPr>
        <w:pStyle w:val="TOC2"/>
        <w:tabs>
          <w:tab w:val="right" w:leader="dot" w:pos="8306"/>
        </w:tabs>
      </w:pPr>
      <w:hyperlink w:anchor="_Toc28929" w:history="1">
        <w:r>
          <w:rPr>
            <w:rFonts w:ascii="仿宋" w:eastAsia="仿宋" w:hAnsi="仿宋" w:cs="仿宋" w:hint="eastAsia"/>
            <w:lang w:eastAsia="zh-CN"/>
          </w:rPr>
          <w:t>(一)、非离子表面活性剂项目承办单位基本情况</w:t>
        </w:r>
        <w:r>
          <w:tab/>
        </w:r>
        <w:r>
          <w:fldChar w:fldCharType="begin"/>
        </w:r>
        <w:r>
          <w:instrText xml:space="preserve"> PAGEREF _Toc28929 \h </w:instrText>
        </w:r>
        <w:r>
          <w:fldChar w:fldCharType="separate"/>
        </w:r>
        <w:r>
          <w:t>15</w:t>
        </w:r>
        <w:r>
          <w:fldChar w:fldCharType="end"/>
        </w:r>
      </w:hyperlink>
    </w:p>
    <w:p>
      <w:pPr>
        <w:pStyle w:val="TOC2"/>
        <w:tabs>
          <w:tab w:val="right" w:leader="dot" w:pos="8306"/>
        </w:tabs>
      </w:pPr>
      <w:hyperlink w:anchor="_Toc28926" w:history="1">
        <w:r>
          <w:rPr>
            <w:rFonts w:ascii="仿宋" w:eastAsia="仿宋" w:hAnsi="仿宋" w:cs="仿宋" w:hint="eastAsia"/>
            <w:lang w:eastAsia="zh-CN"/>
          </w:rPr>
          <w:t>(二)、公司经济效益分析</w:t>
        </w:r>
        <w:r>
          <w:tab/>
        </w:r>
        <w:r>
          <w:fldChar w:fldCharType="begin"/>
        </w:r>
        <w:r>
          <w:instrText xml:space="preserve"> PAGEREF _Toc28926 \h </w:instrText>
        </w:r>
        <w:r>
          <w:fldChar w:fldCharType="separate"/>
        </w:r>
        <w:r>
          <w:t>16</w:t>
        </w:r>
        <w:r>
          <w:fldChar w:fldCharType="end"/>
        </w:r>
      </w:hyperlink>
    </w:p>
    <w:p>
      <w:pPr>
        <w:pStyle w:val="TOC1"/>
        <w:tabs>
          <w:tab w:val="right" w:leader="dot" w:pos="8306"/>
        </w:tabs>
      </w:pPr>
      <w:hyperlink w:anchor="_Toc30699" w:history="1">
        <w:r>
          <w:rPr>
            <w:rFonts w:ascii="仿宋" w:eastAsia="仿宋" w:hAnsi="仿宋" w:cs="仿宋" w:hint="eastAsia"/>
            <w:lang w:eastAsia="zh-CN"/>
          </w:rPr>
          <w:t>四、产品规划分析</w:t>
        </w:r>
        <w:r>
          <w:tab/>
        </w:r>
        <w:r>
          <w:fldChar w:fldCharType="begin"/>
        </w:r>
        <w:r>
          <w:instrText xml:space="preserve"> PAGEREF _Toc30699 \h </w:instrText>
        </w:r>
        <w:r>
          <w:fldChar w:fldCharType="separate"/>
        </w:r>
        <w:r>
          <w:t>17</w:t>
        </w:r>
        <w:r>
          <w:fldChar w:fldCharType="end"/>
        </w:r>
      </w:hyperlink>
    </w:p>
    <w:p>
      <w:pPr>
        <w:pStyle w:val="TOC2"/>
        <w:tabs>
          <w:tab w:val="right" w:leader="dot" w:pos="8306"/>
        </w:tabs>
      </w:pPr>
      <w:hyperlink w:anchor="_Toc22827" w:history="1">
        <w:r>
          <w:rPr>
            <w:rFonts w:ascii="仿宋" w:eastAsia="仿宋" w:hAnsi="仿宋" w:cs="仿宋" w:hint="eastAsia"/>
            <w:lang w:eastAsia="zh-CN"/>
          </w:rPr>
          <w:t>(一)、产品规划</w:t>
        </w:r>
        <w:r>
          <w:tab/>
        </w:r>
        <w:r>
          <w:fldChar w:fldCharType="begin"/>
        </w:r>
        <w:r>
          <w:instrText xml:space="preserve"> PAGEREF _Toc22827 \h </w:instrText>
        </w:r>
        <w:r>
          <w:fldChar w:fldCharType="separate"/>
        </w:r>
        <w:r>
          <w:t>17</w:t>
        </w:r>
        <w:r>
          <w:fldChar w:fldCharType="end"/>
        </w:r>
      </w:hyperlink>
    </w:p>
    <w:p>
      <w:pPr>
        <w:pStyle w:val="TOC2"/>
        <w:tabs>
          <w:tab w:val="right" w:leader="dot" w:pos="8306"/>
        </w:tabs>
      </w:pPr>
      <w:hyperlink w:anchor="_Toc29509" w:history="1">
        <w:r>
          <w:rPr>
            <w:rFonts w:ascii="仿宋" w:eastAsia="仿宋" w:hAnsi="仿宋" w:cs="仿宋" w:hint="eastAsia"/>
            <w:lang w:eastAsia="zh-CN"/>
          </w:rPr>
          <w:t>(二)、建设规模</w:t>
        </w:r>
        <w:r>
          <w:tab/>
        </w:r>
        <w:r>
          <w:fldChar w:fldCharType="begin"/>
        </w:r>
        <w:r>
          <w:instrText xml:space="preserve"> PAGEREF _Toc29509 \h </w:instrText>
        </w:r>
        <w:r>
          <w:fldChar w:fldCharType="separate"/>
        </w:r>
        <w:r>
          <w:t>18</w:t>
        </w:r>
        <w:r>
          <w:fldChar w:fldCharType="end"/>
        </w:r>
      </w:hyperlink>
    </w:p>
    <w:p>
      <w:pPr>
        <w:pStyle w:val="TOC1"/>
        <w:tabs>
          <w:tab w:val="right" w:leader="dot" w:pos="8306"/>
        </w:tabs>
      </w:pPr>
      <w:hyperlink w:anchor="_Toc19353" w:history="1">
        <w:r>
          <w:rPr>
            <w:rFonts w:ascii="仿宋" w:eastAsia="仿宋" w:hAnsi="仿宋" w:cs="仿宋" w:hint="eastAsia"/>
            <w:lang w:eastAsia="zh-CN"/>
          </w:rPr>
          <w:t>五、非离子表面活性剂项目土建工程</w:t>
        </w:r>
        <w:r>
          <w:tab/>
        </w:r>
        <w:r>
          <w:fldChar w:fldCharType="begin"/>
        </w:r>
        <w:r>
          <w:instrText xml:space="preserve"> PAGEREF _Toc19353 \h </w:instrText>
        </w:r>
        <w:r>
          <w:fldChar w:fldCharType="separate"/>
        </w:r>
        <w:r>
          <w:t>19</w:t>
        </w:r>
        <w:r>
          <w:fldChar w:fldCharType="end"/>
        </w:r>
      </w:hyperlink>
    </w:p>
    <w:p>
      <w:pPr>
        <w:pStyle w:val="TOC2"/>
        <w:tabs>
          <w:tab w:val="right" w:leader="dot" w:pos="8306"/>
        </w:tabs>
      </w:pPr>
      <w:hyperlink w:anchor="_Toc28201" w:history="1">
        <w:r>
          <w:rPr>
            <w:rFonts w:ascii="仿宋" w:eastAsia="仿宋" w:hAnsi="仿宋" w:cs="仿宋" w:hint="eastAsia"/>
            <w:lang w:eastAsia="zh-CN"/>
          </w:rPr>
          <w:t>(一)、建筑工程设计原则</w:t>
        </w:r>
        <w:r>
          <w:tab/>
        </w:r>
        <w:r>
          <w:fldChar w:fldCharType="begin"/>
        </w:r>
        <w:r>
          <w:instrText xml:space="preserve"> PAGEREF _Toc28201 \h </w:instrText>
        </w:r>
        <w:r>
          <w:fldChar w:fldCharType="separate"/>
        </w:r>
        <w:r>
          <w:t>19</w:t>
        </w:r>
        <w:r>
          <w:fldChar w:fldCharType="end"/>
        </w:r>
      </w:hyperlink>
    </w:p>
    <w:p>
      <w:pPr>
        <w:pStyle w:val="TOC2"/>
        <w:tabs>
          <w:tab w:val="right" w:leader="dot" w:pos="8306"/>
        </w:tabs>
      </w:pPr>
      <w:hyperlink w:anchor="_Toc25987" w:history="1">
        <w:r>
          <w:rPr>
            <w:rFonts w:ascii="仿宋" w:eastAsia="仿宋" w:hAnsi="仿宋" w:cs="仿宋" w:hint="eastAsia"/>
            <w:lang w:eastAsia="zh-CN"/>
          </w:rPr>
          <w:t>(二)、土建工程设计年限及安全等级</w:t>
        </w:r>
        <w:r>
          <w:tab/>
        </w:r>
        <w:r>
          <w:fldChar w:fldCharType="begin"/>
        </w:r>
        <w:r>
          <w:instrText xml:space="preserve"> PAGEREF _Toc25987 \h </w:instrText>
        </w:r>
        <w:r>
          <w:fldChar w:fldCharType="separate"/>
        </w:r>
        <w:r>
          <w:t>20</w:t>
        </w:r>
        <w:r>
          <w:fldChar w:fldCharType="end"/>
        </w:r>
      </w:hyperlink>
    </w:p>
    <w:p>
      <w:pPr>
        <w:pStyle w:val="TOC2"/>
        <w:tabs>
          <w:tab w:val="right" w:leader="dot" w:pos="8306"/>
        </w:tabs>
      </w:pPr>
      <w:hyperlink w:anchor="_Toc32070" w:history="1">
        <w:r>
          <w:rPr>
            <w:rFonts w:ascii="仿宋" w:eastAsia="仿宋" w:hAnsi="仿宋" w:cs="仿宋" w:hint="eastAsia"/>
            <w:lang w:eastAsia="zh-CN"/>
          </w:rPr>
          <w:t>(三)、建筑工程设计总体要求</w:t>
        </w:r>
        <w:r>
          <w:tab/>
        </w:r>
        <w:r>
          <w:fldChar w:fldCharType="begin"/>
        </w:r>
        <w:r>
          <w:instrText xml:space="preserve"> PAGEREF _Toc32070 \h </w:instrText>
        </w:r>
        <w:r>
          <w:fldChar w:fldCharType="separate"/>
        </w:r>
        <w:r>
          <w:t>21</w:t>
        </w:r>
        <w:r>
          <w:fldChar w:fldCharType="end"/>
        </w:r>
      </w:hyperlink>
    </w:p>
    <w:p>
      <w:pPr>
        <w:pStyle w:val="TOC2"/>
        <w:tabs>
          <w:tab w:val="right" w:leader="dot" w:pos="8306"/>
        </w:tabs>
      </w:pPr>
      <w:hyperlink w:anchor="_Toc11191" w:history="1">
        <w:r>
          <w:rPr>
            <w:rFonts w:ascii="仿宋" w:eastAsia="仿宋" w:hAnsi="仿宋" w:cs="仿宋" w:hint="eastAsia"/>
            <w:lang w:eastAsia="zh-CN"/>
          </w:rPr>
          <w:t>(四)、土建工程建设指标</w:t>
        </w:r>
        <w:r>
          <w:tab/>
        </w:r>
        <w:r>
          <w:fldChar w:fldCharType="begin"/>
        </w:r>
        <w:r>
          <w:instrText xml:space="preserve"> PAGEREF _Toc11191 \h </w:instrText>
        </w:r>
        <w:r>
          <w:fldChar w:fldCharType="separate"/>
        </w:r>
        <w:r>
          <w:t>22</w:t>
        </w:r>
        <w:r>
          <w:fldChar w:fldCharType="end"/>
        </w:r>
      </w:hyperlink>
    </w:p>
    <w:p>
      <w:pPr>
        <w:pStyle w:val="TOC1"/>
        <w:tabs>
          <w:tab w:val="right" w:leader="dot" w:pos="8306"/>
        </w:tabs>
      </w:pPr>
      <w:hyperlink w:anchor="_Toc12711" w:history="1">
        <w:r>
          <w:rPr>
            <w:rFonts w:ascii="仿宋" w:eastAsia="仿宋" w:hAnsi="仿宋" w:cs="仿宋" w:hint="eastAsia"/>
            <w:lang w:eastAsia="zh-CN"/>
          </w:rPr>
          <w:t>六、非离子表面活性剂项目危机管理</w:t>
        </w:r>
        <w:r>
          <w:tab/>
        </w:r>
        <w:r>
          <w:fldChar w:fldCharType="begin"/>
        </w:r>
        <w:r>
          <w:instrText xml:space="preserve"> PAGEREF _Toc12711 \h </w:instrText>
        </w:r>
        <w:r>
          <w:fldChar w:fldCharType="separate"/>
        </w:r>
        <w:r>
          <w:t>22</w:t>
        </w:r>
        <w:r>
          <w:fldChar w:fldCharType="end"/>
        </w:r>
      </w:hyperlink>
    </w:p>
    <w:p>
      <w:pPr>
        <w:pStyle w:val="TOC2"/>
        <w:tabs>
          <w:tab w:val="right" w:leader="dot" w:pos="8306"/>
        </w:tabs>
      </w:pPr>
      <w:hyperlink w:anchor="_Toc21695" w:history="1">
        <w:r>
          <w:rPr>
            <w:rFonts w:ascii="仿宋" w:eastAsia="仿宋" w:hAnsi="仿宋" w:cs="仿宋" w:hint="eastAsia"/>
            <w:lang w:eastAsia="zh-CN"/>
          </w:rPr>
          <w:t>(一)、危机预警与识别</w:t>
        </w:r>
        <w:r>
          <w:tab/>
        </w:r>
        <w:r>
          <w:fldChar w:fldCharType="begin"/>
        </w:r>
        <w:r>
          <w:instrText xml:space="preserve"> PAGEREF _Toc21695 \h </w:instrText>
        </w:r>
        <w:r>
          <w:fldChar w:fldCharType="separate"/>
        </w:r>
        <w:r>
          <w:t>22</w:t>
        </w:r>
        <w:r>
          <w:fldChar w:fldCharType="end"/>
        </w:r>
      </w:hyperlink>
    </w:p>
    <w:p>
      <w:pPr>
        <w:pStyle w:val="TOC2"/>
        <w:tabs>
          <w:tab w:val="right" w:leader="dot" w:pos="8306"/>
        </w:tabs>
      </w:pPr>
      <w:hyperlink w:anchor="_Toc21165" w:history="1">
        <w:r>
          <w:rPr>
            <w:rFonts w:ascii="仿宋" w:eastAsia="仿宋" w:hAnsi="仿宋" w:cs="仿宋" w:hint="eastAsia"/>
            <w:lang w:eastAsia="zh-CN"/>
          </w:rPr>
          <w:t>(二)、危机应对与恢复</w:t>
        </w:r>
        <w:r>
          <w:tab/>
        </w:r>
        <w:r>
          <w:fldChar w:fldCharType="begin"/>
        </w:r>
        <w:r>
          <w:instrText xml:space="preserve"> PAGEREF _Toc21165 \h </w:instrText>
        </w:r>
        <w:r>
          <w:fldChar w:fldCharType="separate"/>
        </w:r>
        <w:r>
          <w:t>23</w:t>
        </w:r>
        <w:r>
          <w:fldChar w:fldCharType="end"/>
        </w:r>
      </w:hyperlink>
    </w:p>
    <w:p>
      <w:pPr>
        <w:pStyle w:val="TOC1"/>
        <w:tabs>
          <w:tab w:val="right" w:leader="dot" w:pos="8306"/>
        </w:tabs>
      </w:pPr>
      <w:hyperlink w:anchor="_Toc20849" w:history="1">
        <w:r>
          <w:rPr>
            <w:rFonts w:ascii="仿宋" w:eastAsia="仿宋" w:hAnsi="仿宋" w:cs="仿宋" w:hint="eastAsia"/>
            <w:lang w:eastAsia="zh-CN"/>
          </w:rPr>
          <w:t>七、非离子表面活性剂项目财务管理</w:t>
        </w:r>
        <w:r>
          <w:tab/>
        </w:r>
        <w:r>
          <w:fldChar w:fldCharType="begin"/>
        </w:r>
        <w:r>
          <w:instrText xml:space="preserve"> PAGEREF _Toc20849 \h </w:instrText>
        </w:r>
        <w:r>
          <w:fldChar w:fldCharType="separate"/>
        </w:r>
        <w:r>
          <w:t>25</w:t>
        </w:r>
        <w:r>
          <w:fldChar w:fldCharType="end"/>
        </w:r>
      </w:hyperlink>
    </w:p>
    <w:p>
      <w:pPr>
        <w:pStyle w:val="TOC2"/>
        <w:tabs>
          <w:tab w:val="right" w:leader="dot" w:pos="8306"/>
        </w:tabs>
      </w:pPr>
      <w:hyperlink w:anchor="_Toc8426" w:history="1">
        <w:r>
          <w:rPr>
            <w:rFonts w:ascii="仿宋" w:eastAsia="仿宋" w:hAnsi="仿宋" w:cs="仿宋" w:hint="eastAsia"/>
            <w:lang w:eastAsia="zh-CN"/>
          </w:rPr>
          <w:t>(一)、资金需求大</w:t>
        </w:r>
        <w:r>
          <w:tab/>
        </w:r>
        <w:r>
          <w:fldChar w:fldCharType="begin"/>
        </w:r>
        <w:r>
          <w:instrText xml:space="preserve"> PAGEREF _Toc8426 \h </w:instrText>
        </w:r>
        <w:r>
          <w:fldChar w:fldCharType="separate"/>
        </w:r>
        <w:r>
          <w:t>25</w:t>
        </w:r>
        <w:r>
          <w:fldChar w:fldCharType="end"/>
        </w:r>
      </w:hyperlink>
    </w:p>
    <w:p>
      <w:pPr>
        <w:pStyle w:val="TOC2"/>
        <w:tabs>
          <w:tab w:val="right" w:leader="dot" w:pos="8306"/>
        </w:tabs>
      </w:pPr>
      <w:hyperlink w:anchor="_Toc28388" w:history="1">
        <w:r>
          <w:rPr>
            <w:rFonts w:ascii="仿宋" w:eastAsia="仿宋" w:hAnsi="仿宋" w:cs="仿宋" w:hint="eastAsia"/>
            <w:lang w:eastAsia="zh-CN"/>
          </w:rPr>
          <w:t>(二)、研发周期长</w:t>
        </w:r>
        <w:r>
          <w:tab/>
        </w:r>
        <w:r>
          <w:fldChar w:fldCharType="begin"/>
        </w:r>
        <w:r>
          <w:instrText xml:space="preserve"> PAGEREF _Toc28388 \h </w:instrText>
        </w:r>
        <w:r>
          <w:fldChar w:fldCharType="separate"/>
        </w:r>
        <w:r>
          <w:t>26</w:t>
        </w:r>
        <w:r>
          <w:fldChar w:fldCharType="end"/>
        </w:r>
      </w:hyperlink>
    </w:p>
    <w:p>
      <w:pPr>
        <w:pStyle w:val="TOC2"/>
        <w:tabs>
          <w:tab w:val="right" w:leader="dot" w:pos="8306"/>
        </w:tabs>
      </w:pPr>
      <w:hyperlink w:anchor="_Toc12475" w:history="1">
        <w:r>
          <w:rPr>
            <w:rFonts w:ascii="仿宋" w:eastAsia="仿宋" w:hAnsi="仿宋" w:cs="仿宋" w:hint="eastAsia"/>
            <w:lang w:eastAsia="zh-CN"/>
          </w:rPr>
          <w:t>(三)、市场风险大</w:t>
        </w:r>
        <w:r>
          <w:tab/>
        </w:r>
        <w:r>
          <w:fldChar w:fldCharType="begin"/>
        </w:r>
        <w:r>
          <w:instrText xml:space="preserve"> PAGEREF _Toc12475 \h </w:instrText>
        </w:r>
        <w:r>
          <w:fldChar w:fldCharType="separate"/>
        </w:r>
        <w:r>
          <w:t>27</w:t>
        </w:r>
        <w:r>
          <w:fldChar w:fldCharType="end"/>
        </w:r>
      </w:hyperlink>
    </w:p>
    <w:p>
      <w:pPr>
        <w:pStyle w:val="TOC2"/>
        <w:tabs>
          <w:tab w:val="right" w:leader="dot" w:pos="8306"/>
        </w:tabs>
      </w:pPr>
      <w:hyperlink w:anchor="_Toc1301" w:history="1">
        <w:r>
          <w:rPr>
            <w:rFonts w:ascii="仿宋" w:eastAsia="仿宋" w:hAnsi="仿宋" w:cs="仿宋" w:hint="eastAsia"/>
            <w:lang w:eastAsia="zh-CN"/>
          </w:rPr>
          <w:t>(四)、利润率高</w:t>
        </w:r>
        <w:r>
          <w:tab/>
        </w:r>
        <w:r>
          <w:fldChar w:fldCharType="begin"/>
        </w:r>
        <w:r>
          <w:instrText xml:space="preserve"> PAGEREF _Toc1301 \h </w:instrText>
        </w:r>
        <w:r>
          <w:fldChar w:fldCharType="separate"/>
        </w:r>
        <w:r>
          <w:t>30</w:t>
        </w:r>
        <w:r>
          <w:fldChar w:fldCharType="end"/>
        </w:r>
      </w:hyperlink>
    </w:p>
    <w:p>
      <w:pPr>
        <w:pStyle w:val="TOC1"/>
        <w:tabs>
          <w:tab w:val="right" w:leader="dot" w:pos="8306"/>
        </w:tabs>
      </w:pPr>
      <w:hyperlink w:anchor="_Toc8919" w:history="1">
        <w:r>
          <w:rPr>
            <w:rFonts w:ascii="仿宋" w:eastAsia="仿宋" w:hAnsi="仿宋" w:cs="仿宋" w:hint="eastAsia"/>
            <w:lang w:eastAsia="zh-CN"/>
          </w:rPr>
          <w:t>八、非离子表面活性剂项目环境影响分析</w:t>
        </w:r>
        <w:r>
          <w:tab/>
        </w:r>
        <w:r>
          <w:fldChar w:fldCharType="begin"/>
        </w:r>
        <w:r>
          <w:instrText xml:space="preserve"> PAGEREF _Toc8919 \h </w:instrText>
        </w:r>
        <w:r>
          <w:fldChar w:fldCharType="separate"/>
        </w:r>
        <w:r>
          <w:t>32</w:t>
        </w:r>
        <w:r>
          <w:fldChar w:fldCharType="end"/>
        </w:r>
      </w:hyperlink>
    </w:p>
    <w:p>
      <w:pPr>
        <w:pStyle w:val="TOC2"/>
        <w:tabs>
          <w:tab w:val="right" w:leader="dot" w:pos="8306"/>
        </w:tabs>
      </w:pPr>
      <w:hyperlink w:anchor="_Toc32717" w:history="1">
        <w:r>
          <w:rPr>
            <w:rFonts w:ascii="仿宋" w:eastAsia="仿宋" w:hAnsi="仿宋" w:cs="仿宋" w:hint="eastAsia"/>
            <w:lang w:eastAsia="zh-CN"/>
          </w:rPr>
          <w:t>(一)、建设区域环境质量现状</w:t>
        </w:r>
        <w:r>
          <w:tab/>
        </w:r>
        <w:r>
          <w:fldChar w:fldCharType="begin"/>
        </w:r>
        <w:r>
          <w:instrText xml:space="preserve"> PAGEREF _Toc32717 \h </w:instrText>
        </w:r>
        <w:r>
          <w:fldChar w:fldCharType="separate"/>
        </w:r>
        <w:r>
          <w:t>32</w:t>
        </w:r>
        <w:r>
          <w:fldChar w:fldCharType="end"/>
        </w:r>
      </w:hyperlink>
    </w:p>
    <w:p>
      <w:pPr>
        <w:pStyle w:val="TOC2"/>
        <w:tabs>
          <w:tab w:val="right" w:leader="dot" w:pos="8306"/>
        </w:tabs>
      </w:pPr>
      <w:hyperlink w:anchor="_Toc29228" w:history="1">
        <w:r>
          <w:rPr>
            <w:rFonts w:ascii="仿宋" w:eastAsia="仿宋" w:hAnsi="仿宋" w:cs="仿宋" w:hint="eastAsia"/>
            <w:lang w:eastAsia="zh-CN"/>
          </w:rPr>
          <w:t>(二)、建设期环境保护</w:t>
        </w:r>
        <w:r>
          <w:tab/>
        </w:r>
        <w:r>
          <w:fldChar w:fldCharType="begin"/>
        </w:r>
        <w:r>
          <w:instrText xml:space="preserve"> PAGEREF _Toc29228 \h </w:instrText>
        </w:r>
        <w:r>
          <w:fldChar w:fldCharType="separate"/>
        </w:r>
        <w:r>
          <w:t>34</w:t>
        </w:r>
        <w:r>
          <w:fldChar w:fldCharType="end"/>
        </w:r>
      </w:hyperlink>
    </w:p>
    <w:p>
      <w:pPr>
        <w:pStyle w:val="TOC2"/>
        <w:tabs>
          <w:tab w:val="right" w:leader="dot" w:pos="8306"/>
        </w:tabs>
      </w:pPr>
      <w:hyperlink w:anchor="_Toc15226" w:history="1">
        <w:r>
          <w:rPr>
            <w:rFonts w:ascii="仿宋" w:eastAsia="仿宋" w:hAnsi="仿宋" w:cs="仿宋" w:hint="eastAsia"/>
            <w:lang w:eastAsia="zh-CN"/>
          </w:rPr>
          <w:t>(三)、运营期环境保护</w:t>
        </w:r>
        <w:r>
          <w:tab/>
        </w:r>
        <w:r>
          <w:fldChar w:fldCharType="begin"/>
        </w:r>
        <w:r>
          <w:instrText xml:space="preserve"> PAGEREF _Toc15226 \h </w:instrText>
        </w:r>
        <w:r>
          <w:fldChar w:fldCharType="separate"/>
        </w:r>
        <w:r>
          <w:t>35</w:t>
        </w:r>
        <w:r>
          <w:fldChar w:fldCharType="end"/>
        </w:r>
      </w:hyperlink>
    </w:p>
    <w:p>
      <w:pPr>
        <w:pStyle w:val="TOC2"/>
        <w:tabs>
          <w:tab w:val="right" w:leader="dot" w:pos="8306"/>
        </w:tabs>
      </w:pPr>
      <w:hyperlink w:anchor="_Toc2493" w:history="1">
        <w:r>
          <w:rPr>
            <w:rFonts w:ascii="仿宋" w:eastAsia="仿宋" w:hAnsi="仿宋" w:cs="仿宋" w:hint="eastAsia"/>
            <w:lang w:eastAsia="zh-CN"/>
          </w:rPr>
          <w:t>(四)、非离子表面活性剂项目建设对区域经济的影响</w:t>
        </w:r>
        <w:r>
          <w:tab/>
        </w:r>
        <w:r>
          <w:fldChar w:fldCharType="begin"/>
        </w:r>
        <w:r>
          <w:instrText xml:space="preserve"> PAGEREF _Toc2493 \h </w:instrText>
        </w:r>
        <w:r>
          <w:fldChar w:fldCharType="separate"/>
        </w:r>
        <w:r>
          <w:t>36</w:t>
        </w:r>
        <w:r>
          <w:fldChar w:fldCharType="end"/>
        </w:r>
      </w:hyperlink>
    </w:p>
    <w:p>
      <w:pPr>
        <w:pStyle w:val="TOC2"/>
        <w:tabs>
          <w:tab w:val="right" w:leader="dot" w:pos="8306"/>
        </w:tabs>
      </w:pPr>
      <w:hyperlink w:anchor="_Toc15904" w:history="1">
        <w:r>
          <w:rPr>
            <w:rFonts w:ascii="仿宋" w:eastAsia="仿宋" w:hAnsi="仿宋" w:cs="仿宋" w:hint="eastAsia"/>
            <w:lang w:eastAsia="zh-CN"/>
          </w:rPr>
          <w:t>(五)、废弃物处理</w:t>
        </w:r>
        <w:r>
          <w:tab/>
        </w:r>
        <w:r>
          <w:fldChar w:fldCharType="begin"/>
        </w:r>
        <w:r>
          <w:instrText xml:space="preserve"> PAGEREF _Toc15904 \h </w:instrText>
        </w:r>
        <w:r>
          <w:fldChar w:fldCharType="separate"/>
        </w:r>
        <w:r>
          <w:t>38</w:t>
        </w:r>
        <w:r>
          <w:fldChar w:fldCharType="end"/>
        </w:r>
      </w:hyperlink>
    </w:p>
    <w:p>
      <w:pPr>
        <w:pStyle w:val="TOC2"/>
        <w:tabs>
          <w:tab w:val="right" w:leader="dot" w:pos="8306"/>
        </w:tabs>
      </w:pPr>
      <w:hyperlink w:anchor="_Toc10850" w:history="1">
        <w:r>
          <w:rPr>
            <w:rFonts w:ascii="仿宋" w:eastAsia="仿宋" w:hAnsi="仿宋" w:cs="仿宋" w:hint="eastAsia"/>
            <w:lang w:eastAsia="zh-CN"/>
          </w:rPr>
          <w:t>(六)、特殊环境影响分析</w:t>
        </w:r>
        <w:r>
          <w:tab/>
        </w:r>
        <w:r>
          <w:fldChar w:fldCharType="begin"/>
        </w:r>
        <w:r>
          <w:instrText xml:space="preserve"> PAGEREF _Toc10850 \h </w:instrText>
        </w:r>
        <w:r>
          <w:fldChar w:fldCharType="separate"/>
        </w:r>
        <w:r>
          <w:t>40</w:t>
        </w:r>
        <w:r>
          <w:fldChar w:fldCharType="end"/>
        </w:r>
      </w:hyperlink>
    </w:p>
    <w:p>
      <w:pPr>
        <w:pStyle w:val="TOC2"/>
        <w:tabs>
          <w:tab w:val="right" w:leader="dot" w:pos="8306"/>
        </w:tabs>
      </w:pPr>
      <w:hyperlink w:anchor="_Toc21648" w:history="1">
        <w:r>
          <w:rPr>
            <w:rFonts w:ascii="仿宋" w:eastAsia="仿宋" w:hAnsi="仿宋" w:cs="仿宋" w:hint="eastAsia"/>
            <w:lang w:eastAsia="zh-CN"/>
          </w:rPr>
          <w:t>(七)、清洁生产</w:t>
        </w:r>
        <w:r>
          <w:tab/>
        </w:r>
        <w:r>
          <w:fldChar w:fldCharType="begin"/>
        </w:r>
        <w:r>
          <w:instrText xml:space="preserve"> PAGEREF _Toc21648 \h </w:instrText>
        </w:r>
        <w:r>
          <w:fldChar w:fldCharType="separate"/>
        </w:r>
        <w:r>
          <w:t>41</w:t>
        </w:r>
        <w:r>
          <w:fldChar w:fldCharType="end"/>
        </w:r>
      </w:hyperlink>
    </w:p>
    <w:p>
      <w:pPr>
        <w:pStyle w:val="TOC2"/>
        <w:tabs>
          <w:tab w:val="right" w:leader="dot" w:pos="8306"/>
        </w:tabs>
      </w:pPr>
      <w:hyperlink w:anchor="_Toc10134" w:history="1">
        <w:r>
          <w:rPr>
            <w:rFonts w:ascii="仿宋" w:eastAsia="仿宋" w:hAnsi="仿宋" w:cs="仿宋" w:hint="eastAsia"/>
            <w:lang w:eastAsia="zh-CN"/>
          </w:rPr>
          <w:t>(八)、环境保护综合评价</w:t>
        </w:r>
        <w:r>
          <w:tab/>
        </w:r>
        <w:r>
          <w:fldChar w:fldCharType="begin"/>
        </w:r>
        <w:r>
          <w:instrText xml:space="preserve"> PAGEREF _Toc10134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08" w:history="1">
        <w:r>
          <w:rPr>
            <w:rFonts w:ascii="仿宋" w:eastAsia="仿宋" w:hAnsi="仿宋" w:cs="仿宋" w:hint="eastAsia"/>
            <w:lang w:eastAsia="zh-CN"/>
          </w:rPr>
          <w:t>九、非离子表面活性剂项目社会影响</w:t>
        </w:r>
        <w:r>
          <w:tab/>
        </w:r>
        <w:r>
          <w:fldChar w:fldCharType="begin"/>
        </w:r>
        <w:r>
          <w:instrText xml:space="preserve"> PAGEREF _Toc7808 \h </w:instrText>
        </w:r>
        <w:r>
          <w:fldChar w:fldCharType="separate"/>
        </w:r>
        <w:r>
          <w:t>43</w:t>
        </w:r>
        <w:r>
          <w:fldChar w:fldCharType="end"/>
        </w:r>
      </w:hyperlink>
    </w:p>
    <w:p>
      <w:pPr>
        <w:pStyle w:val="TOC2"/>
        <w:tabs>
          <w:tab w:val="right" w:leader="dot" w:pos="8306"/>
        </w:tabs>
      </w:pPr>
      <w:hyperlink w:anchor="_Toc31679" w:history="1">
        <w:r>
          <w:rPr>
            <w:rFonts w:ascii="仿宋" w:eastAsia="仿宋" w:hAnsi="仿宋" w:cs="仿宋" w:hint="eastAsia"/>
            <w:lang w:eastAsia="zh-CN"/>
          </w:rPr>
          <w:t>(一)、社会责任与义务</w:t>
        </w:r>
        <w:r>
          <w:tab/>
        </w:r>
        <w:r>
          <w:fldChar w:fldCharType="begin"/>
        </w:r>
        <w:r>
          <w:instrText xml:space="preserve"> PAGEREF _Toc31679 \h </w:instrText>
        </w:r>
        <w:r>
          <w:fldChar w:fldCharType="separate"/>
        </w:r>
        <w:r>
          <w:t>43</w:t>
        </w:r>
        <w:r>
          <w:fldChar w:fldCharType="end"/>
        </w:r>
      </w:hyperlink>
    </w:p>
    <w:p>
      <w:pPr>
        <w:pStyle w:val="TOC2"/>
        <w:tabs>
          <w:tab w:val="right" w:leader="dot" w:pos="8306"/>
        </w:tabs>
      </w:pPr>
      <w:hyperlink w:anchor="_Toc10299" w:history="1">
        <w:r>
          <w:rPr>
            <w:rFonts w:ascii="仿宋" w:eastAsia="仿宋" w:hAnsi="仿宋" w:cs="仿宋" w:hint="eastAsia"/>
            <w:lang w:eastAsia="zh-CN"/>
          </w:rPr>
          <w:t>(二)、社会参与与沟通</w:t>
        </w:r>
        <w:r>
          <w:tab/>
        </w:r>
        <w:r>
          <w:fldChar w:fldCharType="begin"/>
        </w:r>
        <w:r>
          <w:instrText xml:space="preserve"> PAGEREF _Toc10299 \h </w:instrText>
        </w:r>
        <w:r>
          <w:fldChar w:fldCharType="separate"/>
        </w:r>
        <w:r>
          <w:t>44</w:t>
        </w:r>
        <w:r>
          <w:fldChar w:fldCharType="end"/>
        </w:r>
      </w:hyperlink>
    </w:p>
    <w:p>
      <w:pPr>
        <w:pStyle w:val="TOC1"/>
        <w:tabs>
          <w:tab w:val="right" w:leader="dot" w:pos="8306"/>
        </w:tabs>
      </w:pPr>
      <w:hyperlink w:anchor="_Toc30602" w:history="1">
        <w:r>
          <w:rPr>
            <w:rFonts w:ascii="仿宋" w:eastAsia="仿宋" w:hAnsi="仿宋" w:cs="仿宋" w:hint="eastAsia"/>
            <w:lang w:eastAsia="zh-CN"/>
          </w:rPr>
          <w:t>十、非离子表面活性剂项目计划安排</w:t>
        </w:r>
        <w:r>
          <w:tab/>
        </w:r>
        <w:r>
          <w:fldChar w:fldCharType="begin"/>
        </w:r>
        <w:r>
          <w:instrText xml:space="preserve"> PAGEREF _Toc30602 \h </w:instrText>
        </w:r>
        <w:r>
          <w:fldChar w:fldCharType="separate"/>
        </w:r>
        <w:r>
          <w:t>45</w:t>
        </w:r>
        <w:r>
          <w:fldChar w:fldCharType="end"/>
        </w:r>
      </w:hyperlink>
    </w:p>
    <w:p>
      <w:pPr>
        <w:pStyle w:val="TOC2"/>
        <w:tabs>
          <w:tab w:val="right" w:leader="dot" w:pos="8306"/>
        </w:tabs>
      </w:pPr>
      <w:hyperlink w:anchor="_Toc26372" w:history="1">
        <w:r>
          <w:rPr>
            <w:rFonts w:ascii="仿宋" w:eastAsia="仿宋" w:hAnsi="仿宋" w:cs="仿宋" w:hint="eastAsia"/>
            <w:lang w:eastAsia="zh-CN"/>
          </w:rPr>
          <w:t>(一)、建设周期</w:t>
        </w:r>
        <w:r>
          <w:tab/>
        </w:r>
        <w:r>
          <w:fldChar w:fldCharType="begin"/>
        </w:r>
        <w:r>
          <w:instrText xml:space="preserve"> PAGEREF _Toc26372 \h </w:instrText>
        </w:r>
        <w:r>
          <w:fldChar w:fldCharType="separate"/>
        </w:r>
        <w:r>
          <w:t>45</w:t>
        </w:r>
        <w:r>
          <w:fldChar w:fldCharType="end"/>
        </w:r>
      </w:hyperlink>
    </w:p>
    <w:p>
      <w:pPr>
        <w:pStyle w:val="TOC2"/>
        <w:tabs>
          <w:tab w:val="right" w:leader="dot" w:pos="8306"/>
        </w:tabs>
      </w:pPr>
      <w:hyperlink w:anchor="_Toc11603" w:history="1">
        <w:r>
          <w:rPr>
            <w:rFonts w:ascii="仿宋" w:eastAsia="仿宋" w:hAnsi="仿宋" w:cs="仿宋" w:hint="eastAsia"/>
            <w:lang w:eastAsia="zh-CN"/>
          </w:rPr>
          <w:t>(二)、建设进度</w:t>
        </w:r>
        <w:r>
          <w:tab/>
        </w:r>
        <w:r>
          <w:fldChar w:fldCharType="begin"/>
        </w:r>
        <w:r>
          <w:instrText xml:space="preserve"> PAGEREF _Toc11603 \h </w:instrText>
        </w:r>
        <w:r>
          <w:fldChar w:fldCharType="separate"/>
        </w:r>
        <w:r>
          <w:t>46</w:t>
        </w:r>
        <w:r>
          <w:fldChar w:fldCharType="end"/>
        </w:r>
      </w:hyperlink>
    </w:p>
    <w:p>
      <w:pPr>
        <w:pStyle w:val="TOC2"/>
        <w:tabs>
          <w:tab w:val="right" w:leader="dot" w:pos="8306"/>
        </w:tabs>
      </w:pPr>
      <w:hyperlink w:anchor="_Toc21858" w:history="1">
        <w:r>
          <w:rPr>
            <w:rFonts w:ascii="仿宋" w:eastAsia="仿宋" w:hAnsi="仿宋" w:cs="仿宋" w:hint="eastAsia"/>
            <w:lang w:eastAsia="zh-CN"/>
          </w:rPr>
          <w:t>(三)、进度安排注意事项</w:t>
        </w:r>
        <w:r>
          <w:tab/>
        </w:r>
        <w:r>
          <w:fldChar w:fldCharType="begin"/>
        </w:r>
        <w:r>
          <w:instrText xml:space="preserve"> PAGEREF _Toc21858 \h </w:instrText>
        </w:r>
        <w:r>
          <w:fldChar w:fldCharType="separate"/>
        </w:r>
        <w:r>
          <w:t>47</w:t>
        </w:r>
        <w:r>
          <w:fldChar w:fldCharType="end"/>
        </w:r>
      </w:hyperlink>
    </w:p>
    <w:p>
      <w:pPr>
        <w:pStyle w:val="TOC2"/>
        <w:tabs>
          <w:tab w:val="right" w:leader="dot" w:pos="8306"/>
        </w:tabs>
      </w:pPr>
      <w:hyperlink w:anchor="_Toc181" w:history="1">
        <w:r>
          <w:rPr>
            <w:rFonts w:ascii="仿宋" w:eastAsia="仿宋" w:hAnsi="仿宋" w:cs="仿宋" w:hint="eastAsia"/>
            <w:lang w:eastAsia="zh-CN"/>
          </w:rPr>
          <w:t>(四)、人力资源配置</w:t>
        </w:r>
        <w:r>
          <w:tab/>
        </w:r>
        <w:r>
          <w:fldChar w:fldCharType="begin"/>
        </w:r>
        <w:r>
          <w:instrText xml:space="preserve"> PAGEREF _Toc181 \h </w:instrText>
        </w:r>
        <w:r>
          <w:fldChar w:fldCharType="separate"/>
        </w:r>
        <w:r>
          <w:t>49</w:t>
        </w:r>
        <w:r>
          <w:fldChar w:fldCharType="end"/>
        </w:r>
      </w:hyperlink>
    </w:p>
    <w:p>
      <w:pPr>
        <w:pStyle w:val="TOC1"/>
        <w:tabs>
          <w:tab w:val="right" w:leader="dot" w:pos="8306"/>
        </w:tabs>
      </w:pPr>
      <w:hyperlink w:anchor="_Toc5864" w:history="1">
        <w:r>
          <w:rPr>
            <w:rFonts w:ascii="仿宋" w:eastAsia="仿宋" w:hAnsi="仿宋" w:cs="仿宋" w:hint="eastAsia"/>
            <w:lang w:eastAsia="zh-CN"/>
          </w:rPr>
          <w:t>十一、非离子表面活性剂项目人力资源管理</w:t>
        </w:r>
        <w:r>
          <w:tab/>
        </w:r>
        <w:r>
          <w:fldChar w:fldCharType="begin"/>
        </w:r>
        <w:r>
          <w:instrText xml:space="preserve"> PAGEREF _Toc5864 \h </w:instrText>
        </w:r>
        <w:r>
          <w:fldChar w:fldCharType="separate"/>
        </w:r>
        <w:r>
          <w:t>49</w:t>
        </w:r>
        <w:r>
          <w:fldChar w:fldCharType="end"/>
        </w:r>
      </w:hyperlink>
    </w:p>
    <w:p>
      <w:pPr>
        <w:pStyle w:val="TOC2"/>
        <w:tabs>
          <w:tab w:val="right" w:leader="dot" w:pos="8306"/>
        </w:tabs>
      </w:pPr>
      <w:hyperlink w:anchor="_Toc17335" w:history="1">
        <w:r>
          <w:rPr>
            <w:rFonts w:ascii="仿宋" w:eastAsia="仿宋" w:hAnsi="仿宋" w:cs="仿宋" w:hint="eastAsia"/>
            <w:lang w:eastAsia="zh-CN"/>
          </w:rPr>
          <w:t>(一)、建立健全的预算管理制度</w:t>
        </w:r>
        <w:r>
          <w:tab/>
        </w:r>
        <w:r>
          <w:fldChar w:fldCharType="begin"/>
        </w:r>
        <w:r>
          <w:instrText xml:space="preserve"> PAGEREF _Toc17335 \h </w:instrText>
        </w:r>
        <w:r>
          <w:fldChar w:fldCharType="separate"/>
        </w:r>
        <w:r>
          <w:t>49</w:t>
        </w:r>
        <w:r>
          <w:fldChar w:fldCharType="end"/>
        </w:r>
      </w:hyperlink>
    </w:p>
    <w:p>
      <w:pPr>
        <w:pStyle w:val="TOC2"/>
        <w:tabs>
          <w:tab w:val="right" w:leader="dot" w:pos="8306"/>
        </w:tabs>
      </w:pPr>
      <w:hyperlink w:anchor="_Toc1859" w:history="1">
        <w:r>
          <w:rPr>
            <w:rFonts w:ascii="仿宋" w:eastAsia="仿宋" w:hAnsi="仿宋" w:cs="仿宋" w:hint="eastAsia"/>
            <w:lang w:eastAsia="zh-CN"/>
          </w:rPr>
          <w:t>(二)、加强资金流动监控</w:t>
        </w:r>
        <w:r>
          <w:tab/>
        </w:r>
        <w:r>
          <w:fldChar w:fldCharType="begin"/>
        </w:r>
        <w:r>
          <w:instrText xml:space="preserve"> PAGEREF _Toc1859 \h </w:instrText>
        </w:r>
        <w:r>
          <w:fldChar w:fldCharType="separate"/>
        </w:r>
        <w:r>
          <w:t>51</w:t>
        </w:r>
        <w:r>
          <w:fldChar w:fldCharType="end"/>
        </w:r>
      </w:hyperlink>
    </w:p>
    <w:p>
      <w:pPr>
        <w:pStyle w:val="TOC2"/>
        <w:tabs>
          <w:tab w:val="right" w:leader="dot" w:pos="8306"/>
        </w:tabs>
      </w:pPr>
      <w:hyperlink w:anchor="_Toc22058" w:history="1">
        <w:r>
          <w:rPr>
            <w:rFonts w:ascii="仿宋" w:eastAsia="仿宋" w:hAnsi="仿宋" w:cs="仿宋" w:hint="eastAsia"/>
            <w:lang w:eastAsia="zh-CN"/>
          </w:rPr>
          <w:t>(三)、制定完善的风险控制机制</w:t>
        </w:r>
        <w:r>
          <w:tab/>
        </w:r>
        <w:r>
          <w:fldChar w:fldCharType="begin"/>
        </w:r>
        <w:r>
          <w:instrText xml:space="preserve"> PAGEREF _Toc22058 \h </w:instrText>
        </w:r>
        <w:r>
          <w:fldChar w:fldCharType="separate"/>
        </w:r>
        <w:r>
          <w:t>52</w:t>
        </w:r>
        <w:r>
          <w:fldChar w:fldCharType="end"/>
        </w:r>
      </w:hyperlink>
    </w:p>
    <w:p>
      <w:pPr>
        <w:pStyle w:val="TOC2"/>
        <w:tabs>
          <w:tab w:val="right" w:leader="dot" w:pos="8306"/>
        </w:tabs>
      </w:pPr>
      <w:hyperlink w:anchor="_Toc30339" w:history="1">
        <w:r>
          <w:rPr>
            <w:rFonts w:ascii="仿宋" w:eastAsia="仿宋" w:hAnsi="仿宋" w:cs="仿宋" w:hint="eastAsia"/>
            <w:lang w:eastAsia="zh-CN"/>
          </w:rPr>
          <w:t>(四)、优化成本管理</w:t>
        </w:r>
        <w:r>
          <w:tab/>
        </w:r>
        <w:r>
          <w:fldChar w:fldCharType="begin"/>
        </w:r>
        <w:r>
          <w:instrText xml:space="preserve"> PAGEREF _Toc30339 \h </w:instrText>
        </w:r>
        <w:r>
          <w:fldChar w:fldCharType="separate"/>
        </w:r>
        <w:r>
          <w:t>54</w:t>
        </w:r>
        <w:r>
          <w:fldChar w:fldCharType="end"/>
        </w:r>
      </w:hyperlink>
    </w:p>
    <w:p>
      <w:pPr>
        <w:pStyle w:val="TOC1"/>
        <w:tabs>
          <w:tab w:val="right" w:leader="dot" w:pos="8306"/>
        </w:tabs>
      </w:pPr>
      <w:hyperlink w:anchor="_Toc8504" w:history="1">
        <w:r>
          <w:rPr>
            <w:rFonts w:ascii="仿宋" w:eastAsia="仿宋" w:hAnsi="仿宋" w:cs="仿宋" w:hint="eastAsia"/>
            <w:lang w:eastAsia="zh-CN"/>
          </w:rPr>
          <w:t>十二、非离子表面活性剂项目经营效益</w:t>
        </w:r>
        <w:r>
          <w:tab/>
        </w:r>
        <w:r>
          <w:fldChar w:fldCharType="begin"/>
        </w:r>
        <w:r>
          <w:instrText xml:space="preserve"> PAGEREF _Toc8504 \h </w:instrText>
        </w:r>
        <w:r>
          <w:fldChar w:fldCharType="separate"/>
        </w:r>
        <w:r>
          <w:t>55</w:t>
        </w:r>
        <w:r>
          <w:fldChar w:fldCharType="end"/>
        </w:r>
      </w:hyperlink>
    </w:p>
    <w:p>
      <w:pPr>
        <w:pStyle w:val="TOC2"/>
        <w:tabs>
          <w:tab w:val="right" w:leader="dot" w:pos="8306"/>
        </w:tabs>
      </w:pPr>
      <w:hyperlink w:anchor="_Toc9481" w:history="1">
        <w:r>
          <w:rPr>
            <w:rFonts w:ascii="仿宋" w:eastAsia="仿宋" w:hAnsi="仿宋" w:cs="仿宋" w:hint="eastAsia"/>
            <w:lang w:eastAsia="zh-CN"/>
          </w:rPr>
          <w:t>(一)、经济评价财务测算</w:t>
        </w:r>
        <w:r>
          <w:tab/>
        </w:r>
        <w:r>
          <w:fldChar w:fldCharType="begin"/>
        </w:r>
        <w:r>
          <w:instrText xml:space="preserve"> PAGEREF _Toc9481 \h </w:instrText>
        </w:r>
        <w:r>
          <w:fldChar w:fldCharType="separate"/>
        </w:r>
        <w:r>
          <w:t>55</w:t>
        </w:r>
        <w:r>
          <w:fldChar w:fldCharType="end"/>
        </w:r>
      </w:hyperlink>
    </w:p>
    <w:p>
      <w:pPr>
        <w:pStyle w:val="TOC2"/>
        <w:tabs>
          <w:tab w:val="right" w:leader="dot" w:pos="8306"/>
        </w:tabs>
      </w:pPr>
      <w:hyperlink w:anchor="_Toc22584" w:history="1">
        <w:r>
          <w:rPr>
            <w:rFonts w:ascii="仿宋" w:eastAsia="仿宋" w:hAnsi="仿宋" w:cs="仿宋" w:hint="eastAsia"/>
            <w:lang w:eastAsia="zh-CN"/>
          </w:rPr>
          <w:t>(二)、非离子表面活性剂项目盈利能力分析</w:t>
        </w:r>
        <w:r>
          <w:tab/>
        </w:r>
        <w:r>
          <w:fldChar w:fldCharType="begin"/>
        </w:r>
        <w:r>
          <w:instrText xml:space="preserve"> PAGEREF _Toc22584 \h </w:instrText>
        </w:r>
        <w:r>
          <w:fldChar w:fldCharType="separate"/>
        </w:r>
        <w:r>
          <w:t>57</w:t>
        </w:r>
        <w:r>
          <w:fldChar w:fldCharType="end"/>
        </w:r>
      </w:hyperlink>
    </w:p>
    <w:p>
      <w:pPr>
        <w:pStyle w:val="TOC1"/>
        <w:tabs>
          <w:tab w:val="right" w:leader="dot" w:pos="8306"/>
        </w:tabs>
      </w:pPr>
      <w:hyperlink w:anchor="_Toc25465" w:history="1">
        <w:r>
          <w:rPr>
            <w:rFonts w:ascii="仿宋" w:eastAsia="仿宋" w:hAnsi="仿宋" w:cs="仿宋" w:hint="eastAsia"/>
            <w:lang w:eastAsia="zh-CN"/>
          </w:rPr>
          <w:t>十三、非离子表面活性剂项目治理与监督</w:t>
        </w:r>
        <w:r>
          <w:tab/>
        </w:r>
        <w:r>
          <w:fldChar w:fldCharType="begin"/>
        </w:r>
        <w:r>
          <w:instrText xml:space="preserve"> PAGEREF _Toc25465 \h </w:instrText>
        </w:r>
        <w:r>
          <w:fldChar w:fldCharType="separate"/>
        </w:r>
        <w:r>
          <w:t>57</w:t>
        </w:r>
        <w:r>
          <w:fldChar w:fldCharType="end"/>
        </w:r>
      </w:hyperlink>
    </w:p>
    <w:p>
      <w:pPr>
        <w:pStyle w:val="TOC2"/>
        <w:tabs>
          <w:tab w:val="right" w:leader="dot" w:pos="8306"/>
        </w:tabs>
      </w:pPr>
      <w:hyperlink w:anchor="_Toc28984" w:history="1">
        <w:r>
          <w:rPr>
            <w:rFonts w:ascii="仿宋" w:eastAsia="仿宋" w:hAnsi="仿宋" w:cs="仿宋" w:hint="eastAsia"/>
            <w:lang w:eastAsia="zh-CN"/>
          </w:rPr>
          <w:t>(一)、非离子表面活性剂项目治理结构</w:t>
        </w:r>
        <w:r>
          <w:tab/>
        </w:r>
        <w:r>
          <w:fldChar w:fldCharType="begin"/>
        </w:r>
        <w:r>
          <w:instrText xml:space="preserve"> PAGEREF _Toc28984 \h </w:instrText>
        </w:r>
        <w:r>
          <w:fldChar w:fldCharType="separate"/>
        </w:r>
        <w:r>
          <w:t>57</w:t>
        </w:r>
        <w:r>
          <w:fldChar w:fldCharType="end"/>
        </w:r>
      </w:hyperlink>
    </w:p>
    <w:p>
      <w:pPr>
        <w:pStyle w:val="TOC2"/>
        <w:tabs>
          <w:tab w:val="right" w:leader="dot" w:pos="8306"/>
        </w:tabs>
      </w:pPr>
      <w:hyperlink w:anchor="_Toc8096" w:history="1">
        <w:r>
          <w:rPr>
            <w:rFonts w:ascii="仿宋" w:eastAsia="仿宋" w:hAnsi="仿宋" w:cs="仿宋" w:hint="eastAsia"/>
            <w:lang w:eastAsia="zh-CN"/>
          </w:rPr>
          <w:t>(二)、监督与审计</w:t>
        </w:r>
        <w:r>
          <w:tab/>
        </w:r>
        <w:r>
          <w:fldChar w:fldCharType="begin"/>
        </w:r>
        <w:r>
          <w:instrText xml:space="preserve"> PAGEREF _Toc8096 \h </w:instrText>
        </w:r>
        <w:r>
          <w:fldChar w:fldCharType="separate"/>
        </w:r>
        <w:r>
          <w:t>59</w:t>
        </w:r>
        <w:r>
          <w:fldChar w:fldCharType="end"/>
        </w:r>
      </w:hyperlink>
    </w:p>
    <w:p>
      <w:pPr>
        <w:pStyle w:val="TOC1"/>
        <w:tabs>
          <w:tab w:val="right" w:leader="dot" w:pos="8306"/>
        </w:tabs>
      </w:pPr>
      <w:hyperlink w:anchor="_Toc6892" w:history="1">
        <w:r>
          <w:rPr>
            <w:rFonts w:ascii="仿宋" w:eastAsia="仿宋" w:hAnsi="仿宋" w:cs="仿宋" w:hint="eastAsia"/>
            <w:lang w:eastAsia="zh-CN"/>
          </w:rPr>
          <w:t>十四、利益相关者分析与沟通计划</w:t>
        </w:r>
        <w:r>
          <w:tab/>
        </w:r>
        <w:r>
          <w:fldChar w:fldCharType="begin"/>
        </w:r>
        <w:r>
          <w:instrText xml:space="preserve"> PAGEREF _Toc6892 \h </w:instrText>
        </w:r>
        <w:r>
          <w:fldChar w:fldCharType="separate"/>
        </w:r>
        <w:r>
          <w:t>60</w:t>
        </w:r>
        <w:r>
          <w:fldChar w:fldCharType="end"/>
        </w:r>
      </w:hyperlink>
    </w:p>
    <w:p>
      <w:pPr>
        <w:pStyle w:val="TOC2"/>
        <w:tabs>
          <w:tab w:val="right" w:leader="dot" w:pos="8306"/>
        </w:tabs>
      </w:pPr>
      <w:hyperlink w:anchor="_Toc11570" w:history="1">
        <w:r>
          <w:rPr>
            <w:rFonts w:ascii="仿宋" w:eastAsia="仿宋" w:hAnsi="仿宋" w:cs="仿宋" w:hint="eastAsia"/>
            <w:lang w:eastAsia="zh-CN"/>
          </w:rPr>
          <w:t>(一)、利益相关者分析</w:t>
        </w:r>
        <w:r>
          <w:tab/>
        </w:r>
        <w:r>
          <w:fldChar w:fldCharType="begin"/>
        </w:r>
        <w:r>
          <w:instrText xml:space="preserve"> PAGEREF _Toc11570 \h </w:instrText>
        </w:r>
        <w:r>
          <w:fldChar w:fldCharType="separate"/>
        </w:r>
        <w:r>
          <w:t>60</w:t>
        </w:r>
        <w:r>
          <w:fldChar w:fldCharType="end"/>
        </w:r>
      </w:hyperlink>
    </w:p>
    <w:p>
      <w:pPr>
        <w:pStyle w:val="TOC2"/>
        <w:tabs>
          <w:tab w:val="right" w:leader="dot" w:pos="8306"/>
        </w:tabs>
      </w:pPr>
      <w:hyperlink w:anchor="_Toc25298" w:history="1">
        <w:r>
          <w:rPr>
            <w:rFonts w:ascii="仿宋" w:eastAsia="仿宋" w:hAnsi="仿宋" w:cs="仿宋" w:hint="eastAsia"/>
            <w:lang w:eastAsia="zh-CN"/>
          </w:rPr>
          <w:t>(二)、沟通计划</w:t>
        </w:r>
        <w:r>
          <w:tab/>
        </w:r>
        <w:r>
          <w:fldChar w:fldCharType="begin"/>
        </w:r>
        <w:r>
          <w:instrText xml:space="preserve"> PAGEREF _Toc25298 \h </w:instrText>
        </w:r>
        <w:r>
          <w:fldChar w:fldCharType="separate"/>
        </w:r>
        <w:r>
          <w:t>62</w:t>
        </w:r>
        <w:r>
          <w:fldChar w:fldCharType="end"/>
        </w:r>
      </w:hyperlink>
    </w:p>
    <w:p>
      <w:pPr>
        <w:pStyle w:val="TOC1"/>
        <w:tabs>
          <w:tab w:val="right" w:leader="dot" w:pos="8306"/>
        </w:tabs>
      </w:pPr>
      <w:hyperlink w:anchor="_Toc20936" w:history="1">
        <w:r>
          <w:rPr>
            <w:rFonts w:ascii="仿宋" w:eastAsia="仿宋" w:hAnsi="仿宋" w:cs="仿宋" w:hint="eastAsia"/>
            <w:lang w:eastAsia="zh-CN"/>
          </w:rPr>
          <w:t>十五、营销与推广策略</w:t>
        </w:r>
        <w:r>
          <w:tab/>
        </w:r>
        <w:r>
          <w:fldChar w:fldCharType="begin"/>
        </w:r>
        <w:r>
          <w:instrText xml:space="preserve"> PAGEREF _Toc20936 \h </w:instrText>
        </w:r>
        <w:r>
          <w:fldChar w:fldCharType="separate"/>
        </w:r>
        <w:r>
          <w:t>63</w:t>
        </w:r>
        <w:r>
          <w:fldChar w:fldCharType="end"/>
        </w:r>
      </w:hyperlink>
    </w:p>
    <w:p>
      <w:pPr>
        <w:pStyle w:val="TOC2"/>
        <w:tabs>
          <w:tab w:val="right" w:leader="dot" w:pos="8306"/>
        </w:tabs>
      </w:pPr>
      <w:hyperlink w:anchor="_Toc5590" w:history="1">
        <w:r>
          <w:rPr>
            <w:rFonts w:ascii="仿宋" w:eastAsia="仿宋" w:hAnsi="仿宋" w:cs="仿宋" w:hint="eastAsia"/>
            <w:lang w:eastAsia="zh-CN"/>
          </w:rPr>
          <w:t>(一)、产品/服务定位与特点</w:t>
        </w:r>
        <w:r>
          <w:tab/>
        </w:r>
        <w:r>
          <w:fldChar w:fldCharType="begin"/>
        </w:r>
        <w:r>
          <w:instrText xml:space="preserve"> PAGEREF _Toc5590 \h </w:instrText>
        </w:r>
        <w:r>
          <w:fldChar w:fldCharType="separate"/>
        </w:r>
        <w:r>
          <w:t>63</w:t>
        </w:r>
        <w:r>
          <w:fldChar w:fldCharType="end"/>
        </w:r>
      </w:hyperlink>
    </w:p>
    <w:p>
      <w:pPr>
        <w:pStyle w:val="TOC2"/>
        <w:tabs>
          <w:tab w:val="right" w:leader="dot" w:pos="8306"/>
        </w:tabs>
      </w:pPr>
      <w:hyperlink w:anchor="_Toc5515" w:history="1">
        <w:r>
          <w:rPr>
            <w:rFonts w:ascii="仿宋" w:eastAsia="仿宋" w:hAnsi="仿宋" w:cs="仿宋" w:hint="eastAsia"/>
            <w:lang w:eastAsia="zh-CN"/>
          </w:rPr>
          <w:t>(二)、市场定位与竞争分析</w:t>
        </w:r>
        <w:r>
          <w:tab/>
        </w:r>
        <w:r>
          <w:fldChar w:fldCharType="begin"/>
        </w:r>
        <w:r>
          <w:instrText xml:space="preserve"> PAGEREF _Toc5515 \h </w:instrText>
        </w:r>
        <w:r>
          <w:fldChar w:fldCharType="separate"/>
        </w:r>
        <w:r>
          <w:t>64</w:t>
        </w:r>
        <w:r>
          <w:fldChar w:fldCharType="end"/>
        </w:r>
      </w:hyperlink>
    </w:p>
    <w:p>
      <w:pPr>
        <w:pStyle w:val="TOC2"/>
        <w:tabs>
          <w:tab w:val="right" w:leader="dot" w:pos="8306"/>
        </w:tabs>
      </w:pPr>
      <w:hyperlink w:anchor="_Toc30397" w:history="1">
        <w:r>
          <w:rPr>
            <w:rFonts w:ascii="仿宋" w:eastAsia="仿宋" w:hAnsi="仿宋" w:cs="仿宋" w:hint="eastAsia"/>
            <w:lang w:eastAsia="zh-CN"/>
          </w:rPr>
          <w:t>(三)、营销渠道与策略</w:t>
        </w:r>
        <w:r>
          <w:tab/>
        </w:r>
        <w:r>
          <w:fldChar w:fldCharType="begin"/>
        </w:r>
        <w:r>
          <w:instrText xml:space="preserve"> PAGEREF _Toc30397 \h </w:instrText>
        </w:r>
        <w:r>
          <w:fldChar w:fldCharType="separate"/>
        </w:r>
        <w:r>
          <w:t>65</w:t>
        </w:r>
        <w:r>
          <w:fldChar w:fldCharType="end"/>
        </w:r>
      </w:hyperlink>
    </w:p>
    <w:p>
      <w:pPr>
        <w:pStyle w:val="TOC2"/>
        <w:tabs>
          <w:tab w:val="right" w:leader="dot" w:pos="8306"/>
        </w:tabs>
      </w:pPr>
      <w:hyperlink w:anchor="_Toc9832" w:history="1">
        <w:r>
          <w:rPr>
            <w:rFonts w:ascii="仿宋" w:eastAsia="仿宋" w:hAnsi="仿宋" w:cs="仿宋" w:hint="eastAsia"/>
            <w:lang w:eastAsia="zh-CN"/>
          </w:rPr>
          <w:t>(四)、推广与宣传活动</w:t>
        </w:r>
        <w:r>
          <w:tab/>
        </w:r>
        <w:r>
          <w:fldChar w:fldCharType="begin"/>
        </w:r>
        <w:r>
          <w:instrText xml:space="preserve"> PAGEREF _Toc9832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998"/>
      <w:r>
        <w:rPr>
          <w:rFonts w:ascii="仿宋" w:eastAsia="仿宋" w:hAnsi="仿宋" w:cs="仿宋" w:hint="eastAsia"/>
          <w:sz w:val="28"/>
          <w:lang w:eastAsia="zh-CN"/>
        </w:rPr>
        <w:t>一、非离子表面活性剂项目概论</w:t>
      </w:r>
      <w:bookmarkEnd w:id="2"/>
    </w:p>
    <w:p>
      <w:pPr>
        <w:pStyle w:val="Heading2"/>
        <w:rPr>
          <w:rFonts w:ascii="仿宋" w:eastAsia="仿宋" w:hAnsi="仿宋" w:cs="仿宋" w:hint="eastAsia"/>
          <w:lang w:eastAsia="zh-CN"/>
        </w:rPr>
      </w:pPr>
      <w:bookmarkStart w:id="3" w:name="_Toc23911"/>
      <w:r>
        <w:rPr>
          <w:rFonts w:ascii="仿宋" w:eastAsia="仿宋" w:hAnsi="仿宋" w:cs="仿宋" w:hint="eastAsia"/>
          <w:lang w:eastAsia="zh-CN"/>
        </w:rPr>
        <w:t>(一)、非离子表面活性剂项目概况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非离子表面活性剂项目的起源追溯至对市场的深入洞察。市场的不断演变与变革为非离子表面活性剂项目提供了难得的机遇。当前市场存在的需求缺口和变革的大环境共同构成了非离子表面活性剂项目的背景。这个非离子表面活性剂项目旨在充分利用市场机遇，填补行业中尚未满足的需求，为客户提供全新的解决方案。市场的变革和需求的增长使得这个非离子表面活性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非离子表面活性剂项目名称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非离子表面活性剂项目正式命名为非离子表面活性剂。这个名称不仅仅是一个标识，更代表了非离子表面活性剂项目的核心理念和愿景。它蕴含着非离子表面活性剂项目所要解决问题的关键字，具有强烈的表达和辨识度，为非离子表面活性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非离子表面活性剂项目目标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非离子表面活性剂项目的核心目标是提供一种全新、高效的解决方案，满足客户日益增长的需求。非离子表面活性剂项目追求的不仅仅是满足市场需求，更是在市场中获得卓越的竞争优势。通过不断提升产品或服务的质量和创新水平，非离子表面活性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非离子表面活性剂项目范围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非离子表面活性剂项目全面涵盖了产品研发、制造、市场推广和售后服务，确保从产品设计到最终用户体验的全方位关注。这一全面的非离子表面活性剂项目范围是为了确保非离子表面活性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非离子表面活性剂项目时间表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非离子表面活性剂项目计划在未来18个月内完成，包括研发、测试、市场试点和正式推出等不同阶段。这个时间表的合理设计是为了确保非离子表面活性剂项目各个阶段的顺利推进，以便按时交付高质量的成果。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非离子表面活性剂项目预算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非离子表面活性剂项目总预算估算为XX百万美元，主要分配在研发、市场推广、人员培训和运营等方面。这一充足的预算为非离子表面活性剂项目提供了充足的资源，确保非离子表面活性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非离子表面活性剂项目风险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非离子表面活性剂项目可能面临的风险包括市场接受度低、技术难题、竞争激烈等。非离子表面活性剂项目团队已经制定了相应的风险应对计划，通过前瞻性的风险管理，确保非离子表面活性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非离子表面活性剂项目团队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非离子表面活性剂项目汇聚了一支经验丰富、多领域专业素养的核心团队，确保非离子表面活性剂项目在各个方面都能拥有高水平的执行力。团队的协同作战是非离子表面活性剂项目成功的关键因素之一。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非离子表面活性剂项目背景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非离子表面活性剂项目的背景根植于市场对更高效、创新产品的渴望，同时也受到科技发展对行业格局的深刻改变的影响。这为非离子表面活性剂项目提供了广阔的发展空间和市场需求。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非离子表面活性剂项目现状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截至目前，非离子表面活性剂项目已完成市场调研和技术验证，取得了初步的成功。这为非离子表面活性剂项目在未来的发展奠定了坚实的基础，为更远大的目标打下了坚实的基石。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0587"/>
      <w:r>
        <w:rPr>
          <w:rFonts w:ascii="仿宋" w:eastAsia="仿宋" w:hAnsi="仿宋" w:cs="仿宋" w:hint="eastAsia"/>
          <w:sz w:val="28"/>
          <w:lang w:eastAsia="zh-CN"/>
        </w:rPr>
        <w:t>(二)、非离子表面活性剂项目目标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非离子表面活性剂项目首要业务目标是在市场中占据有利地位，实现产品/服务的成功推广和销售。通过不断提升产品质量、创新性，非离子表面活性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在科技迅速发展的时代，非离子表面活性剂项目着眼于技术创新。通过持续的研发和技术升级，非离子表面活性剂项目旨在推出更具创新性的产品或服务，以满足市场对新鲜、先进解决方案的需求。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非离子表面活性剂项目设定了客户满意度目标。通过提供卓越的产品质量和优质的客户服务，非离子表面活性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非离子表面活性剂项目注重社会责任和可持续发展。通过实施环保、社会责任非离子表面活性剂项目，非离子表面活性剂项目致力于在经济发展的同时保护环境，促进社会公平，实现可持续经营。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非离子表面活性剂项目的团队是实现目标的核心驱动力。因此，非离子表面活性剂项目设定了团队发展目标，包括提升团队成员的专业技能、培养领导力，以及搭建协同高效的团队工作氛围。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484"/>
      <w:r>
        <w:rPr>
          <w:rFonts w:ascii="仿宋" w:eastAsia="仿宋" w:hAnsi="仿宋" w:cs="仿宋" w:hint="eastAsia"/>
          <w:sz w:val="28"/>
          <w:lang w:eastAsia="zh-CN"/>
        </w:rPr>
        <w:t>(三)、非离子表面活性剂项目提出的理由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非离子表面活性剂项目提出的理由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离子表面活性剂项目的提出源于对市场机遇的深刻洞察。当前市场中存在的需求缺口和行业发展趋势表明，有巨大的商业机会等待被开发。通过准确捕捉市场机遇，非离子表面活性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非离子表面活性剂项目的理念基于对技术创新的信仰。通过持续的研发和技术投入，非离子表面活性剂项目有望推出更具创新性的产品或服务。在科技飞速发展的当下，非离子表面活性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非离子表面活性剂项目的提出是为了增强企业的行业竞争力。通过提升产品或服务的质量和独特性，非离子表面活性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非离子表面活性剂项目响应了消费者需求的变化。随着社会和科技的不断发展，消费者对产品和服务的需求也在发生变化。通过深入了解并及时回应消费者的新需求，非离子表面活性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非离子表面活性剂项目的提出是企业战略发展规划的一部分。在面对日益激烈的市场竞争和不断变化的商业环境中，非离子表面活性剂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非离子表面活性剂项目的提出不仅仅是基于商业考量，还注重社会责任。通过推出环保、社会责任等方面的非离子表面活性剂项目，非离子表面活性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非离子表面活性剂项目的提出反映了对利益相关者期望的关注。包括客户、员工、投资者等利益相关者在企业发展中都有着各自的期望，非离子表面活性剂项目力求在满足这些期望的同时，取得更大的共赢。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7361"/>
      <w:r>
        <w:rPr>
          <w:rFonts w:ascii="仿宋" w:eastAsia="仿宋" w:hAnsi="仿宋" w:cs="仿宋" w:hint="eastAsia"/>
          <w:sz w:val="28"/>
          <w:lang w:eastAsia="zh-CN"/>
        </w:rPr>
        <w:t>(四)、非离子表面活性剂项目意义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在实施非离子表面活性剂项目的过程中，我们不仅仅是在追逐商业成功，更是为企业和社会的多个层面创造了深远的意义。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非离子表面活性剂项目的首要意义在于提升企业的市场竞争力。通过持续的创新和对产品质量的高标准要求，非离子表面活性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非离子表面活性剂项目的推进将促使行业技术水平的提升。通过引入先进技术和创新性解决方案，非离子表面活性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非离子表面活性剂项目不仅创造了大量就业机会，提高了就业水平，还注重社会责任和环保。通过参与社会公益事业和推动环保非离子表面活性剂项目，非离子表面活性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综合而言，非离子表面活性剂项目意义重大，不仅推动了企业的发展，也为行业和社会的进步贡献了积极力量。这是一个全面而深刻的影响，将在未来产生可持续的正面效应。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4700"/>
      <w:r>
        <w:rPr>
          <w:rFonts w:ascii="仿宋" w:eastAsia="仿宋" w:hAnsi="仿宋" w:cs="仿宋" w:hint="eastAsia"/>
          <w:sz w:val="28"/>
          <w:lang w:eastAsia="zh-CN"/>
        </w:rPr>
        <w:t>(五)、非离子表面活性剂项目背景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在当今迅猛发展的商业环境中，非离子表面活性剂项目的动因根植于对多方面因素的审慎考量。这个非离子表面活性剂项目的提出并非孤立的决策，而是对企业所处背景深入思考的产物。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非离子表面活性剂项目背后的首要原因。科技的迅速发展和全球市场的快速变化使得企业必须灵活应对。非离子表面活性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竞争的激烈程度也是非离子表面活性剂项目背景中不可忽视的一环。企业需要在激烈竞争中脱颖而出，为此，非离子表面活性剂项目致力于打破常规，提供独特的价值主张，以吸引客户并确保市场份额的增长。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技术的迅速发展为企业带来了机遇与挑战。作为非离子表面活性剂项目启动的背景之一，对新兴技术的应用将有助于提升企业的技术水平，使其在不断演进的商业环境中保持竞争优势。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此外，社会对企业责任的期望也在逐渐升高。非离子表面活性剂项目充分融入了社会责任的理念，通过可持续经营和社会公益非离子表面活性剂项目，企图为社会贡献一份力量，在商业成功的同时关注社会价值。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368"/>
      <w:r>
        <w:rPr>
          <w:rFonts w:ascii="仿宋" w:eastAsia="仿宋" w:hAnsi="仿宋" w:cs="仿宋" w:hint="eastAsia"/>
          <w:sz w:val="28"/>
          <w:lang w:eastAsia="zh-CN"/>
        </w:rPr>
        <w:t>二、非离子表面活性剂项目选址可行性分析</w:t>
      </w:r>
      <w:bookmarkEnd w:id="8"/>
    </w:p>
    <w:p>
      <w:pPr>
        <w:pStyle w:val="Heading2"/>
        <w:rPr>
          <w:rFonts w:ascii="仿宋" w:eastAsia="仿宋" w:hAnsi="仿宋" w:cs="仿宋" w:hint="eastAsia"/>
          <w:lang w:eastAsia="zh-CN"/>
        </w:rPr>
      </w:pPr>
      <w:bookmarkStart w:id="9" w:name="_Toc18874"/>
      <w:r>
        <w:rPr>
          <w:rFonts w:ascii="仿宋" w:eastAsia="仿宋" w:hAnsi="仿宋" w:cs="仿宋" w:hint="eastAsia"/>
          <w:lang w:eastAsia="zh-CN"/>
        </w:rPr>
        <w:t>(一)、非离子表面活性剂项目选址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该非离子表面活性剂项目选址位于XX省XX市XX区XXX街道</w:t>
      </w:r>
    </w:p>
    <w:p>
      <w:pPr>
        <w:pStyle w:val="Heading2"/>
        <w:ind w:firstLine="560" w:firstLineChars="200"/>
        <w:rPr>
          <w:rFonts w:ascii="仿宋" w:eastAsia="仿宋" w:hAnsi="仿宋" w:cs="仿宋" w:hint="eastAsia"/>
          <w:sz w:val="28"/>
          <w:lang w:eastAsia="zh-CN"/>
        </w:rPr>
      </w:pPr>
      <w:bookmarkStart w:id="10" w:name="_Toc212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非离子表面活性剂项目的征地面积将根据非离子表面活性剂项目的实际规模和需求进行精确规划。具体面积XXX平方米，旨在确保非离子表面活性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净用地面积是在征地面积基础上去除不可利用面积后的实际可开发用地。具体面积XXX平方米，考虑到环保、交通、安全等多方面因素，以确保非离子表面活性剂项目在整体利用效率上达到最优。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非离子表面活性剂项目计划建设的建筑总规模具体面积XXX平方米。这一规模的确定综合考虑了非离子表面活性剂项目的性质、规模，以及城市规划的相关要求，确保建筑布局与周边环境协调一致。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绿地率是非离子表面活性剂项目用地中被规划为绿地的比例。具体面积XXX平方米，旨在通过合理规划绿地，改善非离子表面活性剂项目周边环境，提升居民生活质量，并符合城市整体绿化规划。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容积率是用地上可以建设的建筑总体积与用地面积之比。具体面积XXX，通过合理的容积率规划，确保非离子表面活性剂项目建筑规模与周边环境和谐共生。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非离子表面活性剂项目选址与当地城市规划相一致，具体面积XXX平方米。通过与城市规划部门深入沟通，确保非离子表面活性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非离子表面活性剂项目选址符合当地产业政策，具体面积XXX平方米。这包括非离子表面活性剂项目对当地经济的促进作用，以及对相关产业的带动效应，确保非离子表面活性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用地总体要求必须符合环保和可持续发展的原则，具体面积XXX平方米。通过采用绿色建筑设计、节能减排等措施，确保非离子表面活性剂项目在建设和运营过程中对环境的影响最小化，达到可持续发展的要求。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确保非离子表面活性剂项目选址具备必要的公共设施配套，具体面积XXX平方米。这包括交通便利性、教育、医疗等基础设施，以提高居民生活品质，使得非离子表面活性剂项目选址更具吸引力。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考虑用地总体要求对当地社会稳定性的影响，具体面积XXX平方米。通过深入了解当地社区反馈，确保非离子表面活性剂项目的选址和建设过程对当地社会和谐稳定产生积极作用。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非离子表面活性剂项目选址不仅符合法规和规划，还在实际操作中具有可行性。这一全面规划将为非离子表面活性剂项目的成功实施提供坚实的基础，确保非离子表面活性剂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1689"/>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离子表面活性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非离子表面活性剂项目的设备规划和空间设计中，我们将采取灵活设备布局的措施。设备布局将根据实际需求进行灵活设计，避免不必要的浪费。通过合理规划设备摆放位置，我们将提高设备的利用率，减少设备间距，以确保非离子表面活性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非离子表面活性剂项目内部引入共享设施的概念，例如共享会议室、办公区等。通过这种方式，我们可以减少对资源的重复建设，提高资源共享效率，从而减小非离子表面活性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6092"/>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非离子表面活性剂项目的总图布置中，我们将不同功能区域进行明确的规划，以最大程度满足非离子表面活性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8969"/>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非离子表面活性剂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非离子表面活性剂项目对环境的影响是综合评价的重要因素之一。我们将详细考虑选址周边的自然环境、生态保护区、水源地等情况，确保非离子表面活性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对选址的评价还需充分考虑当地政府的产业政策和法规。我们将详细了解非离子表面活性剂项目所在地的相关政策，确保非离子表面活性剂项目的规划和运营与当地法规相符，降低不必要的法律风险。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考虑到社会稳定性对企业运营的重要性，我们将评估选址地区的社会安全情况、劳工关系、社区反馈等方面，以确保非离子表面活性剂项目的建设和运营不会受到社会稳定性的负面影响。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最后，我们将综合考虑用地成本，包括土地购置费用、土地开发成本等。通过对用地成本的详细评估，我们能够做出更为精确的经济效益分析，为非离子表面活性剂项目的投资决策提供有力支持。</w:t>
      </w:r>
    </w:p>
    <w:p>
      <w:pPr>
        <w:pStyle w:val="Heading1"/>
        <w:ind w:firstLine="560" w:firstLineChars="200"/>
        <w:rPr>
          <w:rFonts w:ascii="仿宋" w:eastAsia="仿宋" w:hAnsi="仿宋" w:cs="仿宋" w:hint="eastAsia"/>
          <w:sz w:val="28"/>
          <w:lang w:eastAsia="zh-CN"/>
        </w:rPr>
      </w:pPr>
      <w:bookmarkStart w:id="14" w:name="_Toc23764"/>
      <w:r>
        <w:rPr>
          <w:rFonts w:ascii="仿宋" w:eastAsia="仿宋" w:hAnsi="仿宋" w:cs="仿宋" w:hint="eastAsia"/>
          <w:sz w:val="28"/>
          <w:lang w:eastAsia="zh-CN"/>
        </w:rPr>
        <w:t>三、非离子表面活性剂项目建设单位说明</w:t>
      </w:r>
      <w:bookmarkEnd w:id="14"/>
    </w:p>
    <w:p>
      <w:pPr>
        <w:pStyle w:val="Heading2"/>
        <w:rPr>
          <w:rFonts w:ascii="仿宋" w:eastAsia="仿宋" w:hAnsi="仿宋" w:cs="仿宋" w:hint="eastAsia"/>
          <w:lang w:eastAsia="zh-CN"/>
        </w:rPr>
      </w:pPr>
      <w:bookmarkStart w:id="15" w:name="_Toc28929"/>
      <w:r>
        <w:rPr>
          <w:rFonts w:ascii="仿宋" w:eastAsia="仿宋" w:hAnsi="仿宋" w:cs="仿宋" w:hint="eastAsia"/>
          <w:lang w:eastAsia="zh-CN"/>
        </w:rPr>
        <w:t>(一)、非离子表面活性剂项目承办单位基本情况</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8926"/>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非离子表面活性剂项目承办单位的XXXX，我们着眼于实现可持续的经济效益。通过技术创新和解决方案的提供，公司预计在非离子表面活性剂项目执行期间将获得可观的收入增长。这一收入来源主要包括非离子表面活性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同时，我们注重成本控制和效率提升，以确保非离子表面活性剂项目的可持续盈利。透过精细的管理和资源优化，公司期望实现非离子表面活性剂项目利润最大化。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https://d.book118.com/016154224211010031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非离子表面活性剂项目计划设计方案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非离子表面活性剂项目计划设计方案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非离子表面活性剂项目计划设计方案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非离子表面活性剂项目计划设计方案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非离子表面活性剂项目计划设计方案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非离子表面活性剂项目计划设计方案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非离子表面活性剂项目计划设计方案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非离子表面活性剂项目计划设计方案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非离子表面活性剂项目计划设计方案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非离子表面活性剂项目计划设计方案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非离子表面活性剂项目计划设计方案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非离子表面活性剂项目计划设计方案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非离子表面活性剂项目计划设计方案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非离子表面活性剂项目计划设计方案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非离子表面活性剂项目计划设计方案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非离子表面活性剂项目计划设计方案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非离子表面活性剂项目计划设计方案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5E2F72"/>
    <w:rsid w:val="295E2F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6154224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2023-12-10T21:42:00Z</dcterms:created>
  <dcterms:modified xsi:type="dcterms:W3CDTF">2023-12-10T21:42:32Z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E2697B5F02C74C2FB4DD3982462BA745_11</vt:lpwstr>
  </property>
  <property fmtid="{D5CDD505-2E9C-101B-9397-08002B2CF9AE}" pid="3" name="KSOProductBuildVer">
    <vt:lpwstr>2052-12.1.0.15990</vt:lpwstr>
  </property>
</Properties>
</file>