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耐高温漆项目规划设计方案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77" w:history="1">
        <w:r>
          <w:rPr>
            <w:rFonts w:ascii="仿宋" w:eastAsia="仿宋" w:hAnsi="仿宋" w:cs="仿宋" w:hint="eastAsia"/>
            <w:lang w:eastAsia="zh-CN"/>
          </w:rPr>
          <w:t>序言</w:t>
        </w:r>
        <w:r>
          <w:tab/>
        </w:r>
        <w:r>
          <w:fldChar w:fldCharType="begin"/>
        </w:r>
        <w:r>
          <w:instrText xml:space="preserve"> PAGEREF _Toc28277 \h </w:instrText>
        </w:r>
        <w:r>
          <w:fldChar w:fldCharType="separate"/>
        </w:r>
        <w:r>
          <w:t>3</w:t>
        </w:r>
        <w:r>
          <w:fldChar w:fldCharType="end"/>
        </w:r>
      </w:hyperlink>
    </w:p>
    <w:p>
      <w:pPr>
        <w:pStyle w:val="TOC1"/>
        <w:tabs>
          <w:tab w:val="right" w:leader="dot" w:pos="8306"/>
        </w:tabs>
      </w:pPr>
      <w:hyperlink w:anchor="_Toc26965" w:history="1">
        <w:r>
          <w:rPr>
            <w:rFonts w:ascii="仿宋" w:eastAsia="仿宋" w:hAnsi="仿宋" w:cs="仿宋" w:hint="eastAsia"/>
            <w:lang w:eastAsia="zh-CN"/>
          </w:rPr>
          <w:t>一、耐高温漆项目建设单位说明</w:t>
        </w:r>
        <w:r>
          <w:tab/>
        </w:r>
        <w:r>
          <w:fldChar w:fldCharType="begin"/>
        </w:r>
        <w:r>
          <w:instrText xml:space="preserve"> PAGEREF _Toc26965 \h </w:instrText>
        </w:r>
        <w:r>
          <w:fldChar w:fldCharType="separate"/>
        </w:r>
        <w:r>
          <w:t>3</w:t>
        </w:r>
        <w:r>
          <w:fldChar w:fldCharType="end"/>
        </w:r>
      </w:hyperlink>
    </w:p>
    <w:p>
      <w:pPr>
        <w:pStyle w:val="TOC2"/>
        <w:tabs>
          <w:tab w:val="right" w:leader="dot" w:pos="8306"/>
        </w:tabs>
      </w:pPr>
      <w:hyperlink w:anchor="_Toc5233" w:history="1">
        <w:r>
          <w:rPr>
            <w:rFonts w:ascii="仿宋" w:eastAsia="仿宋" w:hAnsi="仿宋" w:cs="仿宋" w:hint="eastAsia"/>
            <w:lang w:eastAsia="zh-CN"/>
          </w:rPr>
          <w:t>(一)、耐高温漆项目承办单位基本情况</w:t>
        </w:r>
        <w:r>
          <w:tab/>
        </w:r>
        <w:r>
          <w:fldChar w:fldCharType="begin"/>
        </w:r>
        <w:r>
          <w:instrText xml:space="preserve"> PAGEREF _Toc5233 \h </w:instrText>
        </w:r>
        <w:r>
          <w:fldChar w:fldCharType="separate"/>
        </w:r>
        <w:r>
          <w:t>3</w:t>
        </w:r>
        <w:r>
          <w:fldChar w:fldCharType="end"/>
        </w:r>
      </w:hyperlink>
    </w:p>
    <w:p>
      <w:pPr>
        <w:pStyle w:val="TOC2"/>
        <w:tabs>
          <w:tab w:val="right" w:leader="dot" w:pos="8306"/>
        </w:tabs>
      </w:pPr>
      <w:hyperlink w:anchor="_Toc27668" w:history="1">
        <w:r>
          <w:rPr>
            <w:rFonts w:ascii="仿宋" w:eastAsia="仿宋" w:hAnsi="仿宋" w:cs="仿宋" w:hint="eastAsia"/>
            <w:lang w:eastAsia="zh-CN"/>
          </w:rPr>
          <w:t>(二)、公司经济效益分析</w:t>
        </w:r>
        <w:r>
          <w:tab/>
        </w:r>
        <w:r>
          <w:fldChar w:fldCharType="begin"/>
        </w:r>
        <w:r>
          <w:instrText xml:space="preserve"> PAGEREF _Toc27668 \h </w:instrText>
        </w:r>
        <w:r>
          <w:fldChar w:fldCharType="separate"/>
        </w:r>
        <w:r>
          <w:t>4</w:t>
        </w:r>
        <w:r>
          <w:fldChar w:fldCharType="end"/>
        </w:r>
      </w:hyperlink>
    </w:p>
    <w:p>
      <w:pPr>
        <w:pStyle w:val="TOC1"/>
        <w:tabs>
          <w:tab w:val="right" w:leader="dot" w:pos="8306"/>
        </w:tabs>
      </w:pPr>
      <w:hyperlink w:anchor="_Toc5554" w:history="1">
        <w:r>
          <w:rPr>
            <w:rFonts w:ascii="仿宋" w:eastAsia="仿宋" w:hAnsi="仿宋" w:cs="仿宋" w:hint="eastAsia"/>
            <w:lang w:eastAsia="zh-CN"/>
          </w:rPr>
          <w:t>二、耐高温漆项目建设背景及必要性分析</w:t>
        </w:r>
        <w:r>
          <w:tab/>
        </w:r>
        <w:r>
          <w:fldChar w:fldCharType="begin"/>
        </w:r>
        <w:r>
          <w:instrText xml:space="preserve"> PAGEREF _Toc5554 \h </w:instrText>
        </w:r>
        <w:r>
          <w:fldChar w:fldCharType="separate"/>
        </w:r>
        <w:r>
          <w:t>5</w:t>
        </w:r>
        <w:r>
          <w:fldChar w:fldCharType="end"/>
        </w:r>
      </w:hyperlink>
    </w:p>
    <w:p>
      <w:pPr>
        <w:pStyle w:val="TOC2"/>
        <w:tabs>
          <w:tab w:val="right" w:leader="dot" w:pos="8306"/>
        </w:tabs>
      </w:pPr>
      <w:hyperlink w:anchor="_Toc5362" w:history="1">
        <w:r>
          <w:rPr>
            <w:rFonts w:ascii="仿宋" w:eastAsia="仿宋" w:hAnsi="仿宋" w:cs="仿宋" w:hint="eastAsia"/>
            <w:lang w:eastAsia="zh-CN"/>
          </w:rPr>
          <w:t>(一)、耐高温漆项目背景分析</w:t>
        </w:r>
        <w:r>
          <w:tab/>
        </w:r>
        <w:r>
          <w:fldChar w:fldCharType="begin"/>
        </w:r>
        <w:r>
          <w:instrText xml:space="preserve"> PAGEREF _Toc5362 \h </w:instrText>
        </w:r>
        <w:r>
          <w:fldChar w:fldCharType="separate"/>
        </w:r>
        <w:r>
          <w:t>5</w:t>
        </w:r>
        <w:r>
          <w:fldChar w:fldCharType="end"/>
        </w:r>
      </w:hyperlink>
    </w:p>
    <w:p>
      <w:pPr>
        <w:pStyle w:val="TOC2"/>
        <w:tabs>
          <w:tab w:val="right" w:leader="dot" w:pos="8306"/>
        </w:tabs>
      </w:pPr>
      <w:hyperlink w:anchor="_Toc14808" w:history="1">
        <w:r>
          <w:rPr>
            <w:rFonts w:ascii="仿宋" w:eastAsia="仿宋" w:hAnsi="仿宋" w:cs="仿宋" w:hint="eastAsia"/>
            <w:lang w:eastAsia="zh-CN"/>
          </w:rPr>
          <w:t>(二)、耐高温漆项目建设必要性分析</w:t>
        </w:r>
        <w:r>
          <w:tab/>
        </w:r>
        <w:r>
          <w:fldChar w:fldCharType="begin"/>
        </w:r>
        <w:r>
          <w:instrText xml:space="preserve"> PAGEREF _Toc14808 \h </w:instrText>
        </w:r>
        <w:r>
          <w:fldChar w:fldCharType="separate"/>
        </w:r>
        <w:r>
          <w:t>6</w:t>
        </w:r>
        <w:r>
          <w:fldChar w:fldCharType="end"/>
        </w:r>
      </w:hyperlink>
    </w:p>
    <w:p>
      <w:pPr>
        <w:pStyle w:val="TOC1"/>
        <w:tabs>
          <w:tab w:val="right" w:leader="dot" w:pos="8306"/>
        </w:tabs>
      </w:pPr>
      <w:hyperlink w:anchor="_Toc24165" w:history="1">
        <w:r>
          <w:rPr>
            <w:rFonts w:ascii="仿宋" w:eastAsia="仿宋" w:hAnsi="仿宋" w:cs="仿宋" w:hint="eastAsia"/>
            <w:lang w:eastAsia="zh-CN"/>
          </w:rPr>
          <w:t>三、市场分析、调研</w:t>
        </w:r>
        <w:r>
          <w:tab/>
        </w:r>
        <w:r>
          <w:fldChar w:fldCharType="begin"/>
        </w:r>
        <w:r>
          <w:instrText xml:space="preserve"> PAGEREF _Toc24165 \h </w:instrText>
        </w:r>
        <w:r>
          <w:fldChar w:fldCharType="separate"/>
        </w:r>
        <w:r>
          <w:t>8</w:t>
        </w:r>
        <w:r>
          <w:fldChar w:fldCharType="end"/>
        </w:r>
      </w:hyperlink>
    </w:p>
    <w:p>
      <w:pPr>
        <w:pStyle w:val="TOC2"/>
        <w:tabs>
          <w:tab w:val="right" w:leader="dot" w:pos="8306"/>
        </w:tabs>
      </w:pPr>
      <w:hyperlink w:anchor="_Toc1389" w:history="1">
        <w:r>
          <w:rPr>
            <w:rFonts w:ascii="仿宋" w:eastAsia="仿宋" w:hAnsi="仿宋" w:cs="仿宋" w:hint="eastAsia"/>
            <w:lang w:eastAsia="zh-CN"/>
          </w:rPr>
          <w:t>(一)、耐高温漆行业分析</w:t>
        </w:r>
        <w:r>
          <w:tab/>
        </w:r>
        <w:r>
          <w:fldChar w:fldCharType="begin"/>
        </w:r>
        <w:r>
          <w:instrText xml:space="preserve"> PAGEREF _Toc1389 \h </w:instrText>
        </w:r>
        <w:r>
          <w:fldChar w:fldCharType="separate"/>
        </w:r>
        <w:r>
          <w:t>8</w:t>
        </w:r>
        <w:r>
          <w:fldChar w:fldCharType="end"/>
        </w:r>
      </w:hyperlink>
    </w:p>
    <w:p>
      <w:pPr>
        <w:pStyle w:val="TOC2"/>
        <w:tabs>
          <w:tab w:val="right" w:leader="dot" w:pos="8306"/>
        </w:tabs>
      </w:pPr>
      <w:hyperlink w:anchor="_Toc9981" w:history="1">
        <w:r>
          <w:rPr>
            <w:rFonts w:ascii="仿宋" w:eastAsia="仿宋" w:hAnsi="仿宋" w:cs="仿宋" w:hint="eastAsia"/>
            <w:lang w:eastAsia="zh-CN"/>
          </w:rPr>
          <w:t>(二)、耐高温漆市场分析预测</w:t>
        </w:r>
        <w:r>
          <w:tab/>
        </w:r>
        <w:r>
          <w:fldChar w:fldCharType="begin"/>
        </w:r>
        <w:r>
          <w:instrText xml:space="preserve"> PAGEREF _Toc9981 \h </w:instrText>
        </w:r>
        <w:r>
          <w:fldChar w:fldCharType="separate"/>
        </w:r>
        <w:r>
          <w:t>8</w:t>
        </w:r>
        <w:r>
          <w:fldChar w:fldCharType="end"/>
        </w:r>
      </w:hyperlink>
    </w:p>
    <w:p>
      <w:pPr>
        <w:pStyle w:val="TOC1"/>
        <w:tabs>
          <w:tab w:val="right" w:leader="dot" w:pos="8306"/>
        </w:tabs>
      </w:pPr>
      <w:hyperlink w:anchor="_Toc16452" w:history="1">
        <w:r>
          <w:rPr>
            <w:rFonts w:ascii="仿宋" w:eastAsia="仿宋" w:hAnsi="仿宋" w:cs="仿宋" w:hint="eastAsia"/>
            <w:lang w:eastAsia="zh-CN"/>
          </w:rPr>
          <w:t>四、耐高温漆项目文档管理</w:t>
        </w:r>
        <w:r>
          <w:tab/>
        </w:r>
        <w:r>
          <w:fldChar w:fldCharType="begin"/>
        </w:r>
        <w:r>
          <w:instrText xml:space="preserve"> PAGEREF _Toc16452 \h </w:instrText>
        </w:r>
        <w:r>
          <w:fldChar w:fldCharType="separate"/>
        </w:r>
        <w:r>
          <w:t>9</w:t>
        </w:r>
        <w:r>
          <w:fldChar w:fldCharType="end"/>
        </w:r>
      </w:hyperlink>
    </w:p>
    <w:p>
      <w:pPr>
        <w:pStyle w:val="TOC2"/>
        <w:tabs>
          <w:tab w:val="right" w:leader="dot" w:pos="8306"/>
        </w:tabs>
      </w:pPr>
      <w:hyperlink w:anchor="_Toc29878" w:history="1">
        <w:r>
          <w:rPr>
            <w:rFonts w:ascii="仿宋" w:eastAsia="仿宋" w:hAnsi="仿宋" w:cs="仿宋" w:hint="eastAsia"/>
            <w:lang w:eastAsia="zh-CN"/>
          </w:rPr>
          <w:t>(一)、文档编制与审查</w:t>
        </w:r>
        <w:r>
          <w:tab/>
        </w:r>
        <w:r>
          <w:fldChar w:fldCharType="begin"/>
        </w:r>
        <w:r>
          <w:instrText xml:space="preserve"> PAGEREF _Toc29878 \h </w:instrText>
        </w:r>
        <w:r>
          <w:fldChar w:fldCharType="separate"/>
        </w:r>
        <w:r>
          <w:t>9</w:t>
        </w:r>
        <w:r>
          <w:fldChar w:fldCharType="end"/>
        </w:r>
      </w:hyperlink>
    </w:p>
    <w:p>
      <w:pPr>
        <w:pStyle w:val="TOC2"/>
        <w:tabs>
          <w:tab w:val="right" w:leader="dot" w:pos="8306"/>
        </w:tabs>
      </w:pPr>
      <w:hyperlink w:anchor="_Toc10241" w:history="1">
        <w:r>
          <w:rPr>
            <w:rFonts w:ascii="仿宋" w:eastAsia="仿宋" w:hAnsi="仿宋" w:cs="仿宋" w:hint="eastAsia"/>
            <w:lang w:eastAsia="zh-CN"/>
          </w:rPr>
          <w:t>(二)、文档发布与分发</w:t>
        </w:r>
        <w:r>
          <w:tab/>
        </w:r>
        <w:r>
          <w:fldChar w:fldCharType="begin"/>
        </w:r>
        <w:r>
          <w:instrText xml:space="preserve"> PAGEREF _Toc10241 \h </w:instrText>
        </w:r>
        <w:r>
          <w:fldChar w:fldCharType="separate"/>
        </w:r>
        <w:r>
          <w:t>11</w:t>
        </w:r>
        <w:r>
          <w:fldChar w:fldCharType="end"/>
        </w:r>
      </w:hyperlink>
    </w:p>
    <w:p>
      <w:pPr>
        <w:pStyle w:val="TOC2"/>
        <w:tabs>
          <w:tab w:val="right" w:leader="dot" w:pos="8306"/>
        </w:tabs>
      </w:pPr>
      <w:hyperlink w:anchor="_Toc26610" w:history="1">
        <w:r>
          <w:rPr>
            <w:rFonts w:ascii="仿宋" w:eastAsia="仿宋" w:hAnsi="仿宋" w:cs="仿宋" w:hint="eastAsia"/>
            <w:lang w:eastAsia="zh-CN"/>
          </w:rPr>
          <w:t>(三)、文档存档与归档</w:t>
        </w:r>
        <w:r>
          <w:tab/>
        </w:r>
        <w:r>
          <w:fldChar w:fldCharType="begin"/>
        </w:r>
        <w:r>
          <w:instrText xml:space="preserve"> PAGEREF _Toc26610 \h </w:instrText>
        </w:r>
        <w:r>
          <w:fldChar w:fldCharType="separate"/>
        </w:r>
        <w:r>
          <w:t>11</w:t>
        </w:r>
        <w:r>
          <w:fldChar w:fldCharType="end"/>
        </w:r>
      </w:hyperlink>
    </w:p>
    <w:p>
      <w:pPr>
        <w:pStyle w:val="TOC1"/>
        <w:tabs>
          <w:tab w:val="right" w:leader="dot" w:pos="8306"/>
        </w:tabs>
      </w:pPr>
      <w:hyperlink w:anchor="_Toc30614" w:history="1">
        <w:r>
          <w:rPr>
            <w:rFonts w:ascii="仿宋" w:eastAsia="仿宋" w:hAnsi="仿宋" w:cs="仿宋" w:hint="eastAsia"/>
            <w:lang w:eastAsia="zh-CN"/>
          </w:rPr>
          <w:t>五、耐高温漆项目危机管理</w:t>
        </w:r>
        <w:r>
          <w:tab/>
        </w:r>
        <w:r>
          <w:fldChar w:fldCharType="begin"/>
        </w:r>
        <w:r>
          <w:instrText xml:space="preserve"> PAGEREF _Toc30614 \h </w:instrText>
        </w:r>
        <w:r>
          <w:fldChar w:fldCharType="separate"/>
        </w:r>
        <w:r>
          <w:t>13</w:t>
        </w:r>
        <w:r>
          <w:fldChar w:fldCharType="end"/>
        </w:r>
      </w:hyperlink>
    </w:p>
    <w:p>
      <w:pPr>
        <w:pStyle w:val="TOC2"/>
        <w:tabs>
          <w:tab w:val="right" w:leader="dot" w:pos="8306"/>
        </w:tabs>
      </w:pPr>
      <w:hyperlink w:anchor="_Toc881" w:history="1">
        <w:r>
          <w:rPr>
            <w:rFonts w:ascii="仿宋" w:eastAsia="仿宋" w:hAnsi="仿宋" w:cs="仿宋" w:hint="eastAsia"/>
            <w:lang w:eastAsia="zh-CN"/>
          </w:rPr>
          <w:t>(一)、危机预警与识别</w:t>
        </w:r>
        <w:r>
          <w:tab/>
        </w:r>
        <w:r>
          <w:fldChar w:fldCharType="begin"/>
        </w:r>
        <w:r>
          <w:instrText xml:space="preserve"> PAGEREF _Toc881 \h </w:instrText>
        </w:r>
        <w:r>
          <w:fldChar w:fldCharType="separate"/>
        </w:r>
        <w:r>
          <w:t>13</w:t>
        </w:r>
        <w:r>
          <w:fldChar w:fldCharType="end"/>
        </w:r>
      </w:hyperlink>
    </w:p>
    <w:p>
      <w:pPr>
        <w:pStyle w:val="TOC2"/>
        <w:tabs>
          <w:tab w:val="right" w:leader="dot" w:pos="8306"/>
        </w:tabs>
      </w:pPr>
      <w:hyperlink w:anchor="_Toc29694" w:history="1">
        <w:r>
          <w:rPr>
            <w:rFonts w:ascii="仿宋" w:eastAsia="仿宋" w:hAnsi="仿宋" w:cs="仿宋" w:hint="eastAsia"/>
            <w:lang w:eastAsia="zh-CN"/>
          </w:rPr>
          <w:t>(二)、危机应对与恢复</w:t>
        </w:r>
        <w:r>
          <w:tab/>
        </w:r>
        <w:r>
          <w:fldChar w:fldCharType="begin"/>
        </w:r>
        <w:r>
          <w:instrText xml:space="preserve"> PAGEREF _Toc29694 \h </w:instrText>
        </w:r>
        <w:r>
          <w:fldChar w:fldCharType="separate"/>
        </w:r>
        <w:r>
          <w:t>14</w:t>
        </w:r>
        <w:r>
          <w:fldChar w:fldCharType="end"/>
        </w:r>
      </w:hyperlink>
    </w:p>
    <w:p>
      <w:pPr>
        <w:pStyle w:val="TOC1"/>
        <w:tabs>
          <w:tab w:val="right" w:leader="dot" w:pos="8306"/>
        </w:tabs>
      </w:pPr>
      <w:hyperlink w:anchor="_Toc22704" w:history="1">
        <w:r>
          <w:rPr>
            <w:rFonts w:ascii="仿宋" w:eastAsia="仿宋" w:hAnsi="仿宋" w:cs="仿宋" w:hint="eastAsia"/>
            <w:lang w:eastAsia="zh-CN"/>
          </w:rPr>
          <w:t>六、工艺说明</w:t>
        </w:r>
        <w:r>
          <w:tab/>
        </w:r>
        <w:r>
          <w:fldChar w:fldCharType="begin"/>
        </w:r>
        <w:r>
          <w:instrText xml:space="preserve"> PAGEREF _Toc22704 \h </w:instrText>
        </w:r>
        <w:r>
          <w:fldChar w:fldCharType="separate"/>
        </w:r>
        <w:r>
          <w:t>15</w:t>
        </w:r>
        <w:r>
          <w:fldChar w:fldCharType="end"/>
        </w:r>
      </w:hyperlink>
    </w:p>
    <w:p>
      <w:pPr>
        <w:pStyle w:val="TOC2"/>
        <w:tabs>
          <w:tab w:val="right" w:leader="dot" w:pos="8306"/>
        </w:tabs>
      </w:pPr>
      <w:hyperlink w:anchor="_Toc28541" w:history="1">
        <w:r>
          <w:rPr>
            <w:rFonts w:ascii="仿宋" w:eastAsia="仿宋" w:hAnsi="仿宋" w:cs="仿宋" w:hint="eastAsia"/>
            <w:lang w:eastAsia="zh-CN"/>
          </w:rPr>
          <w:t>(一)、技术管理特点</w:t>
        </w:r>
        <w:r>
          <w:tab/>
        </w:r>
        <w:r>
          <w:fldChar w:fldCharType="begin"/>
        </w:r>
        <w:r>
          <w:instrText xml:space="preserve"> PAGEREF _Toc28541 \h </w:instrText>
        </w:r>
        <w:r>
          <w:fldChar w:fldCharType="separate"/>
        </w:r>
        <w:r>
          <w:t>15</w:t>
        </w:r>
        <w:r>
          <w:fldChar w:fldCharType="end"/>
        </w:r>
      </w:hyperlink>
    </w:p>
    <w:p>
      <w:pPr>
        <w:pStyle w:val="TOC2"/>
        <w:tabs>
          <w:tab w:val="right" w:leader="dot" w:pos="8306"/>
        </w:tabs>
      </w:pPr>
      <w:hyperlink w:anchor="_Toc25753" w:history="1">
        <w:r>
          <w:rPr>
            <w:rFonts w:ascii="仿宋" w:eastAsia="仿宋" w:hAnsi="仿宋" w:cs="仿宋" w:hint="eastAsia"/>
            <w:lang w:eastAsia="zh-CN"/>
          </w:rPr>
          <w:t>(二)、耐高温漆项目工艺技术设计方案</w:t>
        </w:r>
        <w:r>
          <w:tab/>
        </w:r>
        <w:r>
          <w:fldChar w:fldCharType="begin"/>
        </w:r>
        <w:r>
          <w:instrText xml:space="preserve"> PAGEREF _Toc25753 \h </w:instrText>
        </w:r>
        <w:r>
          <w:fldChar w:fldCharType="separate"/>
        </w:r>
        <w:r>
          <w:t>16</w:t>
        </w:r>
        <w:r>
          <w:fldChar w:fldCharType="end"/>
        </w:r>
      </w:hyperlink>
    </w:p>
    <w:p>
      <w:pPr>
        <w:pStyle w:val="TOC2"/>
        <w:tabs>
          <w:tab w:val="right" w:leader="dot" w:pos="8306"/>
        </w:tabs>
      </w:pPr>
      <w:hyperlink w:anchor="_Toc43" w:history="1">
        <w:r>
          <w:rPr>
            <w:rFonts w:ascii="仿宋" w:eastAsia="仿宋" w:hAnsi="仿宋" w:cs="仿宋" w:hint="eastAsia"/>
            <w:lang w:eastAsia="zh-CN"/>
          </w:rPr>
          <w:t>(三)、设备选型方案</w:t>
        </w:r>
        <w:r>
          <w:tab/>
        </w:r>
        <w:r>
          <w:fldChar w:fldCharType="begin"/>
        </w:r>
        <w:r>
          <w:instrText xml:space="preserve"> PAGEREF _Toc43 \h </w:instrText>
        </w:r>
        <w:r>
          <w:fldChar w:fldCharType="separate"/>
        </w:r>
        <w:r>
          <w:t>17</w:t>
        </w:r>
        <w:r>
          <w:fldChar w:fldCharType="end"/>
        </w:r>
      </w:hyperlink>
    </w:p>
    <w:p>
      <w:pPr>
        <w:pStyle w:val="TOC1"/>
        <w:tabs>
          <w:tab w:val="right" w:leader="dot" w:pos="8306"/>
        </w:tabs>
      </w:pPr>
      <w:hyperlink w:anchor="_Toc1650" w:history="1">
        <w:r>
          <w:rPr>
            <w:rFonts w:ascii="仿宋" w:eastAsia="仿宋" w:hAnsi="仿宋" w:cs="仿宋" w:hint="eastAsia"/>
            <w:lang w:eastAsia="zh-CN"/>
          </w:rPr>
          <w:t>七、生产安全保护</w:t>
        </w:r>
        <w:r>
          <w:tab/>
        </w:r>
        <w:r>
          <w:fldChar w:fldCharType="begin"/>
        </w:r>
        <w:r>
          <w:instrText xml:space="preserve"> PAGEREF _Toc1650 \h </w:instrText>
        </w:r>
        <w:r>
          <w:fldChar w:fldCharType="separate"/>
        </w:r>
        <w:r>
          <w:t>19</w:t>
        </w:r>
        <w:r>
          <w:fldChar w:fldCharType="end"/>
        </w:r>
      </w:hyperlink>
    </w:p>
    <w:p>
      <w:pPr>
        <w:pStyle w:val="TOC2"/>
        <w:tabs>
          <w:tab w:val="right" w:leader="dot" w:pos="8306"/>
        </w:tabs>
      </w:pPr>
      <w:hyperlink w:anchor="_Toc19353" w:history="1">
        <w:r>
          <w:rPr>
            <w:rFonts w:ascii="仿宋" w:eastAsia="仿宋" w:hAnsi="仿宋" w:cs="仿宋" w:hint="eastAsia"/>
            <w:lang w:eastAsia="zh-CN"/>
          </w:rPr>
          <w:t>(一)、消防安全</w:t>
        </w:r>
        <w:r>
          <w:tab/>
        </w:r>
        <w:r>
          <w:fldChar w:fldCharType="begin"/>
        </w:r>
        <w:r>
          <w:instrText xml:space="preserve"> PAGEREF _Toc19353 \h </w:instrText>
        </w:r>
        <w:r>
          <w:fldChar w:fldCharType="separate"/>
        </w:r>
        <w:r>
          <w:t>19</w:t>
        </w:r>
        <w:r>
          <w:fldChar w:fldCharType="end"/>
        </w:r>
      </w:hyperlink>
    </w:p>
    <w:p>
      <w:pPr>
        <w:pStyle w:val="TOC2"/>
        <w:tabs>
          <w:tab w:val="right" w:leader="dot" w:pos="8306"/>
        </w:tabs>
      </w:pPr>
      <w:hyperlink w:anchor="_Toc2911" w:history="1">
        <w:r>
          <w:rPr>
            <w:rFonts w:ascii="仿宋" w:eastAsia="仿宋" w:hAnsi="仿宋" w:cs="仿宋" w:hint="eastAsia"/>
            <w:lang w:eastAsia="zh-CN"/>
          </w:rPr>
          <w:t>(二)、防火防爆总图布置措施</w:t>
        </w:r>
        <w:r>
          <w:tab/>
        </w:r>
        <w:r>
          <w:fldChar w:fldCharType="begin"/>
        </w:r>
        <w:r>
          <w:instrText xml:space="preserve"> PAGEREF _Toc2911 \h </w:instrText>
        </w:r>
        <w:r>
          <w:fldChar w:fldCharType="separate"/>
        </w:r>
        <w:r>
          <w:t>20</w:t>
        </w:r>
        <w:r>
          <w:fldChar w:fldCharType="end"/>
        </w:r>
      </w:hyperlink>
    </w:p>
    <w:p>
      <w:pPr>
        <w:pStyle w:val="TOC2"/>
        <w:tabs>
          <w:tab w:val="right" w:leader="dot" w:pos="8306"/>
        </w:tabs>
      </w:pPr>
      <w:hyperlink w:anchor="_Toc6347" w:history="1">
        <w:r>
          <w:rPr>
            <w:rFonts w:ascii="仿宋" w:eastAsia="仿宋" w:hAnsi="仿宋" w:cs="仿宋" w:hint="eastAsia"/>
            <w:lang w:eastAsia="zh-CN"/>
          </w:rPr>
          <w:t>(三)、自然灾害防范措施</w:t>
        </w:r>
        <w:r>
          <w:tab/>
        </w:r>
        <w:r>
          <w:fldChar w:fldCharType="begin"/>
        </w:r>
        <w:r>
          <w:instrText xml:space="preserve"> PAGEREF _Toc6347 \h </w:instrText>
        </w:r>
        <w:r>
          <w:fldChar w:fldCharType="separate"/>
        </w:r>
        <w:r>
          <w:t>21</w:t>
        </w:r>
        <w:r>
          <w:fldChar w:fldCharType="end"/>
        </w:r>
      </w:hyperlink>
    </w:p>
    <w:p>
      <w:pPr>
        <w:pStyle w:val="TOC2"/>
        <w:tabs>
          <w:tab w:val="right" w:leader="dot" w:pos="8306"/>
        </w:tabs>
      </w:pPr>
      <w:hyperlink w:anchor="_Toc23296" w:history="1">
        <w:r>
          <w:rPr>
            <w:rFonts w:ascii="仿宋" w:eastAsia="仿宋" w:hAnsi="仿宋" w:cs="仿宋" w:hint="eastAsia"/>
            <w:lang w:eastAsia="zh-CN"/>
          </w:rPr>
          <w:t>(四)、安全色及安全标志使用要求</w:t>
        </w:r>
        <w:r>
          <w:tab/>
        </w:r>
        <w:r>
          <w:fldChar w:fldCharType="begin"/>
        </w:r>
        <w:r>
          <w:instrText xml:space="preserve"> PAGEREF _Toc23296 \h </w:instrText>
        </w:r>
        <w:r>
          <w:fldChar w:fldCharType="separate"/>
        </w:r>
        <w:r>
          <w:t>22</w:t>
        </w:r>
        <w:r>
          <w:fldChar w:fldCharType="end"/>
        </w:r>
      </w:hyperlink>
    </w:p>
    <w:p>
      <w:pPr>
        <w:pStyle w:val="TOC2"/>
        <w:tabs>
          <w:tab w:val="right" w:leader="dot" w:pos="8306"/>
        </w:tabs>
      </w:pPr>
      <w:hyperlink w:anchor="_Toc8929" w:history="1">
        <w:r>
          <w:rPr>
            <w:rFonts w:ascii="仿宋" w:eastAsia="仿宋" w:hAnsi="仿宋" w:cs="仿宋" w:hint="eastAsia"/>
            <w:lang w:eastAsia="zh-CN"/>
          </w:rPr>
          <w:t>(五)、防尘防毒措施</w:t>
        </w:r>
        <w:r>
          <w:tab/>
        </w:r>
        <w:r>
          <w:fldChar w:fldCharType="begin"/>
        </w:r>
        <w:r>
          <w:instrText xml:space="preserve"> PAGEREF _Toc8929 \h </w:instrText>
        </w:r>
        <w:r>
          <w:fldChar w:fldCharType="separate"/>
        </w:r>
        <w:r>
          <w:t>23</w:t>
        </w:r>
        <w:r>
          <w:fldChar w:fldCharType="end"/>
        </w:r>
      </w:hyperlink>
    </w:p>
    <w:p>
      <w:pPr>
        <w:pStyle w:val="TOC2"/>
        <w:tabs>
          <w:tab w:val="right" w:leader="dot" w:pos="8306"/>
        </w:tabs>
      </w:pPr>
      <w:hyperlink w:anchor="_Toc30192" w:history="1">
        <w:r>
          <w:rPr>
            <w:rFonts w:ascii="仿宋" w:eastAsia="仿宋" w:hAnsi="仿宋" w:cs="仿宋" w:hint="eastAsia"/>
            <w:lang w:eastAsia="zh-CN"/>
          </w:rPr>
          <w:t>(六)、防静电、触电防护及防雷措施</w:t>
        </w:r>
        <w:r>
          <w:tab/>
        </w:r>
        <w:r>
          <w:fldChar w:fldCharType="begin"/>
        </w:r>
        <w:r>
          <w:instrText xml:space="preserve"> PAGEREF _Toc30192 \h </w:instrText>
        </w:r>
        <w:r>
          <w:fldChar w:fldCharType="separate"/>
        </w:r>
        <w:r>
          <w:t>24</w:t>
        </w:r>
        <w:r>
          <w:fldChar w:fldCharType="end"/>
        </w:r>
      </w:hyperlink>
    </w:p>
    <w:p>
      <w:pPr>
        <w:pStyle w:val="TOC2"/>
        <w:tabs>
          <w:tab w:val="right" w:leader="dot" w:pos="8306"/>
        </w:tabs>
      </w:pPr>
      <w:hyperlink w:anchor="_Toc14880" w:history="1">
        <w:r>
          <w:rPr>
            <w:rFonts w:ascii="仿宋" w:eastAsia="仿宋" w:hAnsi="仿宋" w:cs="仿宋" w:hint="eastAsia"/>
            <w:lang w:eastAsia="zh-CN"/>
          </w:rPr>
          <w:t>(七)、机械设备安全保障措施</w:t>
        </w:r>
        <w:r>
          <w:tab/>
        </w:r>
        <w:r>
          <w:fldChar w:fldCharType="begin"/>
        </w:r>
        <w:r>
          <w:instrText xml:space="preserve"> PAGEREF _Toc14880 \h </w:instrText>
        </w:r>
        <w:r>
          <w:fldChar w:fldCharType="separate"/>
        </w:r>
        <w:r>
          <w:t>25</w:t>
        </w:r>
        <w:r>
          <w:fldChar w:fldCharType="end"/>
        </w:r>
      </w:hyperlink>
    </w:p>
    <w:p>
      <w:pPr>
        <w:pStyle w:val="TOC1"/>
        <w:tabs>
          <w:tab w:val="right" w:leader="dot" w:pos="8306"/>
        </w:tabs>
      </w:pPr>
      <w:hyperlink w:anchor="_Toc15655" w:history="1">
        <w:r>
          <w:rPr>
            <w:rFonts w:ascii="仿宋" w:eastAsia="仿宋" w:hAnsi="仿宋" w:cs="仿宋" w:hint="eastAsia"/>
            <w:lang w:eastAsia="zh-CN"/>
          </w:rPr>
          <w:t>八、耐高温漆项目人力资源培养与发展</w:t>
        </w:r>
        <w:r>
          <w:tab/>
        </w:r>
        <w:r>
          <w:fldChar w:fldCharType="begin"/>
        </w:r>
        <w:r>
          <w:instrText xml:space="preserve"> PAGEREF _Toc15655 \h </w:instrText>
        </w:r>
        <w:r>
          <w:fldChar w:fldCharType="separate"/>
        </w:r>
        <w:r>
          <w:t>27</w:t>
        </w:r>
        <w:r>
          <w:fldChar w:fldCharType="end"/>
        </w:r>
      </w:hyperlink>
    </w:p>
    <w:p>
      <w:pPr>
        <w:pStyle w:val="TOC2"/>
        <w:tabs>
          <w:tab w:val="right" w:leader="dot" w:pos="8306"/>
        </w:tabs>
      </w:pPr>
      <w:hyperlink w:anchor="_Toc28226" w:history="1">
        <w:r>
          <w:rPr>
            <w:rFonts w:ascii="仿宋" w:eastAsia="仿宋" w:hAnsi="仿宋" w:cs="仿宋" w:hint="eastAsia"/>
            <w:lang w:eastAsia="zh-CN"/>
          </w:rPr>
          <w:t>(一)、人才需求与规划</w:t>
        </w:r>
        <w:r>
          <w:tab/>
        </w:r>
        <w:r>
          <w:fldChar w:fldCharType="begin"/>
        </w:r>
        <w:r>
          <w:instrText xml:space="preserve"> PAGEREF _Toc28226 \h </w:instrText>
        </w:r>
        <w:r>
          <w:fldChar w:fldCharType="separate"/>
        </w:r>
        <w:r>
          <w:t>27</w:t>
        </w:r>
        <w:r>
          <w:fldChar w:fldCharType="end"/>
        </w:r>
      </w:hyperlink>
    </w:p>
    <w:p>
      <w:pPr>
        <w:pStyle w:val="TOC2"/>
        <w:tabs>
          <w:tab w:val="right" w:leader="dot" w:pos="8306"/>
        </w:tabs>
      </w:pPr>
      <w:hyperlink w:anchor="_Toc29074" w:history="1">
        <w:r>
          <w:rPr>
            <w:rFonts w:ascii="仿宋" w:eastAsia="仿宋" w:hAnsi="仿宋" w:cs="仿宋" w:hint="eastAsia"/>
            <w:lang w:eastAsia="zh-CN"/>
          </w:rPr>
          <w:t>(二)、培训与发展计划</w:t>
        </w:r>
        <w:r>
          <w:tab/>
        </w:r>
        <w:r>
          <w:fldChar w:fldCharType="begin"/>
        </w:r>
        <w:r>
          <w:instrText xml:space="preserve"> PAGEREF _Toc29074 \h </w:instrText>
        </w:r>
        <w:r>
          <w:fldChar w:fldCharType="separate"/>
        </w:r>
        <w:r>
          <w:t>27</w:t>
        </w:r>
        <w:r>
          <w:fldChar w:fldCharType="end"/>
        </w:r>
      </w:hyperlink>
    </w:p>
    <w:p>
      <w:pPr>
        <w:pStyle w:val="TOC1"/>
        <w:tabs>
          <w:tab w:val="right" w:leader="dot" w:pos="8306"/>
        </w:tabs>
      </w:pPr>
      <w:hyperlink w:anchor="_Toc5166" w:history="1">
        <w:r>
          <w:rPr>
            <w:rFonts w:ascii="仿宋" w:eastAsia="仿宋" w:hAnsi="仿宋" w:cs="仿宋" w:hint="eastAsia"/>
            <w:lang w:eastAsia="zh-CN"/>
          </w:rPr>
          <w:t>九、耐高温漆项目创新与研发</w:t>
        </w:r>
        <w:r>
          <w:tab/>
        </w:r>
        <w:r>
          <w:fldChar w:fldCharType="begin"/>
        </w:r>
        <w:r>
          <w:instrText xml:space="preserve"> PAGEREF _Toc5166 \h </w:instrText>
        </w:r>
        <w:r>
          <w:fldChar w:fldCharType="separate"/>
        </w:r>
        <w:r>
          <w:t>28</w:t>
        </w:r>
        <w:r>
          <w:fldChar w:fldCharType="end"/>
        </w:r>
      </w:hyperlink>
    </w:p>
    <w:p>
      <w:pPr>
        <w:pStyle w:val="TOC2"/>
        <w:tabs>
          <w:tab w:val="right" w:leader="dot" w:pos="8306"/>
        </w:tabs>
      </w:pPr>
      <w:hyperlink w:anchor="_Toc5478" w:history="1">
        <w:r>
          <w:rPr>
            <w:rFonts w:ascii="仿宋" w:eastAsia="仿宋" w:hAnsi="仿宋" w:cs="仿宋" w:hint="eastAsia"/>
            <w:lang w:eastAsia="zh-CN"/>
          </w:rPr>
          <w:t>(一)、创新策略与方向</w:t>
        </w:r>
        <w:r>
          <w:tab/>
        </w:r>
        <w:r>
          <w:fldChar w:fldCharType="begin"/>
        </w:r>
        <w:r>
          <w:instrText xml:space="preserve"> PAGEREF _Toc5478 \h </w:instrText>
        </w:r>
        <w:r>
          <w:fldChar w:fldCharType="separate"/>
        </w:r>
        <w:r>
          <w:t>28</w:t>
        </w:r>
        <w:r>
          <w:fldChar w:fldCharType="end"/>
        </w:r>
      </w:hyperlink>
    </w:p>
    <w:p>
      <w:pPr>
        <w:pStyle w:val="TOC2"/>
        <w:tabs>
          <w:tab w:val="right" w:leader="dot" w:pos="8306"/>
        </w:tabs>
      </w:pPr>
      <w:hyperlink w:anchor="_Toc19080" w:history="1">
        <w:r>
          <w:rPr>
            <w:rFonts w:ascii="仿宋" w:eastAsia="仿宋" w:hAnsi="仿宋" w:cs="仿宋" w:hint="eastAsia"/>
            <w:lang w:eastAsia="zh-CN"/>
          </w:rPr>
          <w:t>(二)、研发规划与投入</w:t>
        </w:r>
        <w:r>
          <w:tab/>
        </w:r>
        <w:r>
          <w:fldChar w:fldCharType="begin"/>
        </w:r>
        <w:r>
          <w:instrText xml:space="preserve"> PAGEREF _Toc19080 \h </w:instrText>
        </w:r>
        <w:r>
          <w:fldChar w:fldCharType="separate"/>
        </w:r>
        <w:r>
          <w:t>29</w:t>
        </w:r>
        <w:r>
          <w:fldChar w:fldCharType="end"/>
        </w:r>
      </w:hyperlink>
    </w:p>
    <w:p>
      <w:pPr>
        <w:pStyle w:val="TOC1"/>
        <w:tabs>
          <w:tab w:val="right" w:leader="dot" w:pos="8306"/>
        </w:tabs>
      </w:pPr>
      <w:hyperlink w:anchor="_Toc25839" w:history="1">
        <w:r>
          <w:rPr>
            <w:rFonts w:ascii="仿宋" w:eastAsia="仿宋" w:hAnsi="仿宋" w:cs="仿宋" w:hint="eastAsia"/>
            <w:lang w:eastAsia="zh-CN"/>
          </w:rPr>
          <w:t>十、耐高温漆项目人力资源管理</w:t>
        </w:r>
        <w:r>
          <w:tab/>
        </w:r>
        <w:r>
          <w:fldChar w:fldCharType="begin"/>
        </w:r>
        <w:r>
          <w:instrText xml:space="preserve"> PAGEREF _Toc25839 \h </w:instrText>
        </w:r>
        <w:r>
          <w:fldChar w:fldCharType="separate"/>
        </w:r>
        <w:r>
          <w:t>31</w:t>
        </w:r>
        <w:r>
          <w:fldChar w:fldCharType="end"/>
        </w:r>
      </w:hyperlink>
    </w:p>
    <w:p>
      <w:pPr>
        <w:pStyle w:val="TOC2"/>
        <w:tabs>
          <w:tab w:val="right" w:leader="dot" w:pos="8306"/>
        </w:tabs>
      </w:pPr>
      <w:hyperlink w:anchor="_Toc31681" w:history="1">
        <w:r>
          <w:rPr>
            <w:rFonts w:ascii="仿宋" w:eastAsia="仿宋" w:hAnsi="仿宋" w:cs="仿宋" w:hint="eastAsia"/>
            <w:lang w:eastAsia="zh-CN"/>
          </w:rPr>
          <w:t>(一)、建立健全的预算管理制度</w:t>
        </w:r>
        <w:r>
          <w:tab/>
        </w:r>
        <w:r>
          <w:fldChar w:fldCharType="begin"/>
        </w:r>
        <w:r>
          <w:instrText xml:space="preserve"> PAGEREF _Toc31681 \h </w:instrText>
        </w:r>
        <w:r>
          <w:fldChar w:fldCharType="separate"/>
        </w:r>
        <w:r>
          <w:t>31</w:t>
        </w:r>
        <w:r>
          <w:fldChar w:fldCharType="end"/>
        </w:r>
      </w:hyperlink>
    </w:p>
    <w:p>
      <w:pPr>
        <w:pStyle w:val="TOC2"/>
        <w:tabs>
          <w:tab w:val="right" w:leader="dot" w:pos="8306"/>
        </w:tabs>
      </w:pPr>
      <w:hyperlink w:anchor="_Toc2794" w:history="1">
        <w:r>
          <w:rPr>
            <w:rFonts w:ascii="仿宋" w:eastAsia="仿宋" w:hAnsi="仿宋" w:cs="仿宋" w:hint="eastAsia"/>
            <w:lang w:eastAsia="zh-CN"/>
          </w:rPr>
          <w:t>(二)、加强资金流动监控</w:t>
        </w:r>
        <w:r>
          <w:tab/>
        </w:r>
        <w:r>
          <w:fldChar w:fldCharType="begin"/>
        </w:r>
        <w:r>
          <w:instrText xml:space="preserve"> PAGEREF _Toc2794 \h </w:instrText>
        </w:r>
        <w:r>
          <w:fldChar w:fldCharType="separate"/>
        </w:r>
        <w:r>
          <w:t>33</w:t>
        </w:r>
        <w:r>
          <w:fldChar w:fldCharType="end"/>
        </w:r>
      </w:hyperlink>
    </w:p>
    <w:p>
      <w:pPr>
        <w:pStyle w:val="TOC2"/>
        <w:tabs>
          <w:tab w:val="right" w:leader="dot" w:pos="8306"/>
        </w:tabs>
      </w:pPr>
      <w:hyperlink w:anchor="_Toc4482" w:history="1">
        <w:r>
          <w:rPr>
            <w:rFonts w:ascii="仿宋" w:eastAsia="仿宋" w:hAnsi="仿宋" w:cs="仿宋" w:hint="eastAsia"/>
            <w:lang w:eastAsia="zh-CN"/>
          </w:rPr>
          <w:t>(三)、制定完善的风险控制机制</w:t>
        </w:r>
        <w:r>
          <w:tab/>
        </w:r>
        <w:r>
          <w:fldChar w:fldCharType="begin"/>
        </w:r>
        <w:r>
          <w:instrText xml:space="preserve"> PAGEREF _Toc4482 \h </w:instrText>
        </w:r>
        <w:r>
          <w:fldChar w:fldCharType="separate"/>
        </w:r>
        <w:r>
          <w:t>34</w:t>
        </w:r>
        <w:r>
          <w:fldChar w:fldCharType="end"/>
        </w:r>
      </w:hyperlink>
    </w:p>
    <w:p>
      <w:pPr>
        <w:pStyle w:val="TOC2"/>
        <w:tabs>
          <w:tab w:val="right" w:leader="dot" w:pos="8306"/>
        </w:tabs>
      </w:pPr>
      <w:hyperlink w:anchor="_Toc5296" w:history="1">
        <w:r>
          <w:rPr>
            <w:rFonts w:ascii="仿宋" w:eastAsia="仿宋" w:hAnsi="仿宋" w:cs="仿宋" w:hint="eastAsia"/>
            <w:lang w:eastAsia="zh-CN"/>
          </w:rPr>
          <w:t>(四)、优化成本管理</w:t>
        </w:r>
        <w:r>
          <w:tab/>
        </w:r>
        <w:r>
          <w:fldChar w:fldCharType="begin"/>
        </w:r>
        <w:r>
          <w:instrText xml:space="preserve"> PAGEREF _Toc5296 \h </w:instrText>
        </w:r>
        <w:r>
          <w:fldChar w:fldCharType="separate"/>
        </w:r>
        <w:r>
          <w:t>35</w:t>
        </w:r>
        <w:r>
          <w:fldChar w:fldCharType="end"/>
        </w:r>
      </w:hyperlink>
    </w:p>
    <w:p>
      <w:pPr>
        <w:pStyle w:val="TOC1"/>
        <w:tabs>
          <w:tab w:val="right" w:leader="dot" w:pos="8306"/>
        </w:tabs>
      </w:pPr>
      <w:hyperlink w:anchor="_Toc27825" w:history="1">
        <w:r>
          <w:rPr>
            <w:rFonts w:ascii="仿宋" w:eastAsia="仿宋" w:hAnsi="仿宋" w:cs="仿宋" w:hint="eastAsia"/>
            <w:lang w:eastAsia="zh-CN"/>
          </w:rPr>
          <w:t>十一、耐高温漆项目财务管理</w:t>
        </w:r>
        <w:r>
          <w:tab/>
        </w:r>
        <w:r>
          <w:fldChar w:fldCharType="begin"/>
        </w:r>
        <w:r>
          <w:instrText xml:space="preserve"> PAGEREF _Toc27825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61" w:history="1">
        <w:r>
          <w:rPr>
            <w:rFonts w:ascii="仿宋" w:eastAsia="仿宋" w:hAnsi="仿宋" w:cs="仿宋" w:hint="eastAsia"/>
            <w:lang w:eastAsia="zh-CN"/>
          </w:rPr>
          <w:t>(一)、资金需求大</w:t>
        </w:r>
        <w:r>
          <w:tab/>
        </w:r>
        <w:r>
          <w:fldChar w:fldCharType="begin"/>
        </w:r>
        <w:r>
          <w:instrText xml:space="preserve"> PAGEREF _Toc3261 \h </w:instrText>
        </w:r>
        <w:r>
          <w:fldChar w:fldCharType="separate"/>
        </w:r>
        <w:r>
          <w:t>36</w:t>
        </w:r>
        <w:r>
          <w:fldChar w:fldCharType="end"/>
        </w:r>
      </w:hyperlink>
    </w:p>
    <w:p>
      <w:pPr>
        <w:pStyle w:val="TOC2"/>
        <w:tabs>
          <w:tab w:val="right" w:leader="dot" w:pos="8306"/>
        </w:tabs>
      </w:pPr>
      <w:hyperlink w:anchor="_Toc3681" w:history="1">
        <w:r>
          <w:rPr>
            <w:rFonts w:ascii="仿宋" w:eastAsia="仿宋" w:hAnsi="仿宋" w:cs="仿宋" w:hint="eastAsia"/>
            <w:lang w:eastAsia="zh-CN"/>
          </w:rPr>
          <w:t>(二)、研发周期长</w:t>
        </w:r>
        <w:r>
          <w:tab/>
        </w:r>
        <w:r>
          <w:fldChar w:fldCharType="begin"/>
        </w:r>
        <w:r>
          <w:instrText xml:space="preserve"> PAGEREF _Toc3681 \h </w:instrText>
        </w:r>
        <w:r>
          <w:fldChar w:fldCharType="separate"/>
        </w:r>
        <w:r>
          <w:t>37</w:t>
        </w:r>
        <w:r>
          <w:fldChar w:fldCharType="end"/>
        </w:r>
      </w:hyperlink>
    </w:p>
    <w:p>
      <w:pPr>
        <w:pStyle w:val="TOC2"/>
        <w:tabs>
          <w:tab w:val="right" w:leader="dot" w:pos="8306"/>
        </w:tabs>
      </w:pPr>
      <w:hyperlink w:anchor="_Toc5710" w:history="1">
        <w:r>
          <w:rPr>
            <w:rFonts w:ascii="仿宋" w:eastAsia="仿宋" w:hAnsi="仿宋" w:cs="仿宋" w:hint="eastAsia"/>
            <w:lang w:eastAsia="zh-CN"/>
          </w:rPr>
          <w:t>(三)、市场风险大</w:t>
        </w:r>
        <w:r>
          <w:tab/>
        </w:r>
        <w:r>
          <w:fldChar w:fldCharType="begin"/>
        </w:r>
        <w:r>
          <w:instrText xml:space="preserve"> PAGEREF _Toc5710 \h </w:instrText>
        </w:r>
        <w:r>
          <w:fldChar w:fldCharType="separate"/>
        </w:r>
        <w:r>
          <w:t>38</w:t>
        </w:r>
        <w:r>
          <w:fldChar w:fldCharType="end"/>
        </w:r>
      </w:hyperlink>
    </w:p>
    <w:p>
      <w:pPr>
        <w:pStyle w:val="TOC2"/>
        <w:tabs>
          <w:tab w:val="right" w:leader="dot" w:pos="8306"/>
        </w:tabs>
      </w:pPr>
      <w:hyperlink w:anchor="_Toc357" w:history="1">
        <w:r>
          <w:rPr>
            <w:rFonts w:ascii="仿宋" w:eastAsia="仿宋" w:hAnsi="仿宋" w:cs="仿宋" w:hint="eastAsia"/>
            <w:lang w:eastAsia="zh-CN"/>
          </w:rPr>
          <w:t>(四)、利润率高</w:t>
        </w:r>
        <w:r>
          <w:tab/>
        </w:r>
        <w:r>
          <w:fldChar w:fldCharType="begin"/>
        </w:r>
        <w:r>
          <w:instrText xml:space="preserve"> PAGEREF _Toc357 \h </w:instrText>
        </w:r>
        <w:r>
          <w:fldChar w:fldCharType="separate"/>
        </w:r>
        <w:r>
          <w:t>41</w:t>
        </w:r>
        <w:r>
          <w:fldChar w:fldCharType="end"/>
        </w:r>
      </w:hyperlink>
    </w:p>
    <w:p>
      <w:pPr>
        <w:pStyle w:val="TOC1"/>
        <w:tabs>
          <w:tab w:val="right" w:leader="dot" w:pos="8306"/>
        </w:tabs>
      </w:pPr>
      <w:hyperlink w:anchor="_Toc31546" w:history="1">
        <w:r>
          <w:rPr>
            <w:rFonts w:ascii="仿宋" w:eastAsia="仿宋" w:hAnsi="仿宋" w:cs="仿宋" w:hint="eastAsia"/>
            <w:lang w:eastAsia="zh-CN"/>
          </w:rPr>
          <w:t>十二、耐高温漆项目技术管理</w:t>
        </w:r>
        <w:r>
          <w:tab/>
        </w:r>
        <w:r>
          <w:fldChar w:fldCharType="begin"/>
        </w:r>
        <w:r>
          <w:instrText xml:space="preserve"> PAGEREF _Toc31546 \h </w:instrText>
        </w:r>
        <w:r>
          <w:fldChar w:fldCharType="separate"/>
        </w:r>
        <w:r>
          <w:t>43</w:t>
        </w:r>
        <w:r>
          <w:fldChar w:fldCharType="end"/>
        </w:r>
      </w:hyperlink>
    </w:p>
    <w:p>
      <w:pPr>
        <w:pStyle w:val="TOC2"/>
        <w:tabs>
          <w:tab w:val="right" w:leader="dot" w:pos="8306"/>
        </w:tabs>
      </w:pPr>
      <w:hyperlink w:anchor="_Toc20834" w:history="1">
        <w:r>
          <w:rPr>
            <w:rFonts w:ascii="仿宋" w:eastAsia="仿宋" w:hAnsi="仿宋" w:cs="仿宋" w:hint="eastAsia"/>
            <w:lang w:eastAsia="zh-CN"/>
          </w:rPr>
          <w:t>(一)、技术方案选用方向</w:t>
        </w:r>
        <w:r>
          <w:tab/>
        </w:r>
        <w:r>
          <w:fldChar w:fldCharType="begin"/>
        </w:r>
        <w:r>
          <w:instrText xml:space="preserve"> PAGEREF _Toc20834 \h </w:instrText>
        </w:r>
        <w:r>
          <w:fldChar w:fldCharType="separate"/>
        </w:r>
        <w:r>
          <w:t>43</w:t>
        </w:r>
        <w:r>
          <w:fldChar w:fldCharType="end"/>
        </w:r>
      </w:hyperlink>
    </w:p>
    <w:p>
      <w:pPr>
        <w:pStyle w:val="TOC2"/>
        <w:tabs>
          <w:tab w:val="right" w:leader="dot" w:pos="8306"/>
        </w:tabs>
      </w:pPr>
      <w:hyperlink w:anchor="_Toc25893" w:history="1">
        <w:r>
          <w:rPr>
            <w:rFonts w:ascii="仿宋" w:eastAsia="仿宋" w:hAnsi="仿宋" w:cs="仿宋" w:hint="eastAsia"/>
            <w:lang w:eastAsia="zh-CN"/>
          </w:rPr>
          <w:t>(二)、工艺技术方案选用原则</w:t>
        </w:r>
        <w:r>
          <w:tab/>
        </w:r>
        <w:r>
          <w:fldChar w:fldCharType="begin"/>
        </w:r>
        <w:r>
          <w:instrText xml:space="preserve"> PAGEREF _Toc25893 \h </w:instrText>
        </w:r>
        <w:r>
          <w:fldChar w:fldCharType="separate"/>
        </w:r>
        <w:r>
          <w:t>45</w:t>
        </w:r>
        <w:r>
          <w:fldChar w:fldCharType="end"/>
        </w:r>
      </w:hyperlink>
    </w:p>
    <w:p>
      <w:pPr>
        <w:pStyle w:val="TOC2"/>
        <w:tabs>
          <w:tab w:val="right" w:leader="dot" w:pos="8306"/>
        </w:tabs>
      </w:pPr>
      <w:hyperlink w:anchor="_Toc918" w:history="1">
        <w:r>
          <w:rPr>
            <w:rFonts w:ascii="仿宋" w:eastAsia="仿宋" w:hAnsi="仿宋" w:cs="仿宋" w:hint="eastAsia"/>
            <w:lang w:eastAsia="zh-CN"/>
          </w:rPr>
          <w:t>(三)、工艺技术方案要求</w:t>
        </w:r>
        <w:r>
          <w:tab/>
        </w:r>
        <w:r>
          <w:fldChar w:fldCharType="begin"/>
        </w:r>
        <w:r>
          <w:instrText xml:space="preserve"> PAGEREF _Toc918 \h </w:instrText>
        </w:r>
        <w:r>
          <w:fldChar w:fldCharType="separate"/>
        </w:r>
        <w:r>
          <w:t>47</w:t>
        </w:r>
        <w:r>
          <w:fldChar w:fldCharType="end"/>
        </w:r>
      </w:hyperlink>
    </w:p>
    <w:p>
      <w:pPr>
        <w:pStyle w:val="TOC1"/>
        <w:tabs>
          <w:tab w:val="right" w:leader="dot" w:pos="8306"/>
        </w:tabs>
      </w:pPr>
      <w:hyperlink w:anchor="_Toc1476" w:history="1">
        <w:r>
          <w:rPr>
            <w:rFonts w:ascii="仿宋" w:eastAsia="仿宋" w:hAnsi="仿宋" w:cs="仿宋" w:hint="eastAsia"/>
            <w:lang w:eastAsia="zh-CN"/>
          </w:rPr>
          <w:t>十三、耐高温漆项目实施保障措施</w:t>
        </w:r>
        <w:r>
          <w:tab/>
        </w:r>
        <w:r>
          <w:fldChar w:fldCharType="begin"/>
        </w:r>
        <w:r>
          <w:instrText xml:space="preserve"> PAGEREF _Toc1476 \h </w:instrText>
        </w:r>
        <w:r>
          <w:fldChar w:fldCharType="separate"/>
        </w:r>
        <w:r>
          <w:t>49</w:t>
        </w:r>
        <w:r>
          <w:fldChar w:fldCharType="end"/>
        </w:r>
      </w:hyperlink>
    </w:p>
    <w:p>
      <w:pPr>
        <w:pStyle w:val="TOC2"/>
        <w:tabs>
          <w:tab w:val="right" w:leader="dot" w:pos="8306"/>
        </w:tabs>
      </w:pPr>
      <w:hyperlink w:anchor="_Toc26285" w:history="1">
        <w:r>
          <w:rPr>
            <w:rFonts w:ascii="仿宋" w:eastAsia="仿宋" w:hAnsi="仿宋" w:cs="仿宋" w:hint="eastAsia"/>
            <w:lang w:eastAsia="zh-CN"/>
          </w:rPr>
          <w:t>(一)、耐高温漆项目实施保障机制</w:t>
        </w:r>
        <w:r>
          <w:tab/>
        </w:r>
        <w:r>
          <w:fldChar w:fldCharType="begin"/>
        </w:r>
        <w:r>
          <w:instrText xml:space="preserve"> PAGEREF _Toc26285 \h </w:instrText>
        </w:r>
        <w:r>
          <w:fldChar w:fldCharType="separate"/>
        </w:r>
        <w:r>
          <w:t>49</w:t>
        </w:r>
        <w:r>
          <w:fldChar w:fldCharType="end"/>
        </w:r>
      </w:hyperlink>
    </w:p>
    <w:p>
      <w:pPr>
        <w:pStyle w:val="TOC2"/>
        <w:tabs>
          <w:tab w:val="right" w:leader="dot" w:pos="8306"/>
        </w:tabs>
      </w:pPr>
      <w:hyperlink w:anchor="_Toc19915" w:history="1">
        <w:r>
          <w:rPr>
            <w:rFonts w:ascii="仿宋" w:eastAsia="仿宋" w:hAnsi="仿宋" w:cs="仿宋" w:hint="eastAsia"/>
            <w:lang w:eastAsia="zh-CN"/>
          </w:rPr>
          <w:t>(二)、耐高温漆项目法律合规要求</w:t>
        </w:r>
        <w:r>
          <w:tab/>
        </w:r>
        <w:r>
          <w:fldChar w:fldCharType="begin"/>
        </w:r>
        <w:r>
          <w:instrText xml:space="preserve"> PAGEREF _Toc19915 \h </w:instrText>
        </w:r>
        <w:r>
          <w:fldChar w:fldCharType="separate"/>
        </w:r>
        <w:r>
          <w:t>53</w:t>
        </w:r>
        <w:r>
          <w:fldChar w:fldCharType="end"/>
        </w:r>
      </w:hyperlink>
    </w:p>
    <w:p>
      <w:pPr>
        <w:pStyle w:val="TOC2"/>
        <w:tabs>
          <w:tab w:val="right" w:leader="dot" w:pos="8306"/>
        </w:tabs>
      </w:pPr>
      <w:hyperlink w:anchor="_Toc31317" w:history="1">
        <w:r>
          <w:rPr>
            <w:rFonts w:ascii="仿宋" w:eastAsia="仿宋" w:hAnsi="仿宋" w:cs="仿宋" w:hint="eastAsia"/>
            <w:lang w:eastAsia="zh-CN"/>
          </w:rPr>
          <w:t>(三)、耐高温漆项目合同管理与法律事务</w:t>
        </w:r>
        <w:r>
          <w:tab/>
        </w:r>
        <w:r>
          <w:fldChar w:fldCharType="begin"/>
        </w:r>
        <w:r>
          <w:instrText xml:space="preserve"> PAGEREF _Toc31317 \h </w:instrText>
        </w:r>
        <w:r>
          <w:fldChar w:fldCharType="separate"/>
        </w:r>
        <w:r>
          <w:t>57</w:t>
        </w:r>
        <w:r>
          <w:fldChar w:fldCharType="end"/>
        </w:r>
      </w:hyperlink>
    </w:p>
    <w:p>
      <w:pPr>
        <w:pStyle w:val="TOC2"/>
        <w:tabs>
          <w:tab w:val="right" w:leader="dot" w:pos="8306"/>
        </w:tabs>
      </w:pPr>
      <w:hyperlink w:anchor="_Toc4279" w:history="1">
        <w:r>
          <w:rPr>
            <w:rFonts w:ascii="仿宋" w:eastAsia="仿宋" w:hAnsi="仿宋" w:cs="仿宋" w:hint="eastAsia"/>
            <w:lang w:eastAsia="zh-CN"/>
          </w:rPr>
          <w:t>(四)、耐高温漆项目知识产权保护策略</w:t>
        </w:r>
        <w:r>
          <w:tab/>
        </w:r>
        <w:r>
          <w:fldChar w:fldCharType="begin"/>
        </w:r>
        <w:r>
          <w:instrText xml:space="preserve"> PAGEREF _Toc4279 \h </w:instrText>
        </w:r>
        <w:r>
          <w:fldChar w:fldCharType="separate"/>
        </w:r>
        <w:r>
          <w:t>63</w:t>
        </w:r>
        <w:r>
          <w:fldChar w:fldCharType="end"/>
        </w:r>
      </w:hyperlink>
    </w:p>
    <w:p>
      <w:pPr>
        <w:pStyle w:val="TOC1"/>
        <w:tabs>
          <w:tab w:val="right" w:leader="dot" w:pos="8306"/>
        </w:tabs>
      </w:pPr>
      <w:hyperlink w:anchor="_Toc29820" w:history="1">
        <w:r>
          <w:rPr>
            <w:rFonts w:ascii="仿宋" w:eastAsia="仿宋" w:hAnsi="仿宋" w:cs="仿宋" w:hint="eastAsia"/>
            <w:lang w:eastAsia="zh-CN"/>
          </w:rPr>
          <w:t>十四、利益相关者分析与沟通计划</w:t>
        </w:r>
        <w:r>
          <w:tab/>
        </w:r>
        <w:r>
          <w:fldChar w:fldCharType="begin"/>
        </w:r>
        <w:r>
          <w:instrText xml:space="preserve"> PAGEREF _Toc29820 \h </w:instrText>
        </w:r>
        <w:r>
          <w:fldChar w:fldCharType="separate"/>
        </w:r>
        <w:r>
          <w:t>66</w:t>
        </w:r>
        <w:r>
          <w:fldChar w:fldCharType="end"/>
        </w:r>
      </w:hyperlink>
    </w:p>
    <w:p>
      <w:pPr>
        <w:pStyle w:val="TOC2"/>
        <w:tabs>
          <w:tab w:val="right" w:leader="dot" w:pos="8306"/>
        </w:tabs>
      </w:pPr>
      <w:hyperlink w:anchor="_Toc9119" w:history="1">
        <w:r>
          <w:rPr>
            <w:rFonts w:ascii="仿宋" w:eastAsia="仿宋" w:hAnsi="仿宋" w:cs="仿宋" w:hint="eastAsia"/>
            <w:lang w:eastAsia="zh-CN"/>
          </w:rPr>
          <w:t>(一)、利益相关者分析</w:t>
        </w:r>
        <w:r>
          <w:tab/>
        </w:r>
        <w:r>
          <w:fldChar w:fldCharType="begin"/>
        </w:r>
        <w:r>
          <w:instrText xml:space="preserve"> PAGEREF _Toc9119 \h </w:instrText>
        </w:r>
        <w:r>
          <w:fldChar w:fldCharType="separate"/>
        </w:r>
        <w:r>
          <w:t>66</w:t>
        </w:r>
        <w:r>
          <w:fldChar w:fldCharType="end"/>
        </w:r>
      </w:hyperlink>
    </w:p>
    <w:p>
      <w:pPr>
        <w:pStyle w:val="TOC2"/>
        <w:tabs>
          <w:tab w:val="right" w:leader="dot" w:pos="8306"/>
        </w:tabs>
      </w:pPr>
      <w:hyperlink w:anchor="_Toc22864" w:history="1">
        <w:r>
          <w:rPr>
            <w:rFonts w:ascii="仿宋" w:eastAsia="仿宋" w:hAnsi="仿宋" w:cs="仿宋" w:hint="eastAsia"/>
            <w:lang w:eastAsia="zh-CN"/>
          </w:rPr>
          <w:t>(二)、沟通计划</w:t>
        </w:r>
        <w:r>
          <w:tab/>
        </w:r>
        <w:r>
          <w:fldChar w:fldCharType="begin"/>
        </w:r>
        <w:r>
          <w:instrText xml:space="preserve"> PAGEREF _Toc22864 \h </w:instrText>
        </w:r>
        <w:r>
          <w:fldChar w:fldCharType="separate"/>
        </w:r>
        <w:r>
          <w:t>67</w:t>
        </w:r>
        <w:r>
          <w:fldChar w:fldCharType="end"/>
        </w:r>
      </w:hyperlink>
    </w:p>
    <w:p>
      <w:pPr>
        <w:pStyle w:val="TOC1"/>
        <w:tabs>
          <w:tab w:val="right" w:leader="dot" w:pos="8306"/>
        </w:tabs>
      </w:pPr>
      <w:hyperlink w:anchor="_Toc14239" w:history="1">
        <w:r>
          <w:rPr>
            <w:rFonts w:ascii="仿宋" w:eastAsia="仿宋" w:hAnsi="仿宋" w:cs="仿宋" w:hint="eastAsia"/>
            <w:lang w:eastAsia="zh-CN"/>
          </w:rPr>
          <w:t>十五、耐高温漆项目变更管理</w:t>
        </w:r>
        <w:r>
          <w:tab/>
        </w:r>
        <w:r>
          <w:fldChar w:fldCharType="begin"/>
        </w:r>
        <w:r>
          <w:instrText xml:space="preserve"> PAGEREF _Toc14239 \h </w:instrText>
        </w:r>
        <w:r>
          <w:fldChar w:fldCharType="separate"/>
        </w:r>
        <w:r>
          <w:t>68</w:t>
        </w:r>
        <w:r>
          <w:fldChar w:fldCharType="end"/>
        </w:r>
      </w:hyperlink>
    </w:p>
    <w:p>
      <w:pPr>
        <w:pStyle w:val="TOC2"/>
        <w:tabs>
          <w:tab w:val="right" w:leader="dot" w:pos="8306"/>
        </w:tabs>
      </w:pPr>
      <w:hyperlink w:anchor="_Toc1151" w:history="1">
        <w:r>
          <w:rPr>
            <w:rFonts w:ascii="仿宋" w:eastAsia="仿宋" w:hAnsi="仿宋" w:cs="仿宋" w:hint="eastAsia"/>
            <w:lang w:eastAsia="zh-CN"/>
          </w:rPr>
          <w:t>(一)、变更申请与评估</w:t>
        </w:r>
        <w:r>
          <w:tab/>
        </w:r>
        <w:r>
          <w:fldChar w:fldCharType="begin"/>
        </w:r>
        <w:r>
          <w:instrText xml:space="preserve"> PAGEREF _Toc1151 \h </w:instrText>
        </w:r>
        <w:r>
          <w:fldChar w:fldCharType="separate"/>
        </w:r>
        <w:r>
          <w:t>68</w:t>
        </w:r>
        <w:r>
          <w:fldChar w:fldCharType="end"/>
        </w:r>
      </w:hyperlink>
    </w:p>
    <w:p>
      <w:pPr>
        <w:pStyle w:val="TOC2"/>
        <w:tabs>
          <w:tab w:val="right" w:leader="dot" w:pos="8306"/>
        </w:tabs>
      </w:pPr>
      <w:hyperlink w:anchor="_Toc29861" w:history="1">
        <w:r>
          <w:rPr>
            <w:rFonts w:ascii="仿宋" w:eastAsia="仿宋" w:hAnsi="仿宋" w:cs="仿宋" w:hint="eastAsia"/>
            <w:lang w:eastAsia="zh-CN"/>
          </w:rPr>
          <w:t>(二)、变更实施与控制</w:t>
        </w:r>
        <w:r>
          <w:tab/>
        </w:r>
        <w:r>
          <w:fldChar w:fldCharType="begin"/>
        </w:r>
        <w:r>
          <w:instrText xml:space="preserve"> PAGEREF _Toc29861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965"/>
      <w:r>
        <w:rPr>
          <w:rFonts w:ascii="仿宋" w:eastAsia="仿宋" w:hAnsi="仿宋" w:cs="仿宋" w:hint="eastAsia"/>
          <w:sz w:val="28"/>
          <w:lang w:eastAsia="zh-CN"/>
        </w:rPr>
        <w:t>一、耐高温漆项目建设单位说明</w:t>
      </w:r>
      <w:bookmarkEnd w:id="2"/>
    </w:p>
    <w:p>
      <w:pPr>
        <w:pStyle w:val="Heading2"/>
        <w:rPr>
          <w:rFonts w:ascii="仿宋" w:eastAsia="仿宋" w:hAnsi="仿宋" w:cs="仿宋" w:hint="eastAsia"/>
          <w:lang w:eastAsia="zh-CN"/>
        </w:rPr>
      </w:pPr>
      <w:bookmarkStart w:id="3" w:name="_Toc5233"/>
      <w:r>
        <w:rPr>
          <w:rFonts w:ascii="仿宋" w:eastAsia="仿宋" w:hAnsi="仿宋" w:cs="仿宋" w:hint="eastAsia"/>
          <w:lang w:eastAsia="zh-CN"/>
        </w:rPr>
        <w:t>(一)、耐高温漆项目承办单位基本情况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766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耐高温漆项目承办单位的XXXX，我们着眼于实现可持续的经济效益。通过技术创新和解决方案的提供，公司预计在耐高温漆项目执行期间将获得可观的收入增长。这一收入来源主要包括耐高温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同时，我们注重成本控制和效率提升，以确保耐高温漆项目的可持续盈利。透过精细的管理和资源优化，公司期望实现耐高温漆项目利润最大化。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耐高温漆项目实施进行全面的投资评估，包括耐高温漆项目启动阶段的资金投入和后续运营成本。通过对耐高温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耐高温漆项目实施过程中具备足够的资金流动性，公司将进行详尽的现金流分析。这包括资金需求的合理预测、耐高温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554"/>
      <w:r>
        <w:rPr>
          <w:rFonts w:ascii="仿宋" w:eastAsia="仿宋" w:hAnsi="仿宋" w:cs="仿宋" w:hint="eastAsia"/>
          <w:sz w:val="28"/>
          <w:lang w:eastAsia="zh-CN"/>
        </w:rPr>
        <w:t>二、耐高温漆项目建设背景及必要性分析</w:t>
      </w:r>
      <w:bookmarkEnd w:id="5"/>
    </w:p>
    <w:p>
      <w:pPr>
        <w:pStyle w:val="Heading2"/>
        <w:rPr>
          <w:rFonts w:ascii="仿宋" w:eastAsia="仿宋" w:hAnsi="仿宋" w:cs="仿宋" w:hint="eastAsia"/>
          <w:lang w:eastAsia="zh-CN"/>
        </w:rPr>
      </w:pPr>
      <w:bookmarkStart w:id="6" w:name="_Toc5362"/>
      <w:r>
        <w:rPr>
          <w:rFonts w:ascii="仿宋" w:eastAsia="仿宋" w:hAnsi="仿宋" w:cs="仿宋" w:hint="eastAsia"/>
          <w:lang w:eastAsia="zh-CN"/>
        </w:rPr>
        <w:t>(一)、耐高温漆项目背景分析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耐高温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耐高温漆项目在这个潮流中的定位。同时，我们将关注行业内涌现的新兴机遇，以便耐高温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耐高温漆项目提供了强大的发展动力。我们将聚焦于行业内最新的技术发展趋势，包括但不限于人工智能、大数据分析、物联网等领域。通过深度的技术研究，我们将确保耐高温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耐高温漆项目发展的源泉。我们将投入更多的精力对市场需求进行深入剖析，超越表面的需求，深入挖掘潜在的市场痛点和机遇。通过对市场需求的细致了解，耐高温漆项目将更有针对性地设计解决方案，满足市场的多样化需求，从而更好地促进耐高温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耐高温漆项目战略至关重要。我们将对竞争态势进行更为深入的分析，包括但不限于市场份额、产品特点、客户满意度等多个维度。通过深度的竞争分析，耐高温漆项目将能够更准确地把握市场脉搏，制定具有竞争力的耐高温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耐高温漆项目的发展具有直接的影响。我们将进行更为全面的法规和政策分析，了解行业发展中的潜在法律风险和合规挑战。通过充分了解和遵守相关法规，耐高温漆项目将确保在法律框架内合法合规运营，为耐高温漆项目的稳健发展提供有力支持。</w:t>
      </w:r>
    </w:p>
    <w:p>
      <w:pPr>
        <w:pStyle w:val="Heading2"/>
        <w:ind w:firstLine="560" w:firstLineChars="200"/>
        <w:rPr>
          <w:rFonts w:ascii="仿宋" w:eastAsia="仿宋" w:hAnsi="仿宋" w:cs="仿宋" w:hint="eastAsia"/>
          <w:sz w:val="28"/>
          <w:lang w:eastAsia="zh-CN"/>
        </w:rPr>
      </w:pPr>
      <w:bookmarkStart w:id="7" w:name="_Toc14808"/>
      <w:r>
        <w:rPr>
          <w:rFonts w:ascii="仿宋" w:eastAsia="仿宋" w:hAnsi="仿宋" w:cs="仿宋" w:hint="eastAsia"/>
          <w:sz w:val="28"/>
          <w:lang w:eastAsia="zh-CN"/>
        </w:rPr>
        <w:t>(二)、耐高温漆项目建设必要性分析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耐高温漆项目建设的迫切性源于对行业发展趋势的深刻洞察。我们正处于一个行业变革的时代，科技创新、数字化转型成为企业发展的关键动力。耐高温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建设不仅仅是为了跟上潮流，更是为了通过技术创新推动企业的持续发展。通过引入先进的技术和解决方案，耐高温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耐高温漆项目的建设成为必然选择，通过提高产品质量、拓展服务领域，从而在竞争中获得更多的机会。耐高温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耐高温漆项目建设的必要性体现在对客户需求更精准的满足。通过耐高温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耐高温漆项目建设的背后是对企业持续创新的追求。只有通过不断创新，企业才能在竞争中立于不败之地。耐高温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416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389"/>
      <w:r>
        <w:rPr>
          <w:rFonts w:ascii="仿宋" w:eastAsia="仿宋" w:hAnsi="仿宋" w:cs="仿宋" w:hint="eastAsia"/>
          <w:lang w:eastAsia="zh-CN"/>
        </w:rPr>
        <w:t>(一)、耐高温漆行业分析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行业一直以来都是市场的关注焦点。行业内的发展趋势、竞争态势以及潜在机会都对耐高温漆项目的推进产生深远的影响。通过深入研究行业的整体概貌，我们将更好地理解行业的核心特征，为耐高温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漆行业，技术一直是推动创新和发展的关键因素。我们将对当前技术趋势进行详尽分析，包括但不限于人工智能、大数据应用、先进制造技术等。这有助于耐高温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耐高温漆项目成功的基础。我们将对主要竞争对手进行深入研究，包括其市场份额、产品特点、市场定位等。通过全面了解竞争对手的优势和劣势，耐高温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9981"/>
      <w:r>
        <w:rPr>
          <w:rFonts w:ascii="仿宋" w:eastAsia="仿宋" w:hAnsi="仿宋" w:cs="仿宋" w:hint="eastAsia"/>
          <w:sz w:val="28"/>
          <w:lang w:eastAsia="zh-CN"/>
        </w:rPr>
        <w:t>(二)、耐高温漆市场分析预测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通过对市场规模的深入调研，我们将预测耐高温漆市场未来的增长趋势。这包括市场的整体规模、各细分领域的发展趋势等。耐高温漆项目可以根据市场的扩张速度和潜在机会，制定更符合市场需求的发展策略。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耐高温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耐高温漆项目实施过程中需要充分考虑的因素。我们将对市场风险进行全面评估，包括但不限于政策法规风险、市场竞争风险、技术变革风险等。通过对潜在风险的深入分析，耐高温漆项目可以制定相应的风险缓解策略，降低不确定性对耐高温漆项目的影响。</w:t>
      </w:r>
    </w:p>
    <w:p>
      <w:pPr>
        <w:pStyle w:val="Heading1"/>
        <w:ind w:firstLine="560" w:firstLineChars="200"/>
        <w:rPr>
          <w:rFonts w:ascii="仿宋" w:eastAsia="仿宋" w:hAnsi="仿宋" w:cs="仿宋" w:hint="eastAsia"/>
          <w:sz w:val="28"/>
          <w:lang w:eastAsia="zh-CN"/>
        </w:rPr>
      </w:pPr>
      <w:bookmarkStart w:id="11" w:name="_Toc16452"/>
      <w:r>
        <w:rPr>
          <w:rFonts w:ascii="仿宋" w:eastAsia="仿宋" w:hAnsi="仿宋" w:cs="仿宋" w:hint="eastAsia"/>
          <w:sz w:val="28"/>
          <w:lang w:eastAsia="zh-CN"/>
        </w:rPr>
        <w:t>四、耐高温漆项目文档管理</w:t>
      </w:r>
      <w:bookmarkEnd w:id="11"/>
    </w:p>
    <w:p>
      <w:pPr>
        <w:pStyle w:val="Heading2"/>
        <w:rPr>
          <w:rFonts w:ascii="仿宋" w:eastAsia="仿宋" w:hAnsi="仿宋" w:cs="仿宋" w:hint="eastAsia"/>
          <w:lang w:eastAsia="zh-CN"/>
        </w:rPr>
      </w:pPr>
      <w:bookmarkStart w:id="12" w:name="_Toc2987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耐高温漆项目高度重视文档的质量和准确性，以支持耐高温漆项目的各项活动和决策。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文档的编制始于耐高温漆项目计划的初期，我们制定了详细的文档编制计划，明确了每个文档的内容、格式和编写责任人。在耐高温漆项目启动阶段，我们首先编制了耐高温漆项目章程，明确定义了耐高温漆项目的目标、范围、风险等关键要素。随后，耐高温漆项目团队根据计划陆续编制了需求文档、设计文档、测试文档等各类文档，确保耐高温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耐高温漆项目管理中的重要环节，旨在确保耐高温漆项目文档符合质量标准和耐高温漆项目需求。在耐高温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除了内部审查，我们还进行了外部审查，邀请耐高温漆项目相关利益方和专业领域的专家对文档进行独立审查。这有助于获取更全面、客观的反馈，确保耐高温漆项目文档不仅符合内部标准，也满足外部需求。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耐高温漆项目在文档编制与审查方面建立了严格的管理机制，通过规范的流程和多维度的审查，确保耐高温漆项目文档的质量、准确性和可靠性，为耐高温漆项目的顺利推进提供了有力支持。</w:t>
      </w:r>
    </w:p>
    <w:p>
      <w:pPr>
        <w:pStyle w:val="Heading2"/>
        <w:ind w:firstLine="560" w:firstLineChars="200"/>
        <w:rPr>
          <w:rFonts w:ascii="仿宋" w:eastAsia="仿宋" w:hAnsi="仿宋" w:cs="仿宋" w:hint="eastAsia"/>
          <w:sz w:val="28"/>
          <w:lang w:eastAsia="zh-CN"/>
        </w:rPr>
      </w:pPr>
      <w:bookmarkStart w:id="13" w:name="_Toc1024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我们通过多渠道发布文档，包括电子邮件、耐高温漆项目管理平台、内部网站等，以满足不同团队成员的偏好和需求。多渠道发布确保了信息的全面覆盖。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我们采用了精细的权限控制，确保只有授权人员可以访问敏感信息。这种安全措施保护了耐高温漆项目文档的机密性，防止了未经授权的信息泄露。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6610"/>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文档存档与归档是耐高温漆项目生命周期中一个至关重要的环节，直接关系到耐高温漆项目信息的长期保存和历史记录的完整性。在耐高温漆项目中，我们实施了一系列有效的文档存档与归档管理策略：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0614"/>
      <w:r>
        <w:rPr>
          <w:rFonts w:ascii="仿宋" w:eastAsia="仿宋" w:hAnsi="仿宋" w:cs="仿宋" w:hint="eastAsia"/>
          <w:sz w:val="28"/>
          <w:lang w:eastAsia="zh-CN"/>
        </w:rPr>
        <w:t>五、耐高温漆项目危机管理</w:t>
      </w:r>
      <w:bookmarkEnd w:id="15"/>
    </w:p>
    <w:p>
      <w:pPr>
        <w:pStyle w:val="Heading2"/>
        <w:rPr>
          <w:rFonts w:ascii="仿宋" w:eastAsia="仿宋" w:hAnsi="仿宋" w:cs="仿宋" w:hint="eastAsia"/>
          <w:lang w:eastAsia="zh-CN"/>
        </w:rPr>
      </w:pPr>
      <w:bookmarkStart w:id="16" w:name="_Toc881"/>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耐高温漆项目危机管理中，危机预警与识别是确保耐高温漆项目稳健运行的核心步骤。通过建立全面的监测机制，耐高温漆项目团队旨在及时发现和理解潜在的风险和危机因素，以便采取及时的预防和应对措施，确保耐高温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首先，通过深入的风险评估，耐高温漆项目团队全面分析了整个耐高温漆项目和各个阶段可能存在的威胁。这包括准确评估每个潜在风险的发生概率和可能影响的程度，为后续危机预警提供了有力支持。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耐高温漆项目团队着重于明确定义耐高温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耐高温漆项目进展的持续监控，团队能够及时发现潜在问题并作出迅速反应。耐高温漆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在这一阶段，团队的专业素养和反应速度将发挥至关重要的作用，以确保潜在危机能够在初期得到有效的处理，最大程度地减轻负面影响。通过危机预警与识别，耐高温漆项目得以更有序、可控地推进。</w:t>
      </w:r>
    </w:p>
    <w:p>
      <w:pPr>
        <w:pStyle w:val="Heading2"/>
        <w:ind w:firstLine="560" w:firstLineChars="200"/>
        <w:rPr>
          <w:rFonts w:ascii="仿宋" w:eastAsia="仿宋" w:hAnsi="仿宋" w:cs="仿宋" w:hint="eastAsia"/>
          <w:sz w:val="28"/>
          <w:lang w:eastAsia="zh-CN"/>
        </w:rPr>
      </w:pPr>
      <w:bookmarkStart w:id="17" w:name="_Toc2969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在危机发生时，耐高温漆项目团队立即行动，成立了应急小组。该小组的任务是迅速制定并实施紧急应对措施，以最小化潜在损失。以下是采取的主要措施：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暂停耐高温漆项目进度：为遏制危机蔓延，耐高温漆项目暂时停止进行，以便全面评估当前状况。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资源重新分配：重新评估耐高温漆项目资源的分配，确保最大限度地减小损失。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实时沟通：与关键利益相关者建立实时沟通机制，向他们传递耐高温漆项目危机的实际状况，保障耐高温漆项目核心利益。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在紧急应对的同时，耐高温漆项目团队强调了团队协作和有效沟通的重要性。以下是团队协作的关键举措：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信息共享机制：建立了信息共享平台，确保团队成员能够及时获取耐高温漆项目危机的实时信息。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领导者沟通：耐高温漆项目领导者通过定期会议和即时沟通工具，指导团队应对危机，保持团队稳定运行。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随着危机得到初步控制，耐高温漆项目团队转向制定恢复计划，以确保耐高温漆项目能够从中迅速恢复。主要恢复计划包括：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修复受损的进度计划：重新评估耐高温漆项目进度，制定修复计划，确保耐高温漆项目尽快回归正常进程。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重新调整资源分配：优化资源分配，确保耐高温漆项目在有限资源下高效运转。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风险管理机制加强：对耐高温漆项目风险进行全面评估，制定更强化的风险管理策略，以预防未来可能的危机。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2704"/>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2854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耐高温漆项目的技术管理特点体现在其创新导向。通过引入最先进的技术趋势和解决方案，耐高温漆项目致力于提升科技含量、提高质量和效率水平。这意味着我们将采用最新的工具和方法，确保耐高温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高温漆项目技术管理的显著特征。通过整合不同领域的技术资源，我们实现了跨学科的协同工作。这有助于优化技术架构，提高整体效能。此外，整合性策略还促进了不同技术团队之间的紧密沟通和高效合作，确保耐高温漆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高温漆项目所采用的技术。通过不断优化技术方案，耐高温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耐高温漆项目团队将在耐高温漆项目初期识别可能的技术风险，并采取相应的预防和应对措施。通过建立健全的风险评估机制，耐高温漆项目能够在实施过程中及时发现并解决潜在的技术问题，保障耐高温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耐高温漆项目中，技术将成为耐高温漆项目成功的有力支持。这一深度剖析揭示了技术管理在耐高温漆项目实施中的关键作用，为耐高温漆项目的技术基础奠定了坚实的基础。</w:t>
      </w:r>
    </w:p>
    <w:p>
      <w:pPr>
        <w:pStyle w:val="Heading2"/>
        <w:ind w:firstLine="560" w:firstLineChars="200"/>
        <w:rPr>
          <w:rFonts w:ascii="仿宋" w:eastAsia="仿宋" w:hAnsi="仿宋" w:cs="仿宋" w:hint="eastAsia"/>
          <w:sz w:val="28"/>
          <w:lang w:eastAsia="zh-CN"/>
        </w:rPr>
      </w:pPr>
      <w:bookmarkStart w:id="20" w:name="_Toc25753"/>
      <w:r>
        <w:rPr>
          <w:rFonts w:ascii="仿宋" w:eastAsia="仿宋" w:hAnsi="仿宋" w:cs="仿宋" w:hint="eastAsia"/>
          <w:sz w:val="28"/>
          <w:lang w:eastAsia="zh-CN"/>
        </w:rPr>
        <w:t>(二)、耐高温漆项目工艺技术设计方案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耐高温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https://d.book118.com/016201005104010033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耐高温漆项目规划设计方案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FE3F67"/>
    <w:rsid w:val="1DFE3F6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6201005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2024-01-09T21:41:00Z</dcterms:created>
  <dcterms:modified xsi:type="dcterms:W3CDTF">2024-01-09T21:42:01Z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C1A243A6754F45809D1C6C9D022392BE_11</vt:lpwstr>
  </property>
  <property fmtid="{D5CDD505-2E9C-101B-9397-08002B2CF9AE}" pid="3" name="KSOProductBuildVer">
    <vt:lpwstr>2052-12.1.0.16120</vt:lpwstr>
  </property>
</Properties>
</file>