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C0CF6" w14:paraId="1178109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C0CF6" w14:paraId="2A941DB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C0CF6" w14:paraId="53D6E16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C0CF6" w:rsidRPr="004C0CF6" w14:paraId="365E5421" w14:textId="059FA7A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C0CF6">
        <w:rPr>
          <w:rFonts w:ascii="宋体" w:eastAsia="宋体" w:hAnsi="宋体"/>
          <w:b/>
          <w:sz w:val="60"/>
        </w:rPr>
        <w:t>LED控制与驱动产品项目指标评估报告</w:t>
      </w:r>
    </w:p>
    <w:p w:rsidR="004C0CF6" w:rsidP="004C0CF6" w14:paraId="6E4674BC" w14:textId="1521379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C0CF6">
        <w:rPr>
          <w:rFonts w:ascii="仿宋" w:eastAsia="仿宋" w:hAnsi="仿宋" w:hint="eastAsia"/>
          <w:b/>
          <w:sz w:val="40"/>
        </w:rPr>
        <w:t>目录</w:t>
      </w:r>
    </w:p>
    <w:p w:rsidR="004C0CF6" w14:paraId="491D73C1" w14:textId="4CC991B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_Toc153597795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4C0CF6" w14:paraId="09EE9DF7" w14:textId="0C3A907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_Toc153597796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C0CF6" w14:paraId="222EC0F5" w14:textId="09ECAD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_Toc153597797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C0CF6" w14:paraId="76AD41A1" w14:textId="0DBF5C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_Toc153597798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C0CF6" w14:paraId="6FBBBA64" w14:textId="0A7987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_Toc153597799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C0CF6" w14:paraId="0FEA86BE" w14:textId="1BB5FEF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二、LED控制与驱动产品项目概论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_Toc153597800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C0CF6" w14:paraId="333FD69B" w14:textId="35ABBB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(一)、LED控制与驱动产品项目名称及投资人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_Toc153597801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C0CF6" w14:paraId="3318B8E6" w14:textId="21B2E4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_Toc153597802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C0CF6" w14:paraId="567A190F" w14:textId="1A0A26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_Toc153597803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C0CF6" w14:paraId="2520358F" w14:textId="5F0B68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_Toc153597804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C0CF6" w14:paraId="5FB37202" w14:textId="4B5316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(五)、LED控制与驱动产品项目建设背景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_Toc153597805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C0CF6" w14:paraId="0229A660" w14:textId="5BC2C4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_Toc153597806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C0CF6" w14:paraId="12E056B8" w14:textId="0EA53CD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三、LED控制与驱动产品项目规划进度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_Toc153597807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C0CF6" w14:paraId="436B79E8" w14:textId="5D31FE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(一)、LED控制与驱动产品项目进度安排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_Toc153597808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C0CF6" w14:paraId="0D309872" w14:textId="71ECC6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(二)、LED控制与驱动产品项目实施保障措施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_Toc153597809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C0CF6" w14:paraId="1C54F4C1" w14:textId="0188F2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_Toc153597810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C0CF6" w14:paraId="023E5174" w14:textId="06888D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(四)、LED控制与驱动产品项目进度监控与调整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_Toc153597811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C0CF6" w14:paraId="2BC7919B" w14:textId="44E1B2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_Toc153597812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C0CF6" w14:paraId="22299F36" w14:textId="55FB281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_Toc153597813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C0CF6" w14:paraId="31CD9211" w14:textId="22462A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_Toc153597814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C0CF6" w14:paraId="3669598A" w14:textId="4ABD7856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_Toc153597815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C0CF6" w14:paraId="029CC1ED" w14:textId="74C7F3C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_Toc153597816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C0CF6" w14:paraId="52C85CD1" w14:textId="36B459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_Toc153597817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C0CF6" w14:paraId="6B9D8ED9" w14:textId="5B8471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_Toc153597818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C0CF6" w14:paraId="167E1245" w14:textId="2BDCEE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_Toc153597819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4C0CF6" w14:paraId="7D8FA938" w14:textId="1DECC9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_Toc153597820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4C0CF6" w14:paraId="0B5BC67A" w14:textId="3BD6338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_Toc153597821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C0CF6" w14:paraId="5AD9F6FB" w14:textId="230F81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_Toc153597822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C0CF6" w14:paraId="76E4F204" w14:textId="72C75E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_Toc153597823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C0CF6" w14:paraId="482586CD" w14:textId="24BEDA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_Toc153597824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4C0CF6" w14:paraId="62B15058" w14:textId="71CF76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_Toc153597825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4C0CF6" w14:paraId="4764330F" w14:textId="22131B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_Toc153597826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C0CF6" w14:paraId="6A07A049" w14:textId="1588F46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_Toc153597827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4C0CF6" w14:paraId="419D088E" w14:textId="2201DE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_Toc153597828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4C0CF6" w14:paraId="405E08FA" w14:textId="4F9823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_Toc153597829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4C0CF6" w14:paraId="728B2D0B" w14:textId="203EA3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_Toc153597830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4C0CF6" w14:paraId="604BF11C" w14:textId="2304040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_Toc153597831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4C0CF6" w14:paraId="5C6DB196" w14:textId="2F2CE2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_Toc153597832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4C0CF6" w14:paraId="7742AF57" w14:textId="42A3EC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_Toc153597833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4C0CF6" w14:paraId="544D935E" w14:textId="16A3C6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_Toc153597834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C0CF6" w14:paraId="3F1B533E" w14:textId="327E7E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_Toc153597835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C0CF6" w14:paraId="1655400D" w14:textId="127A01C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_Toc153597836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C0CF6" w14:paraId="5F86F3FC" w14:textId="4A1042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_Toc153597837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https://d.book118.com/016201105100010035</w:t>
        </w:r>
      </w:hyperlink>
    </w:p>
    <w:p w:rsidR="004C0CF6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440" w:right="1800" w:bottom="1440" w:left="1800" w:header="851" w:footer="992" w:gutter="0"/>
      <w:pgNumType w:start="3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CF6" w:rsidP="008A3013" w14:paraId="7B5171E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C0CF6" w14:paraId="7BE2E91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CF6" w:rsidP="008A3013" w14:paraId="7E8CD5B5" w14:textId="2C0B219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C0CF6" w14:paraId="08FB183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CF6" w14:paraId="1354F5D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CF6" w:rsidP="008A301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C0CF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CF6" w:rsidP="008A3013" w14:textId="2C0B219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C0CF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CF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CF6" w:rsidP="008A301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C0CF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CF6" w:rsidP="008A3013" w14:textId="2C0B219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4C0CF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CF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CF6" w14:paraId="1C3689A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CF6" w:rsidRPr="004C0CF6" w:rsidP="004C0CF6" w14:paraId="5BA5E474" w14:textId="3D675740">
    <w:pPr>
      <w:pStyle w:val="Header"/>
      <w:rPr>
        <w:rFonts w:ascii="仿宋" w:eastAsia="仿宋" w:hAnsi="仿宋"/>
      </w:rPr>
    </w:pPr>
    <w:r w:rsidRPr="004C0CF6">
      <w:rPr>
        <w:rFonts w:ascii="仿宋" w:eastAsia="仿宋" w:hAnsi="仿宋"/>
      </w:rPr>
      <w:t>LED控制与驱动产品项目指标评估报告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CF6" w14:paraId="745ADB8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CF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CF6" w:rsidRPr="004C0CF6" w:rsidP="004C0CF6" w14:textId="3D675740">
    <w:pPr>
      <w:pStyle w:val="Header"/>
      <w:rPr>
        <w:rFonts w:ascii="仿宋" w:eastAsia="仿宋" w:hAnsi="仿宋"/>
      </w:rPr>
    </w:pPr>
    <w:r w:rsidRPr="004C0CF6">
      <w:rPr>
        <w:rFonts w:ascii="仿宋" w:eastAsia="仿宋" w:hAnsi="仿宋"/>
      </w:rPr>
      <w:t>LED控制与驱动产品项目指标评估报告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CF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CF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CF6" w:rsidRPr="004C0CF6" w:rsidP="004C0CF6" w14:textId="3D675740">
    <w:pPr>
      <w:pStyle w:val="Header"/>
      <w:rPr>
        <w:rFonts w:ascii="仿宋" w:eastAsia="仿宋" w:hAnsi="仿宋"/>
      </w:rPr>
    </w:pPr>
    <w:r w:rsidRPr="004C0CF6">
      <w:rPr>
        <w:rFonts w:ascii="仿宋" w:eastAsia="仿宋" w:hAnsi="仿宋"/>
      </w:rPr>
      <w:t>LED控制与驱动产品项目指标评估报告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CF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CF6"/>
    <w:rsid w:val="0000501C"/>
    <w:rsid w:val="004C0CF6"/>
    <w:rsid w:val="008A301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1EB1101"/>
  <w15:chartTrackingRefBased/>
  <w15:docId w15:val="{06C2747D-7203-48A3-BFCF-5E628E9B1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C0CF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C0CF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C0CF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C0CF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C0CF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C0CF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C0CF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C0CF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C0CF6"/>
  </w:style>
  <w:style w:type="paragraph" w:styleId="TOC1">
    <w:name w:val="toc 1"/>
    <w:basedOn w:val="Normal"/>
    <w:next w:val="Normal"/>
    <w:autoRedefine/>
    <w:uiPriority w:val="39"/>
    <w:unhideWhenUsed/>
    <w:rsid w:val="004C0CF6"/>
  </w:style>
  <w:style w:type="paragraph" w:styleId="TOC2">
    <w:name w:val="toc 2"/>
    <w:basedOn w:val="Normal"/>
    <w:next w:val="Normal"/>
    <w:autoRedefine/>
    <w:uiPriority w:val="39"/>
    <w:unhideWhenUsed/>
    <w:rsid w:val="004C0CF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016201105100010035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3677</Words>
  <Characters>20963</Characters>
  <Application>Microsoft Office Word</Application>
  <DocSecurity>0</DocSecurity>
  <Lines>174</Lines>
  <Paragraphs>49</Paragraphs>
  <ScaleCrop>false</ScaleCrop>
  <Company/>
  <LinksUpToDate>false</LinksUpToDate>
  <CharactersWithSpaces>24591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2023-12-15T21:42:00Z</dcterms:created>
  <dcterms:modified xsi:type="dcterms:W3CDTF">2023-12-15T21:42:00Z</dcterms:modified>
</cp:coreProperties>
</file>