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锤纹助剂行业企业战略发展规划及建议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9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_Toc27298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39" w:history="1">
        <w:r>
          <w:rPr>
            <w:rFonts w:ascii="仿宋" w:eastAsia="仿宋" w:hAnsi="仿宋" w:cs="仿宋" w:hint="eastAsia"/>
            <w:lang w:eastAsia="zh-CN"/>
          </w:rPr>
          <w:t>一、选址方案</w:t>
        </w:r>
        <w:r>
          <w:tab/>
        </w:r>
        <w:r>
          <w:fldChar w:fldCharType="begin"/>
        </w:r>
        <w:r>
          <w:instrText xml:space="preserve"> PAGEREF _Toc21939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9" w:history="1">
        <w:r>
          <w:rPr>
            <w:rFonts w:ascii="仿宋" w:eastAsia="仿宋" w:hAnsi="仿宋" w:cs="仿宋" w:hint="eastAsia"/>
            <w:lang w:eastAsia="zh-CN"/>
          </w:rPr>
          <w:t>(一)、锤纹助剂项目选址</w:t>
        </w:r>
        <w:r>
          <w:tab/>
        </w:r>
        <w:r>
          <w:fldChar w:fldCharType="begin"/>
        </w:r>
        <w:r>
          <w:instrText xml:space="preserve"> PAGEREF _Toc8899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7" w:history="1">
        <w:r>
          <w:rPr>
            <w:rFonts w:ascii="仿宋" w:eastAsia="仿宋" w:hAnsi="仿宋" w:cs="仿宋" w:hint="eastAsia"/>
            <w:lang w:eastAsia="zh-CN"/>
          </w:rPr>
          <w:t>(二)、锤纹助剂项目选址流程</w:t>
        </w:r>
        <w:r>
          <w:tab/>
        </w:r>
        <w:r>
          <w:fldChar w:fldCharType="begin"/>
        </w:r>
        <w:r>
          <w:instrText xml:space="preserve"> PAGEREF _Toc25727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6" w:history="1">
        <w:r>
          <w:rPr>
            <w:rFonts w:ascii="仿宋" w:eastAsia="仿宋" w:hAnsi="仿宋" w:cs="仿宋" w:hint="eastAsia"/>
            <w:lang w:eastAsia="zh-CN"/>
          </w:rPr>
          <w:t>(三)、锤纹助剂项目选址原则</w:t>
        </w:r>
        <w:r>
          <w:tab/>
        </w:r>
        <w:r>
          <w:fldChar w:fldCharType="begin"/>
        </w:r>
        <w:r>
          <w:instrText xml:space="preserve"> PAGEREF _Toc26996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4" w:history="1">
        <w:r>
          <w:rPr>
            <w:rFonts w:ascii="仿宋" w:eastAsia="仿宋" w:hAnsi="仿宋" w:cs="仿宋" w:hint="eastAsia"/>
            <w:lang w:eastAsia="zh-CN"/>
          </w:rPr>
          <w:t>二、锤纹助剂项目概论</w:t>
        </w:r>
        <w:r>
          <w:tab/>
        </w:r>
        <w:r>
          <w:fldChar w:fldCharType="begin"/>
        </w:r>
        <w:r>
          <w:instrText xml:space="preserve"> PAGEREF _Toc27974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9" w:history="1">
        <w:r>
          <w:rPr>
            <w:rFonts w:ascii="仿宋" w:eastAsia="仿宋" w:hAnsi="仿宋" w:cs="仿宋" w:hint="eastAsia"/>
            <w:lang w:eastAsia="zh-CN"/>
          </w:rPr>
          <w:t>(一)、锤纹助剂项目名称及投资人</w:t>
        </w:r>
        <w:r>
          <w:tab/>
        </w:r>
        <w:r>
          <w:fldChar w:fldCharType="begin"/>
        </w:r>
        <w:r>
          <w:instrText xml:space="preserve"> PAGEREF _Toc5679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2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_Toc30982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_Toc1976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_Toc1584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84" w:history="1">
        <w:r>
          <w:rPr>
            <w:rFonts w:ascii="仿宋" w:eastAsia="仿宋" w:hAnsi="仿宋" w:cs="仿宋" w:hint="eastAsia"/>
            <w:lang w:eastAsia="zh-CN"/>
          </w:rPr>
          <w:t>(五)、锤纹助剂项目建设背景</w:t>
        </w:r>
        <w:r>
          <w:tab/>
        </w:r>
        <w:r>
          <w:fldChar w:fldCharType="begin"/>
        </w:r>
        <w:r>
          <w:instrText xml:space="preserve"> PAGEREF _Toc23184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5" w:history="1">
        <w:r>
          <w:rPr>
            <w:rFonts w:ascii="仿宋" w:eastAsia="仿宋" w:hAnsi="仿宋" w:cs="仿宋" w:hint="eastAsia"/>
            <w:lang w:eastAsia="zh-CN"/>
          </w:rPr>
          <w:t>(六)、结论分析</w:t>
        </w:r>
        <w:r>
          <w:tab/>
        </w:r>
        <w:r>
          <w:fldChar w:fldCharType="begin"/>
        </w:r>
        <w:r>
          <w:instrText xml:space="preserve"> PAGEREF _Toc16325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三、锤纹助剂行业行业发展现状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6" w:history="1">
        <w:r>
          <w:rPr>
            <w:rFonts w:ascii="仿宋" w:eastAsia="仿宋" w:hAnsi="仿宋" w:cs="仿宋" w:hint="eastAsia"/>
            <w:lang w:eastAsia="zh-CN"/>
          </w:rPr>
          <w:t>(一)、市场规模的扩大</w:t>
        </w:r>
        <w:r>
          <w:tab/>
        </w:r>
        <w:r>
          <w:fldChar w:fldCharType="begin"/>
        </w:r>
        <w:r>
          <w:instrText xml:space="preserve"> PAGEREF _Toc19086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(二)、产品创新推动行业发展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2" w:history="1">
        <w:r>
          <w:rPr>
            <w:rFonts w:ascii="仿宋" w:eastAsia="仿宋" w:hAnsi="仿宋" w:cs="仿宋" w:hint="eastAsia"/>
            <w:lang w:eastAsia="zh-CN"/>
          </w:rPr>
          <w:t>(三)、线上线下渠道融合发展</w:t>
        </w:r>
        <w:r>
          <w:tab/>
        </w:r>
        <w:r>
          <w:fldChar w:fldCharType="begin"/>
        </w:r>
        <w:r>
          <w:instrText xml:space="preserve"> PAGEREF _Toc16612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4" w:history="1">
        <w:r>
          <w:rPr>
            <w:rFonts w:ascii="仿宋" w:eastAsia="仿宋" w:hAnsi="仿宋" w:cs="仿宋" w:hint="eastAsia"/>
            <w:lang w:eastAsia="zh-CN"/>
          </w:rPr>
          <w:t>(四)、定制化服务的兴起</w:t>
        </w:r>
        <w:r>
          <w:tab/>
        </w:r>
        <w:r>
          <w:fldChar w:fldCharType="begin"/>
        </w:r>
        <w:r>
          <w:instrText xml:space="preserve"> PAGEREF _Toc8804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(五)、环保意识的提高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0" w:history="1">
        <w:r>
          <w:rPr>
            <w:rFonts w:ascii="仿宋" w:eastAsia="仿宋" w:hAnsi="仿宋" w:cs="仿宋" w:hint="eastAsia"/>
            <w:lang w:eastAsia="zh-CN"/>
          </w:rPr>
          <w:t>四、技术方案与建筑物规划</w:t>
        </w:r>
        <w:r>
          <w:tab/>
        </w:r>
        <w:r>
          <w:fldChar w:fldCharType="begin"/>
        </w:r>
        <w:r>
          <w:instrText xml:space="preserve"> PAGEREF _Toc25840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8" w:history="1">
        <w:r>
          <w:rPr>
            <w:rFonts w:ascii="仿宋" w:eastAsia="仿宋" w:hAnsi="仿宋" w:cs="仿宋" w:hint="eastAsia"/>
            <w:lang w:eastAsia="zh-CN"/>
          </w:rPr>
          <w:t>(一)、设计原则与锤纹助剂项目工程概述</w:t>
        </w:r>
        <w:r>
          <w:tab/>
        </w:r>
        <w:r>
          <w:fldChar w:fldCharType="begin"/>
        </w:r>
        <w:r>
          <w:instrText xml:space="preserve"> PAGEREF _Toc24298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2" w:history="1">
        <w:r>
          <w:rPr>
            <w:rFonts w:ascii="仿宋" w:eastAsia="仿宋" w:hAnsi="仿宋" w:cs="仿宋" w:hint="eastAsia"/>
            <w:lang w:eastAsia="zh-CN"/>
          </w:rPr>
          <w:t>(二)、建设选项</w:t>
        </w:r>
        <w:r>
          <w:tab/>
        </w:r>
        <w:r>
          <w:fldChar w:fldCharType="begin"/>
        </w:r>
        <w:r>
          <w:instrText xml:space="preserve"> PAGEREF _Toc20572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9" w:history="1">
        <w:r>
          <w:rPr>
            <w:rFonts w:ascii="仿宋" w:eastAsia="仿宋" w:hAnsi="仿宋" w:cs="仿宋" w:hint="eastAsia"/>
            <w:lang w:eastAsia="zh-CN"/>
          </w:rPr>
          <w:t>(三)、建筑物规划与设备标准</w:t>
        </w:r>
        <w:r>
          <w:tab/>
        </w:r>
        <w:r>
          <w:fldChar w:fldCharType="begin"/>
        </w:r>
        <w:r>
          <w:instrText xml:space="preserve"> PAGEREF _Toc27409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7" w:history="1">
        <w:r>
          <w:rPr>
            <w:rFonts w:ascii="仿宋" w:eastAsia="仿宋" w:hAnsi="仿宋" w:cs="仿宋" w:hint="eastAsia"/>
            <w:lang w:eastAsia="zh-CN"/>
          </w:rPr>
          <w:t>五、定性、定量分析评价</w:t>
        </w:r>
        <w:r>
          <w:tab/>
        </w:r>
        <w:r>
          <w:fldChar w:fldCharType="begin"/>
        </w:r>
        <w:r>
          <w:instrText xml:space="preserve"> PAGEREF _Toc26177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" w:history="1">
        <w:r>
          <w:rPr>
            <w:rFonts w:ascii="仿宋" w:eastAsia="仿宋" w:hAnsi="仿宋" w:cs="仿宋" w:hint="eastAsia"/>
            <w:lang w:eastAsia="zh-CN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_Toc2424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7" w:history="1">
        <w:r>
          <w:rPr>
            <w:rFonts w:ascii="仿宋" w:eastAsia="仿宋" w:hAnsi="仿宋" w:cs="仿宋" w:hint="eastAsia"/>
            <w:lang w:eastAsia="zh-CN"/>
          </w:rPr>
          <w:t>(二)、建构筑物单元</w:t>
        </w:r>
        <w:r>
          <w:tab/>
        </w:r>
        <w:r>
          <w:fldChar w:fldCharType="begin"/>
        </w:r>
        <w:r>
          <w:instrText xml:space="preserve"> PAGEREF _Toc15727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1" w:history="1">
        <w:r>
          <w:rPr>
            <w:rFonts w:ascii="仿宋" w:eastAsia="仿宋" w:hAnsi="仿宋" w:cs="仿宋" w:hint="eastAsia"/>
            <w:lang w:eastAsia="zh-CN"/>
          </w:rPr>
          <w:t>(三)、消防系统单元</w:t>
        </w:r>
        <w:r>
          <w:tab/>
        </w:r>
        <w:r>
          <w:fldChar w:fldCharType="begin"/>
        </w:r>
        <w:r>
          <w:instrText xml:space="preserve"> PAGEREF _Toc29921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3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_Toc4083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" w:history="1">
        <w:r>
          <w:rPr>
            <w:rFonts w:ascii="仿宋" w:eastAsia="仿宋" w:hAnsi="仿宋" w:cs="仿宋" w:hint="eastAsia"/>
            <w:lang w:eastAsia="zh-CN"/>
          </w:rPr>
          <w:t>(五)、施工单元</w:t>
        </w:r>
        <w:r>
          <w:tab/>
        </w:r>
        <w:r>
          <w:fldChar w:fldCharType="begin"/>
        </w:r>
        <w:r>
          <w:instrText xml:space="preserve"> PAGEREF _Toc2103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4" w:history="1">
        <w:r>
          <w:rPr>
            <w:rFonts w:ascii="仿宋" w:eastAsia="仿宋" w:hAnsi="仿宋" w:cs="仿宋" w:hint="eastAsia"/>
            <w:lang w:eastAsia="zh-CN"/>
          </w:rPr>
          <w:t>(六)、特种设备单元</w:t>
        </w:r>
        <w:r>
          <w:tab/>
        </w:r>
        <w:r>
          <w:fldChar w:fldCharType="begin"/>
        </w:r>
        <w:r>
          <w:instrText xml:space="preserve"> PAGEREF _Toc23024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9" w:history="1">
        <w:r>
          <w:rPr>
            <w:rFonts w:ascii="仿宋" w:eastAsia="仿宋" w:hAnsi="仿宋" w:cs="仿宋" w:hint="eastAsia"/>
            <w:lang w:eastAsia="zh-CN"/>
          </w:rPr>
          <w:t>(七)、安全管理单元</w:t>
        </w:r>
        <w:r>
          <w:tab/>
        </w:r>
        <w:r>
          <w:fldChar w:fldCharType="begin"/>
        </w:r>
        <w:r>
          <w:instrText xml:space="preserve"> PAGEREF _Toc12389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92" w:history="1">
        <w:r>
          <w:rPr>
            <w:rFonts w:ascii="仿宋" w:eastAsia="仿宋" w:hAnsi="仿宋" w:cs="仿宋" w:hint="eastAsia"/>
            <w:lang w:eastAsia="zh-CN"/>
          </w:rPr>
          <w:t>六、安全评价范围、目的及依据</w:t>
        </w:r>
        <w:r>
          <w:tab/>
        </w:r>
        <w:r>
          <w:fldChar w:fldCharType="begin"/>
        </w:r>
        <w:r>
          <w:instrText xml:space="preserve"> PAGEREF _Toc6292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9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_Toc29199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8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_Toc29048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5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_Toc18915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7" w:history="1">
        <w:r>
          <w:rPr>
            <w:rFonts w:ascii="仿宋" w:eastAsia="仿宋" w:hAnsi="仿宋" w:cs="仿宋" w:hint="eastAsia"/>
            <w:lang w:eastAsia="zh-CN"/>
          </w:rPr>
          <w:t>七、锤纹助剂项目建设主要内容和规模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0" w:history="1">
        <w:r>
          <w:rPr>
            <w:rFonts w:ascii="仿宋" w:eastAsia="仿宋" w:hAnsi="仿宋" w:cs="仿宋" w:hint="eastAsia"/>
            <w:lang w:eastAsia="zh-CN"/>
          </w:rPr>
          <w:t>(一)、用地规模</w:t>
        </w:r>
        <w:r>
          <w:tab/>
        </w:r>
        <w:r>
          <w:fldChar w:fldCharType="begin"/>
        </w:r>
        <w:r>
          <w:instrText xml:space="preserve"> PAGEREF _Toc9370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5" w:history="1">
        <w:r>
          <w:rPr>
            <w:rFonts w:ascii="仿宋" w:eastAsia="仿宋" w:hAnsi="仿宋" w:cs="仿宋" w:hint="eastAsia"/>
            <w:lang w:eastAsia="zh-CN"/>
          </w:rPr>
          <w:t>(二)、设备购置</w:t>
        </w:r>
        <w:r>
          <w:tab/>
        </w:r>
        <w:r>
          <w:fldChar w:fldCharType="begin"/>
        </w:r>
        <w:r>
          <w:instrText xml:space="preserve"> PAGEREF _Toc5255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eastAsia="zh-CN"/>
          </w:rPr>
          <w:t>(三)、产值规模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4" w:history="1">
        <w:r>
          <w:rPr>
            <w:rFonts w:ascii="仿宋" w:eastAsia="仿宋" w:hAnsi="仿宋" w:cs="仿宋" w:hint="eastAsia"/>
            <w:lang w:eastAsia="zh-CN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_Toc11464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0" w:history="1">
        <w:r>
          <w:rPr>
            <w:rFonts w:ascii="仿宋" w:eastAsia="仿宋" w:hAnsi="仿宋" w:cs="仿宋" w:hint="eastAsia"/>
            <w:lang w:eastAsia="zh-CN"/>
          </w:rPr>
          <w:t>八、项目风险分析及防范措施</w:t>
        </w:r>
        <w:r>
          <w:tab/>
        </w:r>
        <w:r>
          <w:fldChar w:fldCharType="begin"/>
        </w:r>
        <w:r>
          <w:instrText xml:space="preserve"> PAGEREF _Toc20440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4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_Toc17774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623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_Toc20623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2" w:history="1">
        <w:r>
          <w:rPr>
            <w:rFonts w:ascii="仿宋" w:eastAsia="仿宋" w:hAnsi="仿宋" w:cs="仿宋" w:hint="eastAsia"/>
            <w:lang w:eastAsia="zh-CN"/>
          </w:rPr>
          <w:t>九、社会影响评估</w:t>
        </w:r>
        <w:r>
          <w:tab/>
        </w:r>
        <w:r>
          <w:fldChar w:fldCharType="begin"/>
        </w:r>
        <w:r>
          <w:instrText xml:space="preserve"> PAGEREF _Toc27172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6" w:history="1">
        <w:r>
          <w:rPr>
            <w:rFonts w:ascii="仿宋" w:eastAsia="仿宋" w:hAnsi="仿宋" w:cs="仿宋" w:hint="eastAsia"/>
            <w:lang w:eastAsia="zh-CN"/>
          </w:rPr>
          <w:t>(一)、社会经济状况</w:t>
        </w:r>
        <w:r>
          <w:tab/>
        </w:r>
        <w:r>
          <w:fldChar w:fldCharType="begin"/>
        </w:r>
        <w:r>
          <w:instrText xml:space="preserve"> PAGEREF _Toc27756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3" w:history="1">
        <w:r>
          <w:rPr>
            <w:rFonts w:ascii="仿宋" w:eastAsia="仿宋" w:hAnsi="仿宋" w:cs="仿宋" w:hint="eastAsia"/>
            <w:lang w:eastAsia="zh-CN"/>
          </w:rPr>
          <w:t>(二)、锤纹助剂项目对当地经济的影响</w:t>
        </w:r>
        <w:r>
          <w:tab/>
        </w:r>
        <w:r>
          <w:fldChar w:fldCharType="begin"/>
        </w:r>
        <w:r>
          <w:instrText xml:space="preserve"> PAGEREF _Toc25903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7" w:history="1">
        <w:r>
          <w:rPr>
            <w:rFonts w:ascii="仿宋" w:eastAsia="仿宋" w:hAnsi="仿宋" w:cs="仿宋" w:hint="eastAsia"/>
            <w:lang w:eastAsia="zh-CN"/>
          </w:rPr>
          <w:t>(三)、锤纹助剂项目对当地社会的影响</w:t>
        </w:r>
        <w:r>
          <w:tab/>
        </w:r>
        <w:r>
          <w:fldChar w:fldCharType="begin"/>
        </w:r>
        <w:r>
          <w:instrText xml:space="preserve"> PAGEREF _Toc30337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4" w:history="1">
        <w:r>
          <w:rPr>
            <w:rFonts w:ascii="仿宋" w:eastAsia="仿宋" w:hAnsi="仿宋" w:cs="仿宋" w:hint="eastAsia"/>
            <w:lang w:eastAsia="zh-CN"/>
          </w:rPr>
          <w:t>(四)、锤纹助剂项目对当地文化的影响</w:t>
        </w:r>
        <w:r>
          <w:tab/>
        </w:r>
        <w:r>
          <w:fldChar w:fldCharType="begin"/>
        </w:r>
        <w:r>
          <w:instrText xml:space="preserve"> PAGEREF _Toc8294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5" w:history="1">
        <w:r>
          <w:rPr>
            <w:rFonts w:ascii="仿宋" w:eastAsia="仿宋" w:hAnsi="仿宋" w:cs="仿宋" w:hint="eastAsia"/>
            <w:lang w:eastAsia="zh-CN"/>
          </w:rPr>
          <w:t>十、项目背景与概况</w:t>
        </w:r>
        <w:r>
          <w:tab/>
        </w:r>
        <w:r>
          <w:fldChar w:fldCharType="begin"/>
        </w:r>
        <w:r>
          <w:instrText xml:space="preserve"> PAGEREF _Toc22295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0" w:history="1">
        <w:r>
          <w:rPr>
            <w:rFonts w:ascii="仿宋" w:eastAsia="仿宋" w:hAnsi="仿宋" w:cs="仿宋" w:hint="eastAsia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_Toc27670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4" w:history="1">
        <w:r>
          <w:rPr>
            <w:rFonts w:ascii="仿宋" w:eastAsia="仿宋" w:hAnsi="仿宋" w:cs="仿宋" w:hint="eastAsia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_Toc16214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1" w:history="1">
        <w:r>
          <w:rPr>
            <w:rFonts w:ascii="仿宋" w:eastAsia="仿宋" w:hAnsi="仿宋" w:cs="仿宋" w:hint="eastAsia"/>
            <w:lang w:eastAsia="zh-CN"/>
          </w:rPr>
          <w:t>(三)、锤纹助剂行业及市场分析</w:t>
        </w:r>
        <w:r>
          <w:tab/>
        </w:r>
        <w:r>
          <w:fldChar w:fldCharType="begin"/>
        </w:r>
        <w:r>
          <w:instrText xml:space="preserve"> PAGEREF _Toc5771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3" w:history="1">
        <w:r>
          <w:rPr>
            <w:rFonts w:ascii="仿宋" w:eastAsia="仿宋" w:hAnsi="仿宋" w:cs="仿宋" w:hint="eastAsia"/>
            <w:lang w:eastAsia="zh-CN"/>
          </w:rPr>
          <w:t>十一、创新与科技应用方案</w:t>
        </w:r>
        <w:r>
          <w:tab/>
        </w:r>
        <w:r>
          <w:fldChar w:fldCharType="begin"/>
        </w:r>
        <w:r>
          <w:instrText xml:space="preserve"> PAGEREF _Toc18173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5" w:history="1">
        <w:r>
          <w:rPr>
            <w:rFonts w:ascii="仿宋" w:eastAsia="仿宋" w:hAnsi="仿宋" w:cs="仿宋" w:hint="eastAsia"/>
            <w:lang w:eastAsia="zh-CN"/>
          </w:rPr>
          <w:t>(一)、技术创新概述</w:t>
        </w:r>
        <w:r>
          <w:tab/>
        </w:r>
        <w:r>
          <w:fldChar w:fldCharType="begin"/>
        </w:r>
        <w:r>
          <w:instrText xml:space="preserve"> PAGEREF _Toc22695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1" w:history="1">
        <w:r>
          <w:rPr>
            <w:rFonts w:ascii="仿宋" w:eastAsia="仿宋" w:hAnsi="仿宋" w:cs="仿宋" w:hint="eastAsia"/>
            <w:lang w:eastAsia="zh-CN"/>
          </w:rPr>
          <w:t>(二)、生产工艺创新</w:t>
        </w:r>
        <w:r>
          <w:tab/>
        </w:r>
        <w:r>
          <w:fldChar w:fldCharType="begin"/>
        </w:r>
        <w:r>
          <w:instrText xml:space="preserve"> PAGEREF _Toc11031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" w:history="1">
        <w:r>
          <w:rPr>
            <w:rFonts w:ascii="仿宋" w:eastAsia="仿宋" w:hAnsi="仿宋" w:cs="仿宋" w:hint="eastAsia"/>
            <w:lang w:eastAsia="zh-CN"/>
          </w:rPr>
          <w:t>(三)、信息技术应用</w:t>
        </w:r>
        <w:r>
          <w:tab/>
        </w:r>
        <w:r>
          <w:fldChar w:fldCharType="begin"/>
        </w:r>
        <w:r>
          <w:instrText xml:space="preserve"> PAGEREF _Toc3122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8" w:history="1">
        <w:r>
          <w:rPr>
            <w:rFonts w:ascii="仿宋" w:eastAsia="仿宋" w:hAnsi="仿宋" w:cs="仿宋" w:hint="eastAsia"/>
            <w:lang w:eastAsia="zh-CN"/>
          </w:rPr>
          <w:t>(四)、智能制造与自动化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1" w:history="1">
        <w:r>
          <w:rPr>
            <w:rFonts w:ascii="仿宋" w:eastAsia="仿宋" w:hAnsi="仿宋" w:cs="仿宋" w:hint="eastAsia"/>
            <w:lang w:eastAsia="zh-CN"/>
          </w:rPr>
          <w:t>(五)、研发与创新团队建设</w:t>
        </w:r>
        <w:r>
          <w:tab/>
        </w:r>
        <w:r>
          <w:fldChar w:fldCharType="begin"/>
        </w:r>
        <w:r>
          <w:instrText xml:space="preserve"> PAGEREF _Toc8621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1" w:history="1">
        <w:r>
          <w:rPr>
            <w:rFonts w:ascii="仿宋" w:eastAsia="仿宋" w:hAnsi="仿宋" w:cs="仿宋" w:hint="eastAsia"/>
            <w:lang w:eastAsia="zh-CN"/>
          </w:rPr>
          <w:t>十二、原辅材料供应</w:t>
        </w:r>
        <w:r>
          <w:tab/>
        </w:r>
        <w:r>
          <w:fldChar w:fldCharType="begin"/>
        </w:r>
        <w:r>
          <w:instrText xml:space="preserve"> PAGEREF _Toc24111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0" w:history="1">
        <w:r>
          <w:rPr>
            <w:rFonts w:ascii="仿宋" w:eastAsia="仿宋" w:hAnsi="仿宋" w:cs="仿宋" w:hint="eastAsia"/>
            <w:lang w:eastAsia="zh-CN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_Toc14760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7" w:history="1">
        <w:r>
          <w:rPr>
            <w:rFonts w:ascii="仿宋" w:eastAsia="仿宋" w:hAnsi="仿宋" w:cs="仿宋" w:hint="eastAsia"/>
            <w:lang w:eastAsia="zh-CN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_Toc9007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14" w:history="1">
        <w:r>
          <w:rPr>
            <w:rFonts w:ascii="仿宋" w:eastAsia="仿宋" w:hAnsi="仿宋" w:cs="仿宋" w:hint="eastAsia"/>
            <w:lang w:eastAsia="zh-CN"/>
          </w:rPr>
          <w:t>十三、质量管理与监督</w:t>
        </w:r>
        <w:r>
          <w:tab/>
        </w:r>
        <w:r>
          <w:fldChar w:fldCharType="begin"/>
        </w:r>
        <w:r>
          <w:instrText xml:space="preserve"> PAGEREF _Toc9714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" w:history="1">
        <w:r>
          <w:rPr>
            <w:rFonts w:ascii="仿宋" w:eastAsia="仿宋" w:hAnsi="仿宋" w:cs="仿宋" w:hint="eastAsia"/>
            <w:lang w:eastAsia="zh-CN"/>
          </w:rPr>
          <w:t>(一)、质量管理原则</w:t>
        </w:r>
        <w:r>
          <w:tab/>
        </w:r>
        <w:r>
          <w:fldChar w:fldCharType="begin"/>
        </w:r>
        <w:r>
          <w:instrText xml:space="preserve"> PAGEREF _Toc1558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9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_Toc30999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4" w:history="1">
        <w:r>
          <w:rPr>
            <w:rFonts w:ascii="仿宋" w:eastAsia="仿宋" w:hAnsi="仿宋" w:cs="仿宋" w:hint="eastAsia"/>
            <w:lang w:eastAsia="zh-CN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_Toc16314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82" w:history="1">
        <w:r>
          <w:rPr>
            <w:rFonts w:ascii="仿宋" w:eastAsia="仿宋" w:hAnsi="仿宋" w:cs="仿宋" w:hint="eastAsia"/>
            <w:lang w:eastAsia="zh-CN"/>
          </w:rPr>
          <w:t>十四、项目招标方案及组织管理</w:t>
        </w:r>
        <w:r>
          <w:tab/>
        </w:r>
        <w:r>
          <w:fldChar w:fldCharType="begin"/>
        </w:r>
        <w:r>
          <w:instrText xml:space="preserve"> PAGEREF _Toc28882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0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_Toc4090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_Toc2568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1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_Toc30331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6" w:history="1">
        <w:r>
          <w:rPr>
            <w:rFonts w:ascii="仿宋" w:eastAsia="仿宋" w:hAnsi="仿宋" w:cs="仿宋" w:hint="eastAsia"/>
            <w:lang w:eastAsia="zh-CN"/>
          </w:rPr>
          <w:t>十五、员工多元化与包容性管理</w:t>
        </w:r>
        <w:r>
          <w:tab/>
        </w:r>
        <w:r>
          <w:fldChar w:fldCharType="begin"/>
        </w:r>
        <w:r>
          <w:instrText xml:space="preserve"> PAGEREF _Toc11476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2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_Toc4322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7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_Toc4337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_Toc2954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38" w:history="1">
        <w:r>
          <w:rPr>
            <w:rFonts w:ascii="仿宋" w:eastAsia="仿宋" w:hAnsi="仿宋" w:cs="仿宋" w:hint="eastAsia"/>
            <w:lang w:eastAsia="zh-CN"/>
          </w:rPr>
          <w:t>十六、合同与法务管理</w:t>
        </w:r>
        <w:r>
          <w:tab/>
        </w:r>
        <w:r>
          <w:fldChar w:fldCharType="begin"/>
        </w:r>
        <w:r>
          <w:instrText xml:space="preserve"> PAGEREF _Toc27938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9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_Toc20259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54" w:history="1">
        <w:r>
          <w:rPr>
            <w:rFonts w:ascii="仿宋" w:eastAsia="仿宋" w:hAnsi="仿宋" w:cs="仿宋" w:hint="eastAsia"/>
            <w:lang w:eastAsia="zh-CN"/>
          </w:rPr>
          <w:t>十七、战略合作伙伴关系</w:t>
        </w:r>
        <w:r>
          <w:tab/>
        </w:r>
        <w:r>
          <w:fldChar w:fldCharType="begin"/>
        </w:r>
        <w:r>
          <w:instrText xml:space="preserve"> PAGEREF _Toc32654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2" w:history="1">
        <w:r>
          <w:rPr>
            <w:rFonts w:ascii="仿宋" w:eastAsia="仿宋" w:hAnsi="仿宋" w:cs="仿宋" w:hint="eastAsia"/>
            <w:lang w:eastAsia="zh-CN"/>
          </w:rPr>
          <w:t>(一)、合作伙伴选择和评估</w:t>
        </w:r>
        <w:r>
          <w:tab/>
        </w:r>
        <w:r>
          <w:fldChar w:fldCharType="begin"/>
        </w:r>
        <w:r>
          <w:instrText xml:space="preserve"> PAGEREF _Toc5402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2" w:history="1">
        <w:r>
          <w:rPr>
            <w:rFonts w:ascii="仿宋" w:eastAsia="仿宋" w:hAnsi="仿宋" w:cs="仿宋" w:hint="eastAsia"/>
            <w:lang w:eastAsia="zh-CN"/>
          </w:rPr>
          <w:t>(二)、合作协议和合同管理</w:t>
        </w:r>
        <w:r>
          <w:tab/>
        </w:r>
        <w:r>
          <w:fldChar w:fldCharType="begin"/>
        </w:r>
        <w:r>
          <w:instrText xml:space="preserve"> PAGEREF _Toc10652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" w:history="1">
        <w:r>
          <w:rPr>
            <w:rFonts w:ascii="仿宋" w:eastAsia="仿宋" w:hAnsi="仿宋" w:cs="仿宋" w:hint="eastAsia"/>
            <w:lang w:eastAsia="zh-CN"/>
          </w:rPr>
          <w:t>(三)、共同研发和市场推广</w:t>
        </w:r>
        <w:r>
          <w:tab/>
        </w:r>
        <w:r>
          <w:fldChar w:fldCharType="begin"/>
        </w:r>
        <w:r>
          <w:instrText xml:space="preserve"> PAGEREF _Toc532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5" w:history="1">
        <w:r>
          <w:rPr>
            <w:rFonts w:ascii="仿宋" w:eastAsia="仿宋" w:hAnsi="仿宋" w:cs="仿宋" w:hint="eastAsia"/>
            <w:lang w:eastAsia="zh-CN"/>
          </w:rPr>
          <w:t>(四)、供应链合作和协同管理</w:t>
        </w:r>
        <w:r>
          <w:tab/>
        </w:r>
        <w:r>
          <w:fldChar w:fldCharType="begin"/>
        </w:r>
        <w:r>
          <w:instrText xml:space="preserve"> PAGEREF _Toc13925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6" w:history="1">
        <w:r>
          <w:rPr>
            <w:rFonts w:ascii="仿宋" w:eastAsia="仿宋" w:hAnsi="仿宋" w:cs="仿宋" w:hint="eastAsia"/>
            <w:lang w:eastAsia="zh-CN"/>
          </w:rPr>
          <w:t>(五)、合作伙伴关系风险管理</w:t>
        </w:r>
        <w:r>
          <w:tab/>
        </w:r>
        <w:r>
          <w:fldChar w:fldCharType="begin"/>
        </w:r>
        <w:r>
          <w:instrText xml:space="preserve"> PAGEREF _Toc8496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119" w:history="1">
        <w:r>
          <w:rPr>
            <w:rFonts w:ascii="仿宋" w:eastAsia="仿宋" w:hAnsi="仿宋" w:cs="仿宋" w:hint="eastAsia"/>
            <w:lang w:eastAsia="zh-CN"/>
          </w:rPr>
          <w:t>十八、锤纹助剂数字化发展方案</w:t>
        </w:r>
        <w:r>
          <w:tab/>
        </w:r>
        <w:r>
          <w:fldChar w:fldCharType="begin"/>
        </w:r>
        <w:r>
          <w:instrText xml:space="preserve"> PAGEREF _Toc18119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9" w:history="1">
        <w:r>
          <w:rPr>
            <w:rFonts w:ascii="仿宋" w:eastAsia="仿宋" w:hAnsi="仿宋" w:cs="仿宋" w:hint="eastAsia"/>
            <w:lang w:eastAsia="zh-CN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_Toc27789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_Toc7755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1" w:history="1">
        <w:r>
          <w:rPr>
            <w:rFonts w:ascii="仿宋" w:eastAsia="仿宋" w:hAnsi="仿宋" w:cs="仿宋" w:hint="eastAsia"/>
            <w:lang w:eastAsia="zh-CN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_Toc11211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36" w:history="1">
        <w:r>
          <w:rPr>
            <w:rFonts w:ascii="仿宋" w:eastAsia="仿宋" w:hAnsi="仿宋" w:cs="仿宋" w:hint="eastAsia"/>
            <w:lang w:eastAsia="zh-CN"/>
          </w:rPr>
          <w:t>十九、创新驱动</w:t>
        </w:r>
        <w:r>
          <w:tab/>
        </w:r>
        <w:r>
          <w:fldChar w:fldCharType="begin"/>
        </w:r>
        <w:r>
          <w:instrText xml:space="preserve"> PAGEREF _Toc25636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eastAsia="zh-CN"/>
          </w:rPr>
          <w:t>(二)、锤纹助剂项目技术工艺分析</w:t>
        </w:r>
        <w:r>
          <w:tab/>
        </w:r>
        <w:r>
          <w:fldChar w:fldCharType="begin"/>
        </w:r>
        <w:r>
          <w:instrText xml:space="preserve"> PAGEREF _Toc27250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8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_Toc5298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4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_Toc11834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28" w:history="1">
        <w:r>
          <w:rPr>
            <w:rFonts w:ascii="仿宋" w:eastAsia="仿宋" w:hAnsi="仿宋" w:cs="仿宋" w:hint="eastAsia"/>
            <w:lang w:eastAsia="zh-CN"/>
          </w:rPr>
          <w:t>二十、推进公司成立的必要性分析</w:t>
        </w:r>
        <w:r>
          <w:tab/>
        </w:r>
        <w:r>
          <w:fldChar w:fldCharType="begin"/>
        </w:r>
        <w:r>
          <w:instrText xml:space="preserve"> PAGEREF _Toc23928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_Toc20017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_Toc27352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_Toc18911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25" w:history="1">
        <w:r>
          <w:rPr>
            <w:rFonts w:ascii="仿宋" w:eastAsia="仿宋" w:hAnsi="仿宋" w:cs="仿宋" w:hint="eastAsia"/>
            <w:lang w:eastAsia="zh-CN"/>
          </w:rPr>
          <w:t>二十一、法人治理结构</w:t>
        </w:r>
        <w:r>
          <w:tab/>
        </w:r>
        <w:r>
          <w:fldChar w:fldCharType="begin"/>
        </w:r>
        <w:r>
          <w:instrText xml:space="preserve"> PAGEREF _Toc18825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" w:history="1">
        <w:r>
          <w:rPr>
            <w:rFonts w:ascii="仿宋" w:eastAsia="仿宋" w:hAnsi="仿宋" w:cs="仿宋" w:hint="eastAsia"/>
            <w:lang w:eastAsia="zh-CN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_Toc319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1" w:history="1">
        <w:r>
          <w:rPr>
            <w:rFonts w:ascii="仿宋" w:eastAsia="仿宋" w:hAnsi="仿宋" w:cs="仿宋" w:hint="eastAsia"/>
            <w:lang w:eastAsia="zh-CN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_Toc20271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3" w:history="1">
        <w:r>
          <w:rPr>
            <w:rFonts w:ascii="仿宋" w:eastAsia="仿宋" w:hAnsi="仿宋" w:cs="仿宋" w:hint="eastAsia"/>
            <w:lang w:eastAsia="zh-CN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_Toc31383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2" w:history="1">
        <w:r>
          <w:rPr>
            <w:rFonts w:ascii="仿宋" w:eastAsia="仿宋" w:hAnsi="仿宋" w:cs="仿宋" w:hint="eastAsia"/>
            <w:lang w:eastAsia="zh-CN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_Toc7012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9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939"/>
      <w:r>
        <w:rPr>
          <w:rFonts w:ascii="仿宋" w:eastAsia="仿宋" w:hAnsi="仿宋" w:cs="仿宋" w:hint="eastAsia"/>
          <w:sz w:val="28"/>
          <w:lang w:eastAsia="zh-CN"/>
        </w:rPr>
        <w:t>一、选址方案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99"/>
      <w:r>
        <w:rPr>
          <w:rFonts w:ascii="仿宋" w:eastAsia="仿宋" w:hAnsi="仿宋" w:cs="仿宋" w:hint="eastAsia"/>
          <w:lang w:eastAsia="zh-CN"/>
        </w:rPr>
        <w:t>(一)、锤纹助剂项目选址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选择离主要市场和客户较近的位置，能够减少物流成本，提高交货速度，并更好地满足市场需求。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考虑到锤纹助剂项目所需原材料的可获得性和成本，选址应便于获取关键原材料，以确保生产的稳定性和成本控制。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人才和劳动力资源的可获得性对锤纹助剂项目的成功至关重要。所选地点应该有足够的技术工人和相关专业技能，以满足锤纹助剂项目的需求。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考虑到当地环保法规和政策，确保锤纹助剂项目符合环保要求。遵守相关规定有助于减少环境风险和未来法律问题。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https://d.book118.com/016213204021010103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锤纹助剂行业企业战略发展规划及建议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锤纹助剂行业企业战略发展规划及建议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锤纹助剂行业企业战略发展规划及建议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锤纹助剂行业企业战略发展规划及建议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锤纹助剂行业企业战略发展规划及建议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7359D0"/>
    <w:rsid w:val="307359D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621320402101010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2024-03-18T15:42:00Z</dcterms:created>
  <dcterms:modified xsi:type="dcterms:W3CDTF">2024-03-18T15:42:53Z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F0FD97BAEDBA432FB08CD88BE683502B_11</vt:lpwstr>
  </property>
  <property fmtid="{D5CDD505-2E9C-101B-9397-08002B2CF9AE}" pid="3" name="KSOProductBuildVer">
    <vt:lpwstr>2052-12.1.0.16412</vt:lpwstr>
  </property>
</Properties>
</file>