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电池充电器项目规划设计方案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25" w:history="1">
        <w:r>
          <w:rPr>
            <w:rFonts w:ascii="仿宋" w:eastAsia="仿宋" w:hAnsi="仿宋" w:cs="仿宋" w:hint="eastAsia"/>
            <w:lang w:eastAsia="zh-CN"/>
          </w:rPr>
          <w:t>概论</w:t>
        </w:r>
        <w:r>
          <w:tab/>
        </w:r>
        <w:r>
          <w:fldChar w:fldCharType="begin"/>
        </w:r>
        <w:r>
          <w:instrText xml:space="preserve"> PAGEREF _Toc11725 \h </w:instrText>
        </w:r>
        <w:r>
          <w:fldChar w:fldCharType="separate"/>
        </w:r>
        <w:r>
          <w:t>3</w:t>
        </w:r>
        <w:r>
          <w:fldChar w:fldCharType="end"/>
        </w:r>
      </w:hyperlink>
    </w:p>
    <w:p>
      <w:pPr>
        <w:pStyle w:val="TOC1"/>
        <w:tabs>
          <w:tab w:val="right" w:leader="dot" w:pos="8306"/>
        </w:tabs>
      </w:pPr>
      <w:hyperlink w:anchor="_Toc27043" w:history="1">
        <w:r>
          <w:rPr>
            <w:rFonts w:ascii="仿宋" w:eastAsia="仿宋" w:hAnsi="仿宋" w:cs="仿宋" w:hint="eastAsia"/>
            <w:lang w:eastAsia="zh-CN"/>
          </w:rPr>
          <w:t>一、工艺说明</w:t>
        </w:r>
        <w:r>
          <w:tab/>
        </w:r>
        <w:r>
          <w:fldChar w:fldCharType="begin"/>
        </w:r>
        <w:r>
          <w:instrText xml:space="preserve"> PAGEREF _Toc27043 \h </w:instrText>
        </w:r>
        <w:r>
          <w:fldChar w:fldCharType="separate"/>
        </w:r>
        <w:r>
          <w:t>3</w:t>
        </w:r>
        <w:r>
          <w:fldChar w:fldCharType="end"/>
        </w:r>
      </w:hyperlink>
    </w:p>
    <w:p>
      <w:pPr>
        <w:pStyle w:val="TOC2"/>
        <w:tabs>
          <w:tab w:val="right" w:leader="dot" w:pos="8306"/>
        </w:tabs>
      </w:pPr>
      <w:hyperlink w:anchor="_Toc23810" w:history="1">
        <w:r>
          <w:rPr>
            <w:rFonts w:ascii="仿宋" w:eastAsia="仿宋" w:hAnsi="仿宋" w:cs="仿宋" w:hint="eastAsia"/>
            <w:lang w:eastAsia="zh-CN"/>
          </w:rPr>
          <w:t>(一)、技术管理特点</w:t>
        </w:r>
        <w:r>
          <w:tab/>
        </w:r>
        <w:r>
          <w:fldChar w:fldCharType="begin"/>
        </w:r>
        <w:r>
          <w:instrText xml:space="preserve"> PAGEREF _Toc23810 \h </w:instrText>
        </w:r>
        <w:r>
          <w:fldChar w:fldCharType="separate"/>
        </w:r>
        <w:r>
          <w:t>3</w:t>
        </w:r>
        <w:r>
          <w:fldChar w:fldCharType="end"/>
        </w:r>
      </w:hyperlink>
    </w:p>
    <w:p>
      <w:pPr>
        <w:pStyle w:val="TOC2"/>
        <w:tabs>
          <w:tab w:val="right" w:leader="dot" w:pos="8306"/>
        </w:tabs>
      </w:pPr>
      <w:hyperlink w:anchor="_Toc10353" w:history="1">
        <w:r>
          <w:rPr>
            <w:rFonts w:ascii="仿宋" w:eastAsia="仿宋" w:hAnsi="仿宋" w:cs="仿宋" w:hint="eastAsia"/>
            <w:lang w:eastAsia="zh-CN"/>
          </w:rPr>
          <w:t>(二)、电池充电器项目工艺技术设计方案</w:t>
        </w:r>
        <w:r>
          <w:tab/>
        </w:r>
        <w:r>
          <w:fldChar w:fldCharType="begin"/>
        </w:r>
        <w:r>
          <w:instrText xml:space="preserve"> PAGEREF _Toc10353 \h </w:instrText>
        </w:r>
        <w:r>
          <w:fldChar w:fldCharType="separate"/>
        </w:r>
        <w:r>
          <w:t>4</w:t>
        </w:r>
        <w:r>
          <w:fldChar w:fldCharType="end"/>
        </w:r>
      </w:hyperlink>
    </w:p>
    <w:p>
      <w:pPr>
        <w:pStyle w:val="TOC2"/>
        <w:tabs>
          <w:tab w:val="right" w:leader="dot" w:pos="8306"/>
        </w:tabs>
      </w:pPr>
      <w:hyperlink w:anchor="_Toc18155" w:history="1">
        <w:r>
          <w:rPr>
            <w:rFonts w:ascii="仿宋" w:eastAsia="仿宋" w:hAnsi="仿宋" w:cs="仿宋" w:hint="eastAsia"/>
            <w:lang w:eastAsia="zh-CN"/>
          </w:rPr>
          <w:t>(三)、设备选型方案</w:t>
        </w:r>
        <w:r>
          <w:tab/>
        </w:r>
        <w:r>
          <w:fldChar w:fldCharType="begin"/>
        </w:r>
        <w:r>
          <w:instrText xml:space="preserve"> PAGEREF _Toc18155 \h </w:instrText>
        </w:r>
        <w:r>
          <w:fldChar w:fldCharType="separate"/>
        </w:r>
        <w:r>
          <w:t>5</w:t>
        </w:r>
        <w:r>
          <w:fldChar w:fldCharType="end"/>
        </w:r>
      </w:hyperlink>
    </w:p>
    <w:p>
      <w:pPr>
        <w:pStyle w:val="TOC1"/>
        <w:tabs>
          <w:tab w:val="right" w:leader="dot" w:pos="8306"/>
        </w:tabs>
      </w:pPr>
      <w:hyperlink w:anchor="_Toc21722" w:history="1">
        <w:r>
          <w:rPr>
            <w:rFonts w:ascii="仿宋" w:eastAsia="仿宋" w:hAnsi="仿宋" w:cs="仿宋" w:hint="eastAsia"/>
            <w:lang w:eastAsia="zh-CN"/>
          </w:rPr>
          <w:t>二、电池充电器项目危机管理</w:t>
        </w:r>
        <w:r>
          <w:tab/>
        </w:r>
        <w:r>
          <w:fldChar w:fldCharType="begin"/>
        </w:r>
        <w:r>
          <w:instrText xml:space="preserve"> PAGEREF _Toc21722 \h </w:instrText>
        </w:r>
        <w:r>
          <w:fldChar w:fldCharType="separate"/>
        </w:r>
        <w:r>
          <w:t>7</w:t>
        </w:r>
        <w:r>
          <w:fldChar w:fldCharType="end"/>
        </w:r>
      </w:hyperlink>
    </w:p>
    <w:p>
      <w:pPr>
        <w:pStyle w:val="TOC2"/>
        <w:tabs>
          <w:tab w:val="right" w:leader="dot" w:pos="8306"/>
        </w:tabs>
      </w:pPr>
      <w:hyperlink w:anchor="_Toc27630" w:history="1">
        <w:r>
          <w:rPr>
            <w:rFonts w:ascii="仿宋" w:eastAsia="仿宋" w:hAnsi="仿宋" w:cs="仿宋" w:hint="eastAsia"/>
            <w:lang w:eastAsia="zh-CN"/>
          </w:rPr>
          <w:t>(一)、危机预警与识别</w:t>
        </w:r>
        <w:r>
          <w:tab/>
        </w:r>
        <w:r>
          <w:fldChar w:fldCharType="begin"/>
        </w:r>
        <w:r>
          <w:instrText xml:space="preserve"> PAGEREF _Toc27630 \h </w:instrText>
        </w:r>
        <w:r>
          <w:fldChar w:fldCharType="separate"/>
        </w:r>
        <w:r>
          <w:t>7</w:t>
        </w:r>
        <w:r>
          <w:fldChar w:fldCharType="end"/>
        </w:r>
      </w:hyperlink>
    </w:p>
    <w:p>
      <w:pPr>
        <w:pStyle w:val="TOC2"/>
        <w:tabs>
          <w:tab w:val="right" w:leader="dot" w:pos="8306"/>
        </w:tabs>
      </w:pPr>
      <w:hyperlink w:anchor="_Toc11583" w:history="1">
        <w:r>
          <w:rPr>
            <w:rFonts w:ascii="仿宋" w:eastAsia="仿宋" w:hAnsi="仿宋" w:cs="仿宋" w:hint="eastAsia"/>
            <w:lang w:eastAsia="zh-CN"/>
          </w:rPr>
          <w:t>(二)、危机应对与恢复</w:t>
        </w:r>
        <w:r>
          <w:tab/>
        </w:r>
        <w:r>
          <w:fldChar w:fldCharType="begin"/>
        </w:r>
        <w:r>
          <w:instrText xml:space="preserve"> PAGEREF _Toc11583 \h </w:instrText>
        </w:r>
        <w:r>
          <w:fldChar w:fldCharType="separate"/>
        </w:r>
        <w:r>
          <w:t>8</w:t>
        </w:r>
        <w:r>
          <w:fldChar w:fldCharType="end"/>
        </w:r>
      </w:hyperlink>
    </w:p>
    <w:p>
      <w:pPr>
        <w:pStyle w:val="TOC1"/>
        <w:tabs>
          <w:tab w:val="right" w:leader="dot" w:pos="8306"/>
        </w:tabs>
      </w:pPr>
      <w:hyperlink w:anchor="_Toc14863" w:history="1">
        <w:r>
          <w:rPr>
            <w:rFonts w:ascii="仿宋" w:eastAsia="仿宋" w:hAnsi="仿宋" w:cs="仿宋" w:hint="eastAsia"/>
            <w:lang w:eastAsia="zh-CN"/>
          </w:rPr>
          <w:t>三、电池充电器项目选址可行性分析</w:t>
        </w:r>
        <w:r>
          <w:tab/>
        </w:r>
        <w:r>
          <w:fldChar w:fldCharType="begin"/>
        </w:r>
        <w:r>
          <w:instrText xml:space="preserve"> PAGEREF _Toc14863 \h </w:instrText>
        </w:r>
        <w:r>
          <w:fldChar w:fldCharType="separate"/>
        </w:r>
        <w:r>
          <w:t>9</w:t>
        </w:r>
        <w:r>
          <w:fldChar w:fldCharType="end"/>
        </w:r>
      </w:hyperlink>
    </w:p>
    <w:p>
      <w:pPr>
        <w:pStyle w:val="TOC2"/>
        <w:tabs>
          <w:tab w:val="right" w:leader="dot" w:pos="8306"/>
        </w:tabs>
      </w:pPr>
      <w:hyperlink w:anchor="_Toc13313" w:history="1">
        <w:r>
          <w:rPr>
            <w:rFonts w:ascii="仿宋" w:eastAsia="仿宋" w:hAnsi="仿宋" w:cs="仿宋" w:hint="eastAsia"/>
            <w:lang w:eastAsia="zh-CN"/>
          </w:rPr>
          <w:t>(一)、电池充电器项目选址</w:t>
        </w:r>
        <w:r>
          <w:tab/>
        </w:r>
        <w:r>
          <w:fldChar w:fldCharType="begin"/>
        </w:r>
        <w:r>
          <w:instrText xml:space="preserve"> PAGEREF _Toc13313 \h </w:instrText>
        </w:r>
        <w:r>
          <w:fldChar w:fldCharType="separate"/>
        </w:r>
        <w:r>
          <w:t>9</w:t>
        </w:r>
        <w:r>
          <w:fldChar w:fldCharType="end"/>
        </w:r>
      </w:hyperlink>
    </w:p>
    <w:p>
      <w:pPr>
        <w:pStyle w:val="TOC2"/>
        <w:tabs>
          <w:tab w:val="right" w:leader="dot" w:pos="8306"/>
        </w:tabs>
      </w:pPr>
      <w:hyperlink w:anchor="_Toc27896" w:history="1">
        <w:r>
          <w:rPr>
            <w:rFonts w:ascii="仿宋" w:eastAsia="仿宋" w:hAnsi="仿宋" w:cs="仿宋" w:hint="eastAsia"/>
            <w:lang w:eastAsia="zh-CN"/>
          </w:rPr>
          <w:t>(二)、用地控制指标</w:t>
        </w:r>
        <w:r>
          <w:tab/>
        </w:r>
        <w:r>
          <w:fldChar w:fldCharType="begin"/>
        </w:r>
        <w:r>
          <w:instrText xml:space="preserve"> PAGEREF _Toc27896 \h </w:instrText>
        </w:r>
        <w:r>
          <w:fldChar w:fldCharType="separate"/>
        </w:r>
        <w:r>
          <w:t>9</w:t>
        </w:r>
        <w:r>
          <w:fldChar w:fldCharType="end"/>
        </w:r>
      </w:hyperlink>
    </w:p>
    <w:p>
      <w:pPr>
        <w:pStyle w:val="TOC2"/>
        <w:tabs>
          <w:tab w:val="right" w:leader="dot" w:pos="8306"/>
        </w:tabs>
      </w:pPr>
      <w:hyperlink w:anchor="_Toc30174" w:history="1">
        <w:r>
          <w:rPr>
            <w:rFonts w:ascii="仿宋" w:eastAsia="仿宋" w:hAnsi="仿宋" w:cs="仿宋" w:hint="eastAsia"/>
            <w:lang w:eastAsia="zh-CN"/>
          </w:rPr>
          <w:t>(三)、节约用地措施</w:t>
        </w:r>
        <w:r>
          <w:tab/>
        </w:r>
        <w:r>
          <w:fldChar w:fldCharType="begin"/>
        </w:r>
        <w:r>
          <w:instrText xml:space="preserve"> PAGEREF _Toc30174 \h </w:instrText>
        </w:r>
        <w:r>
          <w:fldChar w:fldCharType="separate"/>
        </w:r>
        <w:r>
          <w:t>11</w:t>
        </w:r>
        <w:r>
          <w:fldChar w:fldCharType="end"/>
        </w:r>
      </w:hyperlink>
    </w:p>
    <w:p>
      <w:pPr>
        <w:pStyle w:val="TOC2"/>
        <w:tabs>
          <w:tab w:val="right" w:leader="dot" w:pos="8306"/>
        </w:tabs>
      </w:pPr>
      <w:hyperlink w:anchor="_Toc1850" w:history="1">
        <w:r>
          <w:rPr>
            <w:rFonts w:ascii="仿宋" w:eastAsia="仿宋" w:hAnsi="仿宋" w:cs="仿宋" w:hint="eastAsia"/>
            <w:lang w:eastAsia="zh-CN"/>
          </w:rPr>
          <w:t>(四)、总图布置方案</w:t>
        </w:r>
        <w:r>
          <w:tab/>
        </w:r>
        <w:r>
          <w:fldChar w:fldCharType="begin"/>
        </w:r>
        <w:r>
          <w:instrText xml:space="preserve"> PAGEREF _Toc1850 \h </w:instrText>
        </w:r>
        <w:r>
          <w:fldChar w:fldCharType="separate"/>
        </w:r>
        <w:r>
          <w:t>12</w:t>
        </w:r>
        <w:r>
          <w:fldChar w:fldCharType="end"/>
        </w:r>
      </w:hyperlink>
    </w:p>
    <w:p>
      <w:pPr>
        <w:pStyle w:val="TOC2"/>
        <w:tabs>
          <w:tab w:val="right" w:leader="dot" w:pos="8306"/>
        </w:tabs>
      </w:pPr>
      <w:hyperlink w:anchor="_Toc14508" w:history="1">
        <w:r>
          <w:rPr>
            <w:rFonts w:ascii="仿宋" w:eastAsia="仿宋" w:hAnsi="仿宋" w:cs="仿宋" w:hint="eastAsia"/>
            <w:lang w:eastAsia="zh-CN"/>
          </w:rPr>
          <w:t>(五)、选址综合评价</w:t>
        </w:r>
        <w:r>
          <w:tab/>
        </w:r>
        <w:r>
          <w:fldChar w:fldCharType="begin"/>
        </w:r>
        <w:r>
          <w:instrText xml:space="preserve"> PAGEREF _Toc14508 \h </w:instrText>
        </w:r>
        <w:r>
          <w:fldChar w:fldCharType="separate"/>
        </w:r>
        <w:r>
          <w:t>13</w:t>
        </w:r>
        <w:r>
          <w:fldChar w:fldCharType="end"/>
        </w:r>
      </w:hyperlink>
    </w:p>
    <w:p>
      <w:pPr>
        <w:pStyle w:val="TOC1"/>
        <w:tabs>
          <w:tab w:val="right" w:leader="dot" w:pos="8306"/>
        </w:tabs>
      </w:pPr>
      <w:hyperlink w:anchor="_Toc30393" w:history="1">
        <w:r>
          <w:rPr>
            <w:rFonts w:ascii="仿宋" w:eastAsia="仿宋" w:hAnsi="仿宋" w:cs="仿宋" w:hint="eastAsia"/>
            <w:lang w:eastAsia="zh-CN"/>
          </w:rPr>
          <w:t>四、电池充电器项目绩效评估</w:t>
        </w:r>
        <w:r>
          <w:tab/>
        </w:r>
        <w:r>
          <w:fldChar w:fldCharType="begin"/>
        </w:r>
        <w:r>
          <w:instrText xml:space="preserve"> PAGEREF _Toc30393 \h </w:instrText>
        </w:r>
        <w:r>
          <w:fldChar w:fldCharType="separate"/>
        </w:r>
        <w:r>
          <w:t>14</w:t>
        </w:r>
        <w:r>
          <w:fldChar w:fldCharType="end"/>
        </w:r>
      </w:hyperlink>
    </w:p>
    <w:p>
      <w:pPr>
        <w:pStyle w:val="TOC2"/>
        <w:tabs>
          <w:tab w:val="right" w:leader="dot" w:pos="8306"/>
        </w:tabs>
      </w:pPr>
      <w:hyperlink w:anchor="_Toc31894" w:history="1">
        <w:r>
          <w:rPr>
            <w:rFonts w:ascii="仿宋" w:eastAsia="仿宋" w:hAnsi="仿宋" w:cs="仿宋" w:hint="eastAsia"/>
            <w:lang w:eastAsia="zh-CN"/>
          </w:rPr>
          <w:t>(一)、绩效评估指标</w:t>
        </w:r>
        <w:r>
          <w:tab/>
        </w:r>
        <w:r>
          <w:fldChar w:fldCharType="begin"/>
        </w:r>
        <w:r>
          <w:instrText xml:space="preserve"> PAGEREF _Toc31894 \h </w:instrText>
        </w:r>
        <w:r>
          <w:fldChar w:fldCharType="separate"/>
        </w:r>
        <w:r>
          <w:t>14</w:t>
        </w:r>
        <w:r>
          <w:fldChar w:fldCharType="end"/>
        </w:r>
      </w:hyperlink>
    </w:p>
    <w:p>
      <w:pPr>
        <w:pStyle w:val="TOC2"/>
        <w:tabs>
          <w:tab w:val="right" w:leader="dot" w:pos="8306"/>
        </w:tabs>
      </w:pPr>
      <w:hyperlink w:anchor="_Toc17764" w:history="1">
        <w:r>
          <w:rPr>
            <w:rFonts w:ascii="仿宋" w:eastAsia="仿宋" w:hAnsi="仿宋" w:cs="仿宋" w:hint="eastAsia"/>
            <w:lang w:eastAsia="zh-CN"/>
          </w:rPr>
          <w:t>(二)、绩效评估方法</w:t>
        </w:r>
        <w:r>
          <w:tab/>
        </w:r>
        <w:r>
          <w:fldChar w:fldCharType="begin"/>
        </w:r>
        <w:r>
          <w:instrText xml:space="preserve"> PAGEREF _Toc17764 \h </w:instrText>
        </w:r>
        <w:r>
          <w:fldChar w:fldCharType="separate"/>
        </w:r>
        <w:r>
          <w:t>15</w:t>
        </w:r>
        <w:r>
          <w:fldChar w:fldCharType="end"/>
        </w:r>
      </w:hyperlink>
    </w:p>
    <w:p>
      <w:pPr>
        <w:pStyle w:val="TOC2"/>
        <w:tabs>
          <w:tab w:val="right" w:leader="dot" w:pos="8306"/>
        </w:tabs>
      </w:pPr>
      <w:hyperlink w:anchor="_Toc19579" w:history="1">
        <w:r>
          <w:rPr>
            <w:rFonts w:ascii="仿宋" w:eastAsia="仿宋" w:hAnsi="仿宋" w:cs="仿宋" w:hint="eastAsia"/>
            <w:lang w:eastAsia="zh-CN"/>
          </w:rPr>
          <w:t>(三)、绩效评估周期</w:t>
        </w:r>
        <w:r>
          <w:tab/>
        </w:r>
        <w:r>
          <w:fldChar w:fldCharType="begin"/>
        </w:r>
        <w:r>
          <w:instrText xml:space="preserve"> PAGEREF _Toc19579 \h </w:instrText>
        </w:r>
        <w:r>
          <w:fldChar w:fldCharType="separate"/>
        </w:r>
        <w:r>
          <w:t>16</w:t>
        </w:r>
        <w:r>
          <w:fldChar w:fldCharType="end"/>
        </w:r>
      </w:hyperlink>
    </w:p>
    <w:p>
      <w:pPr>
        <w:pStyle w:val="TOC1"/>
        <w:tabs>
          <w:tab w:val="right" w:leader="dot" w:pos="8306"/>
        </w:tabs>
      </w:pPr>
      <w:hyperlink w:anchor="_Toc159" w:history="1">
        <w:r>
          <w:rPr>
            <w:rFonts w:ascii="仿宋" w:eastAsia="仿宋" w:hAnsi="仿宋" w:cs="仿宋" w:hint="eastAsia"/>
            <w:lang w:eastAsia="zh-CN"/>
          </w:rPr>
          <w:t>五、产品规划分析</w:t>
        </w:r>
        <w:r>
          <w:tab/>
        </w:r>
        <w:r>
          <w:fldChar w:fldCharType="begin"/>
        </w:r>
        <w:r>
          <w:instrText xml:space="preserve"> PAGEREF _Toc159 \h </w:instrText>
        </w:r>
        <w:r>
          <w:fldChar w:fldCharType="separate"/>
        </w:r>
        <w:r>
          <w:t>17</w:t>
        </w:r>
        <w:r>
          <w:fldChar w:fldCharType="end"/>
        </w:r>
      </w:hyperlink>
    </w:p>
    <w:p>
      <w:pPr>
        <w:pStyle w:val="TOC2"/>
        <w:tabs>
          <w:tab w:val="right" w:leader="dot" w:pos="8306"/>
        </w:tabs>
      </w:pPr>
      <w:hyperlink w:anchor="_Toc32301" w:history="1">
        <w:r>
          <w:rPr>
            <w:rFonts w:ascii="仿宋" w:eastAsia="仿宋" w:hAnsi="仿宋" w:cs="仿宋" w:hint="eastAsia"/>
            <w:lang w:eastAsia="zh-CN"/>
          </w:rPr>
          <w:t>(一)、产品规划</w:t>
        </w:r>
        <w:r>
          <w:tab/>
        </w:r>
        <w:r>
          <w:fldChar w:fldCharType="begin"/>
        </w:r>
        <w:r>
          <w:instrText xml:space="preserve"> PAGEREF _Toc32301 \h </w:instrText>
        </w:r>
        <w:r>
          <w:fldChar w:fldCharType="separate"/>
        </w:r>
        <w:r>
          <w:t>17</w:t>
        </w:r>
        <w:r>
          <w:fldChar w:fldCharType="end"/>
        </w:r>
      </w:hyperlink>
    </w:p>
    <w:p>
      <w:pPr>
        <w:pStyle w:val="TOC2"/>
        <w:tabs>
          <w:tab w:val="right" w:leader="dot" w:pos="8306"/>
        </w:tabs>
      </w:pPr>
      <w:hyperlink w:anchor="_Toc5385" w:history="1">
        <w:r>
          <w:rPr>
            <w:rFonts w:ascii="仿宋" w:eastAsia="仿宋" w:hAnsi="仿宋" w:cs="仿宋" w:hint="eastAsia"/>
            <w:lang w:eastAsia="zh-CN"/>
          </w:rPr>
          <w:t>(二)、建设规模</w:t>
        </w:r>
        <w:r>
          <w:tab/>
        </w:r>
        <w:r>
          <w:fldChar w:fldCharType="begin"/>
        </w:r>
        <w:r>
          <w:instrText xml:space="preserve"> PAGEREF _Toc5385 \h </w:instrText>
        </w:r>
        <w:r>
          <w:fldChar w:fldCharType="separate"/>
        </w:r>
        <w:r>
          <w:t>18</w:t>
        </w:r>
        <w:r>
          <w:fldChar w:fldCharType="end"/>
        </w:r>
      </w:hyperlink>
    </w:p>
    <w:p>
      <w:pPr>
        <w:pStyle w:val="TOC1"/>
        <w:tabs>
          <w:tab w:val="right" w:leader="dot" w:pos="8306"/>
        </w:tabs>
      </w:pPr>
      <w:hyperlink w:anchor="_Toc18833" w:history="1">
        <w:r>
          <w:rPr>
            <w:rFonts w:ascii="仿宋" w:eastAsia="仿宋" w:hAnsi="仿宋" w:cs="仿宋" w:hint="eastAsia"/>
            <w:lang w:eastAsia="zh-CN"/>
          </w:rPr>
          <w:t>六、电池充电器项目土建工程</w:t>
        </w:r>
        <w:r>
          <w:tab/>
        </w:r>
        <w:r>
          <w:fldChar w:fldCharType="begin"/>
        </w:r>
        <w:r>
          <w:instrText xml:space="preserve"> PAGEREF _Toc18833 \h </w:instrText>
        </w:r>
        <w:r>
          <w:fldChar w:fldCharType="separate"/>
        </w:r>
        <w:r>
          <w:t>19</w:t>
        </w:r>
        <w:r>
          <w:fldChar w:fldCharType="end"/>
        </w:r>
      </w:hyperlink>
    </w:p>
    <w:p>
      <w:pPr>
        <w:pStyle w:val="TOC2"/>
        <w:tabs>
          <w:tab w:val="right" w:leader="dot" w:pos="8306"/>
        </w:tabs>
      </w:pPr>
      <w:hyperlink w:anchor="_Toc2447" w:history="1">
        <w:r>
          <w:rPr>
            <w:rFonts w:ascii="仿宋" w:eastAsia="仿宋" w:hAnsi="仿宋" w:cs="仿宋" w:hint="eastAsia"/>
            <w:lang w:eastAsia="zh-CN"/>
          </w:rPr>
          <w:t>(一)、建筑工程设计原则</w:t>
        </w:r>
        <w:r>
          <w:tab/>
        </w:r>
        <w:r>
          <w:fldChar w:fldCharType="begin"/>
        </w:r>
        <w:r>
          <w:instrText xml:space="preserve"> PAGEREF _Toc2447 \h </w:instrText>
        </w:r>
        <w:r>
          <w:fldChar w:fldCharType="separate"/>
        </w:r>
        <w:r>
          <w:t>19</w:t>
        </w:r>
        <w:r>
          <w:fldChar w:fldCharType="end"/>
        </w:r>
      </w:hyperlink>
    </w:p>
    <w:p>
      <w:pPr>
        <w:pStyle w:val="TOC2"/>
        <w:tabs>
          <w:tab w:val="right" w:leader="dot" w:pos="8306"/>
        </w:tabs>
      </w:pPr>
      <w:hyperlink w:anchor="_Toc5631" w:history="1">
        <w:r>
          <w:rPr>
            <w:rFonts w:ascii="仿宋" w:eastAsia="仿宋" w:hAnsi="仿宋" w:cs="仿宋" w:hint="eastAsia"/>
            <w:lang w:eastAsia="zh-CN"/>
          </w:rPr>
          <w:t>(二)、土建工程设计年限及安全等级</w:t>
        </w:r>
        <w:r>
          <w:tab/>
        </w:r>
        <w:r>
          <w:fldChar w:fldCharType="begin"/>
        </w:r>
        <w:r>
          <w:instrText xml:space="preserve"> PAGEREF _Toc5631 \h </w:instrText>
        </w:r>
        <w:r>
          <w:fldChar w:fldCharType="separate"/>
        </w:r>
        <w:r>
          <w:t>20</w:t>
        </w:r>
        <w:r>
          <w:fldChar w:fldCharType="end"/>
        </w:r>
      </w:hyperlink>
    </w:p>
    <w:p>
      <w:pPr>
        <w:pStyle w:val="TOC2"/>
        <w:tabs>
          <w:tab w:val="right" w:leader="dot" w:pos="8306"/>
        </w:tabs>
      </w:pPr>
      <w:hyperlink w:anchor="_Toc7140" w:history="1">
        <w:r>
          <w:rPr>
            <w:rFonts w:ascii="仿宋" w:eastAsia="仿宋" w:hAnsi="仿宋" w:cs="仿宋" w:hint="eastAsia"/>
            <w:lang w:eastAsia="zh-CN"/>
          </w:rPr>
          <w:t>(三)、建筑工程设计总体要求</w:t>
        </w:r>
        <w:r>
          <w:tab/>
        </w:r>
        <w:r>
          <w:fldChar w:fldCharType="begin"/>
        </w:r>
        <w:r>
          <w:instrText xml:space="preserve"> PAGEREF _Toc7140 \h </w:instrText>
        </w:r>
        <w:r>
          <w:fldChar w:fldCharType="separate"/>
        </w:r>
        <w:r>
          <w:t>22</w:t>
        </w:r>
        <w:r>
          <w:fldChar w:fldCharType="end"/>
        </w:r>
      </w:hyperlink>
    </w:p>
    <w:p>
      <w:pPr>
        <w:pStyle w:val="TOC2"/>
        <w:tabs>
          <w:tab w:val="right" w:leader="dot" w:pos="8306"/>
        </w:tabs>
      </w:pPr>
      <w:hyperlink w:anchor="_Toc5960" w:history="1">
        <w:r>
          <w:rPr>
            <w:rFonts w:ascii="仿宋" w:eastAsia="仿宋" w:hAnsi="仿宋" w:cs="仿宋" w:hint="eastAsia"/>
            <w:lang w:eastAsia="zh-CN"/>
          </w:rPr>
          <w:t>(四)、土建工程建设指标</w:t>
        </w:r>
        <w:r>
          <w:tab/>
        </w:r>
        <w:r>
          <w:fldChar w:fldCharType="begin"/>
        </w:r>
        <w:r>
          <w:instrText xml:space="preserve"> PAGEREF _Toc5960 \h </w:instrText>
        </w:r>
        <w:r>
          <w:fldChar w:fldCharType="separate"/>
        </w:r>
        <w:r>
          <w:t>22</w:t>
        </w:r>
        <w:r>
          <w:fldChar w:fldCharType="end"/>
        </w:r>
      </w:hyperlink>
    </w:p>
    <w:p>
      <w:pPr>
        <w:pStyle w:val="TOC1"/>
        <w:tabs>
          <w:tab w:val="right" w:leader="dot" w:pos="8306"/>
        </w:tabs>
      </w:pPr>
      <w:hyperlink w:anchor="_Toc4559" w:history="1">
        <w:r>
          <w:rPr>
            <w:rFonts w:ascii="仿宋" w:eastAsia="仿宋" w:hAnsi="仿宋" w:cs="仿宋" w:hint="eastAsia"/>
            <w:lang w:eastAsia="zh-CN"/>
          </w:rPr>
          <w:t>七、生产安全保护</w:t>
        </w:r>
        <w:r>
          <w:tab/>
        </w:r>
        <w:r>
          <w:fldChar w:fldCharType="begin"/>
        </w:r>
        <w:r>
          <w:instrText xml:space="preserve"> PAGEREF _Toc4559 \h </w:instrText>
        </w:r>
        <w:r>
          <w:fldChar w:fldCharType="separate"/>
        </w:r>
        <w:r>
          <w:t>23</w:t>
        </w:r>
        <w:r>
          <w:fldChar w:fldCharType="end"/>
        </w:r>
      </w:hyperlink>
    </w:p>
    <w:p>
      <w:pPr>
        <w:pStyle w:val="TOC2"/>
        <w:tabs>
          <w:tab w:val="right" w:leader="dot" w:pos="8306"/>
        </w:tabs>
      </w:pPr>
      <w:hyperlink w:anchor="_Toc24657" w:history="1">
        <w:r>
          <w:rPr>
            <w:rFonts w:ascii="仿宋" w:eastAsia="仿宋" w:hAnsi="仿宋" w:cs="仿宋" w:hint="eastAsia"/>
            <w:lang w:eastAsia="zh-CN"/>
          </w:rPr>
          <w:t>(一)、消防安全</w:t>
        </w:r>
        <w:r>
          <w:tab/>
        </w:r>
        <w:r>
          <w:fldChar w:fldCharType="begin"/>
        </w:r>
        <w:r>
          <w:instrText xml:space="preserve"> PAGEREF _Toc24657 \h </w:instrText>
        </w:r>
        <w:r>
          <w:fldChar w:fldCharType="separate"/>
        </w:r>
        <w:r>
          <w:t>23</w:t>
        </w:r>
        <w:r>
          <w:fldChar w:fldCharType="end"/>
        </w:r>
      </w:hyperlink>
    </w:p>
    <w:p>
      <w:pPr>
        <w:pStyle w:val="TOC2"/>
        <w:tabs>
          <w:tab w:val="right" w:leader="dot" w:pos="8306"/>
        </w:tabs>
      </w:pPr>
      <w:hyperlink w:anchor="_Toc28155" w:history="1">
        <w:r>
          <w:rPr>
            <w:rFonts w:ascii="仿宋" w:eastAsia="仿宋" w:hAnsi="仿宋" w:cs="仿宋" w:hint="eastAsia"/>
            <w:lang w:eastAsia="zh-CN"/>
          </w:rPr>
          <w:t>(二)、防火防爆总图布置措施</w:t>
        </w:r>
        <w:r>
          <w:tab/>
        </w:r>
        <w:r>
          <w:fldChar w:fldCharType="begin"/>
        </w:r>
        <w:r>
          <w:instrText xml:space="preserve"> PAGEREF _Toc28155 \h </w:instrText>
        </w:r>
        <w:r>
          <w:fldChar w:fldCharType="separate"/>
        </w:r>
        <w:r>
          <w:t>24</w:t>
        </w:r>
        <w:r>
          <w:fldChar w:fldCharType="end"/>
        </w:r>
      </w:hyperlink>
    </w:p>
    <w:p>
      <w:pPr>
        <w:pStyle w:val="TOC2"/>
        <w:tabs>
          <w:tab w:val="right" w:leader="dot" w:pos="8306"/>
        </w:tabs>
      </w:pPr>
      <w:hyperlink w:anchor="_Toc32547" w:history="1">
        <w:r>
          <w:rPr>
            <w:rFonts w:ascii="仿宋" w:eastAsia="仿宋" w:hAnsi="仿宋" w:cs="仿宋" w:hint="eastAsia"/>
            <w:lang w:eastAsia="zh-CN"/>
          </w:rPr>
          <w:t>(三)、自然灾害防范措施</w:t>
        </w:r>
        <w:r>
          <w:tab/>
        </w:r>
        <w:r>
          <w:fldChar w:fldCharType="begin"/>
        </w:r>
        <w:r>
          <w:instrText xml:space="preserve"> PAGEREF _Toc32547 \h </w:instrText>
        </w:r>
        <w:r>
          <w:fldChar w:fldCharType="separate"/>
        </w:r>
        <w:r>
          <w:t>25</w:t>
        </w:r>
        <w:r>
          <w:fldChar w:fldCharType="end"/>
        </w:r>
      </w:hyperlink>
    </w:p>
    <w:p>
      <w:pPr>
        <w:pStyle w:val="TOC2"/>
        <w:tabs>
          <w:tab w:val="right" w:leader="dot" w:pos="8306"/>
        </w:tabs>
      </w:pPr>
      <w:hyperlink w:anchor="_Toc27684" w:history="1">
        <w:r>
          <w:rPr>
            <w:rFonts w:ascii="仿宋" w:eastAsia="仿宋" w:hAnsi="仿宋" w:cs="仿宋" w:hint="eastAsia"/>
            <w:lang w:eastAsia="zh-CN"/>
          </w:rPr>
          <w:t>(四)、安全色及安全标志使用要求</w:t>
        </w:r>
        <w:r>
          <w:tab/>
        </w:r>
        <w:r>
          <w:fldChar w:fldCharType="begin"/>
        </w:r>
        <w:r>
          <w:instrText xml:space="preserve"> PAGEREF _Toc27684 \h </w:instrText>
        </w:r>
        <w:r>
          <w:fldChar w:fldCharType="separate"/>
        </w:r>
        <w:r>
          <w:t>26</w:t>
        </w:r>
        <w:r>
          <w:fldChar w:fldCharType="end"/>
        </w:r>
      </w:hyperlink>
    </w:p>
    <w:p>
      <w:pPr>
        <w:pStyle w:val="TOC2"/>
        <w:tabs>
          <w:tab w:val="right" w:leader="dot" w:pos="8306"/>
        </w:tabs>
      </w:pPr>
      <w:hyperlink w:anchor="_Toc5858" w:history="1">
        <w:r>
          <w:rPr>
            <w:rFonts w:ascii="仿宋" w:eastAsia="仿宋" w:hAnsi="仿宋" w:cs="仿宋" w:hint="eastAsia"/>
            <w:lang w:eastAsia="zh-CN"/>
          </w:rPr>
          <w:t>(五)、防尘防毒措施</w:t>
        </w:r>
        <w:r>
          <w:tab/>
        </w:r>
        <w:r>
          <w:fldChar w:fldCharType="begin"/>
        </w:r>
        <w:r>
          <w:instrText xml:space="preserve"> PAGEREF _Toc5858 \h </w:instrText>
        </w:r>
        <w:r>
          <w:fldChar w:fldCharType="separate"/>
        </w:r>
        <w:r>
          <w:t>27</w:t>
        </w:r>
        <w:r>
          <w:fldChar w:fldCharType="end"/>
        </w:r>
      </w:hyperlink>
    </w:p>
    <w:p>
      <w:pPr>
        <w:pStyle w:val="TOC2"/>
        <w:tabs>
          <w:tab w:val="right" w:leader="dot" w:pos="8306"/>
        </w:tabs>
      </w:pPr>
      <w:hyperlink w:anchor="_Toc2011" w:history="1">
        <w:r>
          <w:rPr>
            <w:rFonts w:ascii="仿宋" w:eastAsia="仿宋" w:hAnsi="仿宋" w:cs="仿宋" w:hint="eastAsia"/>
            <w:lang w:eastAsia="zh-CN"/>
          </w:rPr>
          <w:t>(六)、防静电、触电防护及防雷措施</w:t>
        </w:r>
        <w:r>
          <w:tab/>
        </w:r>
        <w:r>
          <w:fldChar w:fldCharType="begin"/>
        </w:r>
        <w:r>
          <w:instrText xml:space="preserve"> PAGEREF _Toc2011 \h </w:instrText>
        </w:r>
        <w:r>
          <w:fldChar w:fldCharType="separate"/>
        </w:r>
        <w:r>
          <w:t>28</w:t>
        </w:r>
        <w:r>
          <w:fldChar w:fldCharType="end"/>
        </w:r>
      </w:hyperlink>
    </w:p>
    <w:p>
      <w:pPr>
        <w:pStyle w:val="TOC2"/>
        <w:tabs>
          <w:tab w:val="right" w:leader="dot" w:pos="8306"/>
        </w:tabs>
      </w:pPr>
      <w:hyperlink w:anchor="_Toc19973" w:history="1">
        <w:r>
          <w:rPr>
            <w:rFonts w:ascii="仿宋" w:eastAsia="仿宋" w:hAnsi="仿宋" w:cs="仿宋" w:hint="eastAsia"/>
            <w:lang w:eastAsia="zh-CN"/>
          </w:rPr>
          <w:t>(七)、机械设备安全保障措施</w:t>
        </w:r>
        <w:r>
          <w:tab/>
        </w:r>
        <w:r>
          <w:fldChar w:fldCharType="begin"/>
        </w:r>
        <w:r>
          <w:instrText xml:space="preserve"> PAGEREF _Toc19973 \h </w:instrText>
        </w:r>
        <w:r>
          <w:fldChar w:fldCharType="separate"/>
        </w:r>
        <w:r>
          <w:t>29</w:t>
        </w:r>
        <w:r>
          <w:fldChar w:fldCharType="end"/>
        </w:r>
      </w:hyperlink>
    </w:p>
    <w:p>
      <w:pPr>
        <w:pStyle w:val="TOC1"/>
        <w:tabs>
          <w:tab w:val="right" w:leader="dot" w:pos="8306"/>
        </w:tabs>
      </w:pPr>
      <w:hyperlink w:anchor="_Toc10807" w:history="1">
        <w:r>
          <w:rPr>
            <w:rFonts w:ascii="仿宋" w:eastAsia="仿宋" w:hAnsi="仿宋" w:cs="仿宋" w:hint="eastAsia"/>
            <w:lang w:eastAsia="zh-CN"/>
          </w:rPr>
          <w:t>八、电池充电器项目环境影响分析</w:t>
        </w:r>
        <w:r>
          <w:tab/>
        </w:r>
        <w:r>
          <w:fldChar w:fldCharType="begin"/>
        </w:r>
        <w:r>
          <w:instrText xml:space="preserve"> PAGEREF _Toc10807 \h </w:instrText>
        </w:r>
        <w:r>
          <w:fldChar w:fldCharType="separate"/>
        </w:r>
        <w:r>
          <w:t>31</w:t>
        </w:r>
        <w:r>
          <w:fldChar w:fldCharType="end"/>
        </w:r>
      </w:hyperlink>
    </w:p>
    <w:p>
      <w:pPr>
        <w:pStyle w:val="TOC2"/>
        <w:tabs>
          <w:tab w:val="right" w:leader="dot" w:pos="8306"/>
        </w:tabs>
      </w:pPr>
      <w:hyperlink w:anchor="_Toc23491" w:history="1">
        <w:r>
          <w:rPr>
            <w:rFonts w:ascii="仿宋" w:eastAsia="仿宋" w:hAnsi="仿宋" w:cs="仿宋" w:hint="eastAsia"/>
            <w:lang w:eastAsia="zh-CN"/>
          </w:rPr>
          <w:t>(一)、建设区域环境质量现状</w:t>
        </w:r>
        <w:r>
          <w:tab/>
        </w:r>
        <w:r>
          <w:fldChar w:fldCharType="begin"/>
        </w:r>
        <w:r>
          <w:instrText xml:space="preserve"> PAGEREF _Toc23491 \h </w:instrText>
        </w:r>
        <w:r>
          <w:fldChar w:fldCharType="separate"/>
        </w:r>
        <w:r>
          <w:t>31</w:t>
        </w:r>
        <w:r>
          <w:fldChar w:fldCharType="end"/>
        </w:r>
      </w:hyperlink>
    </w:p>
    <w:p>
      <w:pPr>
        <w:pStyle w:val="TOC2"/>
        <w:tabs>
          <w:tab w:val="right" w:leader="dot" w:pos="8306"/>
        </w:tabs>
      </w:pPr>
      <w:hyperlink w:anchor="_Toc15909" w:history="1">
        <w:r>
          <w:rPr>
            <w:rFonts w:ascii="仿宋" w:eastAsia="仿宋" w:hAnsi="仿宋" w:cs="仿宋" w:hint="eastAsia"/>
            <w:lang w:eastAsia="zh-CN"/>
          </w:rPr>
          <w:t>(二)、建设期环境保护</w:t>
        </w:r>
        <w:r>
          <w:tab/>
        </w:r>
        <w:r>
          <w:fldChar w:fldCharType="begin"/>
        </w:r>
        <w:r>
          <w:instrText xml:space="preserve"> PAGEREF _Toc15909 \h </w:instrText>
        </w:r>
        <w:r>
          <w:fldChar w:fldCharType="separate"/>
        </w:r>
        <w:r>
          <w:t>32</w:t>
        </w:r>
        <w:r>
          <w:fldChar w:fldCharType="end"/>
        </w:r>
      </w:hyperlink>
    </w:p>
    <w:p>
      <w:pPr>
        <w:pStyle w:val="TOC2"/>
        <w:tabs>
          <w:tab w:val="right" w:leader="dot" w:pos="8306"/>
        </w:tabs>
      </w:pPr>
      <w:hyperlink w:anchor="_Toc5536" w:history="1">
        <w:r>
          <w:rPr>
            <w:rFonts w:ascii="仿宋" w:eastAsia="仿宋" w:hAnsi="仿宋" w:cs="仿宋" w:hint="eastAsia"/>
            <w:lang w:eastAsia="zh-CN"/>
          </w:rPr>
          <w:t>(三)、运营期环境保护</w:t>
        </w:r>
        <w:r>
          <w:tab/>
        </w:r>
        <w:r>
          <w:fldChar w:fldCharType="begin"/>
        </w:r>
        <w:r>
          <w:instrText xml:space="preserve"> PAGEREF _Toc5536 \h </w:instrText>
        </w:r>
        <w:r>
          <w:fldChar w:fldCharType="separate"/>
        </w:r>
        <w:r>
          <w:t>33</w:t>
        </w:r>
        <w:r>
          <w:fldChar w:fldCharType="end"/>
        </w:r>
      </w:hyperlink>
    </w:p>
    <w:p>
      <w:pPr>
        <w:pStyle w:val="TOC2"/>
        <w:tabs>
          <w:tab w:val="right" w:leader="dot" w:pos="8306"/>
        </w:tabs>
      </w:pPr>
      <w:hyperlink w:anchor="_Toc10301" w:history="1">
        <w:r>
          <w:rPr>
            <w:rFonts w:ascii="仿宋" w:eastAsia="仿宋" w:hAnsi="仿宋" w:cs="仿宋" w:hint="eastAsia"/>
            <w:lang w:eastAsia="zh-CN"/>
          </w:rPr>
          <w:t>(四)、电池充电器项目建设对区域经济的影响</w:t>
        </w:r>
        <w:r>
          <w:tab/>
        </w:r>
        <w:r>
          <w:fldChar w:fldCharType="begin"/>
        </w:r>
        <w:r>
          <w:instrText xml:space="preserve"> PAGEREF _Toc10301 \h </w:instrText>
        </w:r>
        <w:r>
          <w:fldChar w:fldCharType="separate"/>
        </w:r>
        <w:r>
          <w:t>35</w:t>
        </w:r>
        <w:r>
          <w:fldChar w:fldCharType="end"/>
        </w:r>
      </w:hyperlink>
    </w:p>
    <w:p>
      <w:pPr>
        <w:pStyle w:val="TOC2"/>
        <w:tabs>
          <w:tab w:val="right" w:leader="dot" w:pos="8306"/>
        </w:tabs>
      </w:pPr>
      <w:hyperlink w:anchor="_Toc9833" w:history="1">
        <w:r>
          <w:rPr>
            <w:rFonts w:ascii="仿宋" w:eastAsia="仿宋" w:hAnsi="仿宋" w:cs="仿宋" w:hint="eastAsia"/>
            <w:lang w:eastAsia="zh-CN"/>
          </w:rPr>
          <w:t>(五)、废弃物处理</w:t>
        </w:r>
        <w:r>
          <w:tab/>
        </w:r>
        <w:r>
          <w:fldChar w:fldCharType="begin"/>
        </w:r>
        <w:r>
          <w:instrText xml:space="preserve"> PAGEREF _Toc9833 \h </w:instrText>
        </w:r>
        <w:r>
          <w:fldChar w:fldCharType="separate"/>
        </w:r>
        <w:r>
          <w:t>37</w:t>
        </w:r>
        <w:r>
          <w:fldChar w:fldCharType="end"/>
        </w:r>
      </w:hyperlink>
    </w:p>
    <w:p>
      <w:pPr>
        <w:pStyle w:val="TOC2"/>
        <w:tabs>
          <w:tab w:val="right" w:leader="dot" w:pos="8306"/>
        </w:tabs>
      </w:pPr>
      <w:hyperlink w:anchor="_Toc17993" w:history="1">
        <w:r>
          <w:rPr>
            <w:rFonts w:ascii="仿宋" w:eastAsia="仿宋" w:hAnsi="仿宋" w:cs="仿宋" w:hint="eastAsia"/>
            <w:lang w:eastAsia="zh-CN"/>
          </w:rPr>
          <w:t>(六)、特殊环境影响分析</w:t>
        </w:r>
        <w:r>
          <w:tab/>
        </w:r>
        <w:r>
          <w:fldChar w:fldCharType="begin"/>
        </w:r>
        <w:r>
          <w:instrText xml:space="preserve"> PAGEREF _Toc17993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51" w:history="1">
        <w:r>
          <w:rPr>
            <w:rFonts w:ascii="仿宋" w:eastAsia="仿宋" w:hAnsi="仿宋" w:cs="仿宋" w:hint="eastAsia"/>
            <w:lang w:eastAsia="zh-CN"/>
          </w:rPr>
          <w:t>(七)、清洁生产</w:t>
        </w:r>
        <w:r>
          <w:tab/>
        </w:r>
        <w:r>
          <w:fldChar w:fldCharType="begin"/>
        </w:r>
        <w:r>
          <w:instrText xml:space="preserve"> PAGEREF _Toc8751 \h </w:instrText>
        </w:r>
        <w:r>
          <w:fldChar w:fldCharType="separate"/>
        </w:r>
        <w:r>
          <w:t>39</w:t>
        </w:r>
        <w:r>
          <w:fldChar w:fldCharType="end"/>
        </w:r>
      </w:hyperlink>
    </w:p>
    <w:p>
      <w:pPr>
        <w:pStyle w:val="TOC2"/>
        <w:tabs>
          <w:tab w:val="right" w:leader="dot" w:pos="8306"/>
        </w:tabs>
      </w:pPr>
      <w:hyperlink w:anchor="_Toc31703" w:history="1">
        <w:r>
          <w:rPr>
            <w:rFonts w:ascii="仿宋" w:eastAsia="仿宋" w:hAnsi="仿宋" w:cs="仿宋" w:hint="eastAsia"/>
            <w:lang w:eastAsia="zh-CN"/>
          </w:rPr>
          <w:t>(八)、环境保护综合评价</w:t>
        </w:r>
        <w:r>
          <w:tab/>
        </w:r>
        <w:r>
          <w:fldChar w:fldCharType="begin"/>
        </w:r>
        <w:r>
          <w:instrText xml:space="preserve"> PAGEREF _Toc31703 \h </w:instrText>
        </w:r>
        <w:r>
          <w:fldChar w:fldCharType="separate"/>
        </w:r>
        <w:r>
          <w:t>40</w:t>
        </w:r>
        <w:r>
          <w:fldChar w:fldCharType="end"/>
        </w:r>
      </w:hyperlink>
    </w:p>
    <w:p>
      <w:pPr>
        <w:pStyle w:val="TOC1"/>
        <w:tabs>
          <w:tab w:val="right" w:leader="dot" w:pos="8306"/>
        </w:tabs>
      </w:pPr>
      <w:hyperlink w:anchor="_Toc1793" w:history="1">
        <w:r>
          <w:rPr>
            <w:rFonts w:ascii="仿宋" w:eastAsia="仿宋" w:hAnsi="仿宋" w:cs="仿宋" w:hint="eastAsia"/>
            <w:lang w:eastAsia="zh-CN"/>
          </w:rPr>
          <w:t>九、电池充电器项目人力资源培养与发展</w:t>
        </w:r>
        <w:r>
          <w:tab/>
        </w:r>
        <w:r>
          <w:fldChar w:fldCharType="begin"/>
        </w:r>
        <w:r>
          <w:instrText xml:space="preserve"> PAGEREF _Toc1793 \h </w:instrText>
        </w:r>
        <w:r>
          <w:fldChar w:fldCharType="separate"/>
        </w:r>
        <w:r>
          <w:t>41</w:t>
        </w:r>
        <w:r>
          <w:fldChar w:fldCharType="end"/>
        </w:r>
      </w:hyperlink>
    </w:p>
    <w:p>
      <w:pPr>
        <w:pStyle w:val="TOC2"/>
        <w:tabs>
          <w:tab w:val="right" w:leader="dot" w:pos="8306"/>
        </w:tabs>
      </w:pPr>
      <w:hyperlink w:anchor="_Toc15506" w:history="1">
        <w:r>
          <w:rPr>
            <w:rFonts w:ascii="仿宋" w:eastAsia="仿宋" w:hAnsi="仿宋" w:cs="仿宋" w:hint="eastAsia"/>
            <w:lang w:eastAsia="zh-CN"/>
          </w:rPr>
          <w:t>(一)、人才需求与规划</w:t>
        </w:r>
        <w:r>
          <w:tab/>
        </w:r>
        <w:r>
          <w:fldChar w:fldCharType="begin"/>
        </w:r>
        <w:r>
          <w:instrText xml:space="preserve"> PAGEREF _Toc15506 \h </w:instrText>
        </w:r>
        <w:r>
          <w:fldChar w:fldCharType="separate"/>
        </w:r>
        <w:r>
          <w:t>41</w:t>
        </w:r>
        <w:r>
          <w:fldChar w:fldCharType="end"/>
        </w:r>
      </w:hyperlink>
    </w:p>
    <w:p>
      <w:pPr>
        <w:pStyle w:val="TOC2"/>
        <w:tabs>
          <w:tab w:val="right" w:leader="dot" w:pos="8306"/>
        </w:tabs>
      </w:pPr>
      <w:hyperlink w:anchor="_Toc30824" w:history="1">
        <w:r>
          <w:rPr>
            <w:rFonts w:ascii="仿宋" w:eastAsia="仿宋" w:hAnsi="仿宋" w:cs="仿宋" w:hint="eastAsia"/>
            <w:lang w:eastAsia="zh-CN"/>
          </w:rPr>
          <w:t>(二)、培训与发展计划</w:t>
        </w:r>
        <w:r>
          <w:tab/>
        </w:r>
        <w:r>
          <w:fldChar w:fldCharType="begin"/>
        </w:r>
        <w:r>
          <w:instrText xml:space="preserve"> PAGEREF _Toc30824 \h </w:instrText>
        </w:r>
        <w:r>
          <w:fldChar w:fldCharType="separate"/>
        </w:r>
        <w:r>
          <w:t>42</w:t>
        </w:r>
        <w:r>
          <w:fldChar w:fldCharType="end"/>
        </w:r>
      </w:hyperlink>
    </w:p>
    <w:p>
      <w:pPr>
        <w:pStyle w:val="TOC1"/>
        <w:tabs>
          <w:tab w:val="right" w:leader="dot" w:pos="8306"/>
        </w:tabs>
      </w:pPr>
      <w:hyperlink w:anchor="_Toc18999" w:history="1">
        <w:r>
          <w:rPr>
            <w:rFonts w:ascii="仿宋" w:eastAsia="仿宋" w:hAnsi="仿宋" w:cs="仿宋" w:hint="eastAsia"/>
            <w:lang w:eastAsia="zh-CN"/>
          </w:rPr>
          <w:t>十、电池充电器项目技术管理</w:t>
        </w:r>
        <w:r>
          <w:tab/>
        </w:r>
        <w:r>
          <w:fldChar w:fldCharType="begin"/>
        </w:r>
        <w:r>
          <w:instrText xml:space="preserve"> PAGEREF _Toc18999 \h </w:instrText>
        </w:r>
        <w:r>
          <w:fldChar w:fldCharType="separate"/>
        </w:r>
        <w:r>
          <w:t>42</w:t>
        </w:r>
        <w:r>
          <w:fldChar w:fldCharType="end"/>
        </w:r>
      </w:hyperlink>
    </w:p>
    <w:p>
      <w:pPr>
        <w:pStyle w:val="TOC2"/>
        <w:tabs>
          <w:tab w:val="right" w:leader="dot" w:pos="8306"/>
        </w:tabs>
      </w:pPr>
      <w:hyperlink w:anchor="_Toc13315" w:history="1">
        <w:r>
          <w:rPr>
            <w:rFonts w:ascii="仿宋" w:eastAsia="仿宋" w:hAnsi="仿宋" w:cs="仿宋" w:hint="eastAsia"/>
            <w:lang w:eastAsia="zh-CN"/>
          </w:rPr>
          <w:t>(一)、技术方案选用方向</w:t>
        </w:r>
        <w:r>
          <w:tab/>
        </w:r>
        <w:r>
          <w:fldChar w:fldCharType="begin"/>
        </w:r>
        <w:r>
          <w:instrText xml:space="preserve"> PAGEREF _Toc13315 \h </w:instrText>
        </w:r>
        <w:r>
          <w:fldChar w:fldCharType="separate"/>
        </w:r>
        <w:r>
          <w:t>42</w:t>
        </w:r>
        <w:r>
          <w:fldChar w:fldCharType="end"/>
        </w:r>
      </w:hyperlink>
    </w:p>
    <w:p>
      <w:pPr>
        <w:pStyle w:val="TOC2"/>
        <w:tabs>
          <w:tab w:val="right" w:leader="dot" w:pos="8306"/>
        </w:tabs>
      </w:pPr>
      <w:hyperlink w:anchor="_Toc19299" w:history="1">
        <w:r>
          <w:rPr>
            <w:rFonts w:ascii="仿宋" w:eastAsia="仿宋" w:hAnsi="仿宋" w:cs="仿宋" w:hint="eastAsia"/>
            <w:lang w:eastAsia="zh-CN"/>
          </w:rPr>
          <w:t>(二)、工艺技术方案选用原则</w:t>
        </w:r>
        <w:r>
          <w:tab/>
        </w:r>
        <w:r>
          <w:fldChar w:fldCharType="begin"/>
        </w:r>
        <w:r>
          <w:instrText xml:space="preserve"> PAGEREF _Toc19299 \h </w:instrText>
        </w:r>
        <w:r>
          <w:fldChar w:fldCharType="separate"/>
        </w:r>
        <w:r>
          <w:t>44</w:t>
        </w:r>
        <w:r>
          <w:fldChar w:fldCharType="end"/>
        </w:r>
      </w:hyperlink>
    </w:p>
    <w:p>
      <w:pPr>
        <w:pStyle w:val="TOC2"/>
        <w:tabs>
          <w:tab w:val="right" w:leader="dot" w:pos="8306"/>
        </w:tabs>
      </w:pPr>
      <w:hyperlink w:anchor="_Toc28588" w:history="1">
        <w:r>
          <w:rPr>
            <w:rFonts w:ascii="仿宋" w:eastAsia="仿宋" w:hAnsi="仿宋" w:cs="仿宋" w:hint="eastAsia"/>
            <w:lang w:eastAsia="zh-CN"/>
          </w:rPr>
          <w:t>(三)、工艺技术方案要求</w:t>
        </w:r>
        <w:r>
          <w:tab/>
        </w:r>
        <w:r>
          <w:fldChar w:fldCharType="begin"/>
        </w:r>
        <w:r>
          <w:instrText xml:space="preserve"> PAGEREF _Toc28588 \h </w:instrText>
        </w:r>
        <w:r>
          <w:fldChar w:fldCharType="separate"/>
        </w:r>
        <w:r>
          <w:t>46</w:t>
        </w:r>
        <w:r>
          <w:fldChar w:fldCharType="end"/>
        </w:r>
      </w:hyperlink>
    </w:p>
    <w:p>
      <w:pPr>
        <w:pStyle w:val="TOC1"/>
        <w:tabs>
          <w:tab w:val="right" w:leader="dot" w:pos="8306"/>
        </w:tabs>
      </w:pPr>
      <w:hyperlink w:anchor="_Toc18821" w:history="1">
        <w:r>
          <w:rPr>
            <w:rFonts w:ascii="仿宋" w:eastAsia="仿宋" w:hAnsi="仿宋" w:cs="仿宋" w:hint="eastAsia"/>
            <w:lang w:eastAsia="zh-CN"/>
          </w:rPr>
          <w:t>十一、电池充电器项目人力资源管理</w:t>
        </w:r>
        <w:r>
          <w:tab/>
        </w:r>
        <w:r>
          <w:fldChar w:fldCharType="begin"/>
        </w:r>
        <w:r>
          <w:instrText xml:space="preserve"> PAGEREF _Toc18821 \h </w:instrText>
        </w:r>
        <w:r>
          <w:fldChar w:fldCharType="separate"/>
        </w:r>
        <w:r>
          <w:t>49</w:t>
        </w:r>
        <w:r>
          <w:fldChar w:fldCharType="end"/>
        </w:r>
      </w:hyperlink>
    </w:p>
    <w:p>
      <w:pPr>
        <w:pStyle w:val="TOC2"/>
        <w:tabs>
          <w:tab w:val="right" w:leader="dot" w:pos="8306"/>
        </w:tabs>
      </w:pPr>
      <w:hyperlink w:anchor="_Toc5642" w:history="1">
        <w:r>
          <w:rPr>
            <w:rFonts w:ascii="仿宋" w:eastAsia="仿宋" w:hAnsi="仿宋" w:cs="仿宋" w:hint="eastAsia"/>
            <w:lang w:eastAsia="zh-CN"/>
          </w:rPr>
          <w:t>(一)、建立健全的预算管理制度</w:t>
        </w:r>
        <w:r>
          <w:tab/>
        </w:r>
        <w:r>
          <w:fldChar w:fldCharType="begin"/>
        </w:r>
        <w:r>
          <w:instrText xml:space="preserve"> PAGEREF _Toc5642 \h </w:instrText>
        </w:r>
        <w:r>
          <w:fldChar w:fldCharType="separate"/>
        </w:r>
        <w:r>
          <w:t>49</w:t>
        </w:r>
        <w:r>
          <w:fldChar w:fldCharType="end"/>
        </w:r>
      </w:hyperlink>
    </w:p>
    <w:p>
      <w:pPr>
        <w:pStyle w:val="TOC2"/>
        <w:tabs>
          <w:tab w:val="right" w:leader="dot" w:pos="8306"/>
        </w:tabs>
      </w:pPr>
      <w:hyperlink w:anchor="_Toc22464" w:history="1">
        <w:r>
          <w:rPr>
            <w:rFonts w:ascii="仿宋" w:eastAsia="仿宋" w:hAnsi="仿宋" w:cs="仿宋" w:hint="eastAsia"/>
            <w:lang w:eastAsia="zh-CN"/>
          </w:rPr>
          <w:t>(二)、加强资金流动监控</w:t>
        </w:r>
        <w:r>
          <w:tab/>
        </w:r>
        <w:r>
          <w:fldChar w:fldCharType="begin"/>
        </w:r>
        <w:r>
          <w:instrText xml:space="preserve"> PAGEREF _Toc22464 \h </w:instrText>
        </w:r>
        <w:r>
          <w:fldChar w:fldCharType="separate"/>
        </w:r>
        <w:r>
          <w:t>50</w:t>
        </w:r>
        <w:r>
          <w:fldChar w:fldCharType="end"/>
        </w:r>
      </w:hyperlink>
    </w:p>
    <w:p>
      <w:pPr>
        <w:pStyle w:val="TOC2"/>
        <w:tabs>
          <w:tab w:val="right" w:leader="dot" w:pos="8306"/>
        </w:tabs>
      </w:pPr>
      <w:hyperlink w:anchor="_Toc15490" w:history="1">
        <w:r>
          <w:rPr>
            <w:rFonts w:ascii="仿宋" w:eastAsia="仿宋" w:hAnsi="仿宋" w:cs="仿宋" w:hint="eastAsia"/>
            <w:lang w:eastAsia="zh-CN"/>
          </w:rPr>
          <w:t>(三)、制定完善的风险控制机制</w:t>
        </w:r>
        <w:r>
          <w:tab/>
        </w:r>
        <w:r>
          <w:fldChar w:fldCharType="begin"/>
        </w:r>
        <w:r>
          <w:instrText xml:space="preserve"> PAGEREF _Toc15490 \h </w:instrText>
        </w:r>
        <w:r>
          <w:fldChar w:fldCharType="separate"/>
        </w:r>
        <w:r>
          <w:t>51</w:t>
        </w:r>
        <w:r>
          <w:fldChar w:fldCharType="end"/>
        </w:r>
      </w:hyperlink>
    </w:p>
    <w:p>
      <w:pPr>
        <w:pStyle w:val="TOC2"/>
        <w:tabs>
          <w:tab w:val="right" w:leader="dot" w:pos="8306"/>
        </w:tabs>
      </w:pPr>
      <w:hyperlink w:anchor="_Toc29057" w:history="1">
        <w:r>
          <w:rPr>
            <w:rFonts w:ascii="仿宋" w:eastAsia="仿宋" w:hAnsi="仿宋" w:cs="仿宋" w:hint="eastAsia"/>
            <w:lang w:eastAsia="zh-CN"/>
          </w:rPr>
          <w:t>(四)、优化成本管理</w:t>
        </w:r>
        <w:r>
          <w:tab/>
        </w:r>
        <w:r>
          <w:fldChar w:fldCharType="begin"/>
        </w:r>
        <w:r>
          <w:instrText xml:space="preserve"> PAGEREF _Toc29057 \h </w:instrText>
        </w:r>
        <w:r>
          <w:fldChar w:fldCharType="separate"/>
        </w:r>
        <w:r>
          <w:t>53</w:t>
        </w:r>
        <w:r>
          <w:fldChar w:fldCharType="end"/>
        </w:r>
      </w:hyperlink>
    </w:p>
    <w:p>
      <w:pPr>
        <w:pStyle w:val="TOC1"/>
        <w:tabs>
          <w:tab w:val="right" w:leader="dot" w:pos="8306"/>
        </w:tabs>
      </w:pPr>
      <w:hyperlink w:anchor="_Toc17891" w:history="1">
        <w:r>
          <w:rPr>
            <w:rFonts w:ascii="仿宋" w:eastAsia="仿宋" w:hAnsi="仿宋" w:cs="仿宋" w:hint="eastAsia"/>
            <w:lang w:eastAsia="zh-CN"/>
          </w:rPr>
          <w:t>十二、电池充电器项目投资规划</w:t>
        </w:r>
        <w:r>
          <w:tab/>
        </w:r>
        <w:r>
          <w:fldChar w:fldCharType="begin"/>
        </w:r>
        <w:r>
          <w:instrText xml:space="preserve"> PAGEREF _Toc17891 \h </w:instrText>
        </w:r>
        <w:r>
          <w:fldChar w:fldCharType="separate"/>
        </w:r>
        <w:r>
          <w:t>54</w:t>
        </w:r>
        <w:r>
          <w:fldChar w:fldCharType="end"/>
        </w:r>
      </w:hyperlink>
    </w:p>
    <w:p>
      <w:pPr>
        <w:pStyle w:val="TOC2"/>
        <w:tabs>
          <w:tab w:val="right" w:leader="dot" w:pos="8306"/>
        </w:tabs>
      </w:pPr>
      <w:hyperlink w:anchor="_Toc22287" w:history="1">
        <w:r>
          <w:rPr>
            <w:rFonts w:ascii="仿宋" w:eastAsia="仿宋" w:hAnsi="仿宋" w:cs="仿宋" w:hint="eastAsia"/>
            <w:lang w:eastAsia="zh-CN"/>
          </w:rPr>
          <w:t>(一)、电池充电器项目总投资估算</w:t>
        </w:r>
        <w:r>
          <w:tab/>
        </w:r>
        <w:r>
          <w:fldChar w:fldCharType="begin"/>
        </w:r>
        <w:r>
          <w:instrText xml:space="preserve"> PAGEREF _Toc22287 \h </w:instrText>
        </w:r>
        <w:r>
          <w:fldChar w:fldCharType="separate"/>
        </w:r>
        <w:r>
          <w:t>54</w:t>
        </w:r>
        <w:r>
          <w:fldChar w:fldCharType="end"/>
        </w:r>
      </w:hyperlink>
    </w:p>
    <w:p>
      <w:pPr>
        <w:pStyle w:val="TOC2"/>
        <w:tabs>
          <w:tab w:val="right" w:leader="dot" w:pos="8306"/>
        </w:tabs>
      </w:pPr>
      <w:hyperlink w:anchor="_Toc32579" w:history="1">
        <w:r>
          <w:rPr>
            <w:rFonts w:ascii="仿宋" w:eastAsia="仿宋" w:hAnsi="仿宋" w:cs="仿宋" w:hint="eastAsia"/>
            <w:lang w:eastAsia="zh-CN"/>
          </w:rPr>
          <w:t>(二)、资金筹措</w:t>
        </w:r>
        <w:r>
          <w:tab/>
        </w:r>
        <w:r>
          <w:fldChar w:fldCharType="begin"/>
        </w:r>
        <w:r>
          <w:instrText xml:space="preserve"> PAGEREF _Toc32579 \h </w:instrText>
        </w:r>
        <w:r>
          <w:fldChar w:fldCharType="separate"/>
        </w:r>
        <w:r>
          <w:t>55</w:t>
        </w:r>
        <w:r>
          <w:fldChar w:fldCharType="end"/>
        </w:r>
      </w:hyperlink>
    </w:p>
    <w:p>
      <w:pPr>
        <w:pStyle w:val="TOC1"/>
        <w:tabs>
          <w:tab w:val="right" w:leader="dot" w:pos="8306"/>
        </w:tabs>
      </w:pPr>
      <w:hyperlink w:anchor="_Toc8041" w:history="1">
        <w:r>
          <w:rPr>
            <w:rFonts w:ascii="仿宋" w:eastAsia="仿宋" w:hAnsi="仿宋" w:cs="仿宋" w:hint="eastAsia"/>
            <w:lang w:eastAsia="zh-CN"/>
          </w:rPr>
          <w:t>十三、供应链管理</w:t>
        </w:r>
        <w:r>
          <w:tab/>
        </w:r>
        <w:r>
          <w:fldChar w:fldCharType="begin"/>
        </w:r>
        <w:r>
          <w:instrText xml:space="preserve"> PAGEREF _Toc8041 \h </w:instrText>
        </w:r>
        <w:r>
          <w:fldChar w:fldCharType="separate"/>
        </w:r>
        <w:r>
          <w:t>56</w:t>
        </w:r>
        <w:r>
          <w:fldChar w:fldCharType="end"/>
        </w:r>
      </w:hyperlink>
    </w:p>
    <w:p>
      <w:pPr>
        <w:pStyle w:val="TOC2"/>
        <w:tabs>
          <w:tab w:val="right" w:leader="dot" w:pos="8306"/>
        </w:tabs>
      </w:pPr>
      <w:hyperlink w:anchor="_Toc12515" w:history="1">
        <w:r>
          <w:rPr>
            <w:rFonts w:ascii="仿宋" w:eastAsia="仿宋" w:hAnsi="仿宋" w:cs="仿宋" w:hint="eastAsia"/>
            <w:lang w:eastAsia="zh-CN"/>
          </w:rPr>
          <w:t>(一)、供应链战略规划</w:t>
        </w:r>
        <w:r>
          <w:tab/>
        </w:r>
        <w:r>
          <w:fldChar w:fldCharType="begin"/>
        </w:r>
        <w:r>
          <w:instrText xml:space="preserve"> PAGEREF _Toc12515 \h </w:instrText>
        </w:r>
        <w:r>
          <w:fldChar w:fldCharType="separate"/>
        </w:r>
        <w:r>
          <w:t>56</w:t>
        </w:r>
        <w:r>
          <w:fldChar w:fldCharType="end"/>
        </w:r>
      </w:hyperlink>
    </w:p>
    <w:p>
      <w:pPr>
        <w:pStyle w:val="TOC2"/>
        <w:tabs>
          <w:tab w:val="right" w:leader="dot" w:pos="8306"/>
        </w:tabs>
      </w:pPr>
      <w:hyperlink w:anchor="_Toc12832" w:history="1">
        <w:r>
          <w:rPr>
            <w:rFonts w:ascii="仿宋" w:eastAsia="仿宋" w:hAnsi="仿宋" w:cs="仿宋" w:hint="eastAsia"/>
            <w:lang w:eastAsia="zh-CN"/>
          </w:rPr>
          <w:t>(二)、供应商选择与合作</w:t>
        </w:r>
        <w:r>
          <w:tab/>
        </w:r>
        <w:r>
          <w:fldChar w:fldCharType="begin"/>
        </w:r>
        <w:r>
          <w:instrText xml:space="preserve"> PAGEREF _Toc12832 \h </w:instrText>
        </w:r>
        <w:r>
          <w:fldChar w:fldCharType="separate"/>
        </w:r>
        <w:r>
          <w:t>58</w:t>
        </w:r>
        <w:r>
          <w:fldChar w:fldCharType="end"/>
        </w:r>
      </w:hyperlink>
    </w:p>
    <w:p>
      <w:pPr>
        <w:pStyle w:val="TOC2"/>
        <w:tabs>
          <w:tab w:val="right" w:leader="dot" w:pos="8306"/>
        </w:tabs>
      </w:pPr>
      <w:hyperlink w:anchor="_Toc11031" w:history="1">
        <w:r>
          <w:rPr>
            <w:rFonts w:ascii="仿宋" w:eastAsia="仿宋" w:hAnsi="仿宋" w:cs="仿宋" w:hint="eastAsia"/>
            <w:lang w:eastAsia="zh-CN"/>
          </w:rPr>
          <w:t>(三)、物流与库存管理</w:t>
        </w:r>
        <w:r>
          <w:tab/>
        </w:r>
        <w:r>
          <w:fldChar w:fldCharType="begin"/>
        </w:r>
        <w:r>
          <w:instrText xml:space="preserve"> PAGEREF _Toc11031 \h </w:instrText>
        </w:r>
        <w:r>
          <w:fldChar w:fldCharType="separate"/>
        </w:r>
        <w:r>
          <w:t>59</w:t>
        </w:r>
        <w:r>
          <w:fldChar w:fldCharType="end"/>
        </w:r>
      </w:hyperlink>
    </w:p>
    <w:p>
      <w:pPr>
        <w:pStyle w:val="TOC1"/>
        <w:tabs>
          <w:tab w:val="right" w:leader="dot" w:pos="8306"/>
        </w:tabs>
      </w:pPr>
      <w:hyperlink w:anchor="_Toc12573" w:history="1">
        <w:r>
          <w:rPr>
            <w:rFonts w:ascii="仿宋" w:eastAsia="仿宋" w:hAnsi="仿宋" w:cs="仿宋" w:hint="eastAsia"/>
            <w:lang w:eastAsia="zh-CN"/>
          </w:rPr>
          <w:t>十四、电池充电器项目工程方案分析</w:t>
        </w:r>
        <w:r>
          <w:tab/>
        </w:r>
        <w:r>
          <w:fldChar w:fldCharType="begin"/>
        </w:r>
        <w:r>
          <w:instrText xml:space="preserve"> PAGEREF _Toc12573 \h </w:instrText>
        </w:r>
        <w:r>
          <w:fldChar w:fldCharType="separate"/>
        </w:r>
        <w:r>
          <w:t>60</w:t>
        </w:r>
        <w:r>
          <w:fldChar w:fldCharType="end"/>
        </w:r>
      </w:hyperlink>
    </w:p>
    <w:p>
      <w:pPr>
        <w:pStyle w:val="TOC2"/>
        <w:tabs>
          <w:tab w:val="right" w:leader="dot" w:pos="8306"/>
        </w:tabs>
      </w:pPr>
      <w:hyperlink w:anchor="_Toc22398" w:history="1">
        <w:r>
          <w:rPr>
            <w:rFonts w:ascii="仿宋" w:eastAsia="仿宋" w:hAnsi="仿宋" w:cs="仿宋" w:hint="eastAsia"/>
            <w:lang w:eastAsia="zh-CN"/>
          </w:rPr>
          <w:t>(一)、建筑工程设计原则</w:t>
        </w:r>
        <w:r>
          <w:tab/>
        </w:r>
        <w:r>
          <w:fldChar w:fldCharType="begin"/>
        </w:r>
        <w:r>
          <w:instrText xml:space="preserve"> PAGEREF _Toc22398 \h </w:instrText>
        </w:r>
        <w:r>
          <w:fldChar w:fldCharType="separate"/>
        </w:r>
        <w:r>
          <w:t>60</w:t>
        </w:r>
        <w:r>
          <w:fldChar w:fldCharType="end"/>
        </w:r>
      </w:hyperlink>
    </w:p>
    <w:p>
      <w:pPr>
        <w:pStyle w:val="TOC2"/>
        <w:tabs>
          <w:tab w:val="right" w:leader="dot" w:pos="8306"/>
        </w:tabs>
      </w:pPr>
      <w:hyperlink w:anchor="_Toc22892" w:history="1">
        <w:r>
          <w:rPr>
            <w:rFonts w:ascii="仿宋" w:eastAsia="仿宋" w:hAnsi="仿宋" w:cs="仿宋" w:hint="eastAsia"/>
            <w:lang w:eastAsia="zh-CN"/>
          </w:rPr>
          <w:t>(二)、土建工程建设指标</w:t>
        </w:r>
        <w:r>
          <w:tab/>
        </w:r>
        <w:r>
          <w:fldChar w:fldCharType="begin"/>
        </w:r>
        <w:r>
          <w:instrText xml:space="preserve"> PAGEREF _Toc22892 \h </w:instrText>
        </w:r>
        <w:r>
          <w:fldChar w:fldCharType="separate"/>
        </w:r>
        <w:r>
          <w:t>63</w:t>
        </w:r>
        <w:r>
          <w:fldChar w:fldCharType="end"/>
        </w:r>
      </w:hyperlink>
    </w:p>
    <w:p>
      <w:pPr>
        <w:pStyle w:val="TOC1"/>
        <w:tabs>
          <w:tab w:val="right" w:leader="dot" w:pos="8306"/>
        </w:tabs>
      </w:pPr>
      <w:hyperlink w:anchor="_Toc22815" w:history="1">
        <w:r>
          <w:rPr>
            <w:rFonts w:ascii="仿宋" w:eastAsia="仿宋" w:hAnsi="仿宋" w:cs="仿宋" w:hint="eastAsia"/>
            <w:lang w:eastAsia="zh-CN"/>
          </w:rPr>
          <w:t>十五、利益相关者分析与沟通计划</w:t>
        </w:r>
        <w:r>
          <w:tab/>
        </w:r>
        <w:r>
          <w:fldChar w:fldCharType="begin"/>
        </w:r>
        <w:r>
          <w:instrText xml:space="preserve"> PAGEREF _Toc22815 \h </w:instrText>
        </w:r>
        <w:r>
          <w:fldChar w:fldCharType="separate"/>
        </w:r>
        <w:r>
          <w:t>65</w:t>
        </w:r>
        <w:r>
          <w:fldChar w:fldCharType="end"/>
        </w:r>
      </w:hyperlink>
    </w:p>
    <w:p>
      <w:pPr>
        <w:pStyle w:val="TOC2"/>
        <w:tabs>
          <w:tab w:val="right" w:leader="dot" w:pos="8306"/>
        </w:tabs>
      </w:pPr>
      <w:hyperlink w:anchor="_Toc23425" w:history="1">
        <w:r>
          <w:rPr>
            <w:rFonts w:ascii="仿宋" w:eastAsia="仿宋" w:hAnsi="仿宋" w:cs="仿宋" w:hint="eastAsia"/>
            <w:lang w:eastAsia="zh-CN"/>
          </w:rPr>
          <w:t>(一)、利益相关者分析</w:t>
        </w:r>
        <w:r>
          <w:tab/>
        </w:r>
        <w:r>
          <w:fldChar w:fldCharType="begin"/>
        </w:r>
        <w:r>
          <w:instrText xml:space="preserve"> PAGEREF _Toc23425 \h </w:instrText>
        </w:r>
        <w:r>
          <w:fldChar w:fldCharType="separate"/>
        </w:r>
        <w:r>
          <w:t>65</w:t>
        </w:r>
        <w:r>
          <w:fldChar w:fldCharType="end"/>
        </w:r>
      </w:hyperlink>
    </w:p>
    <w:p>
      <w:pPr>
        <w:pStyle w:val="TOC2"/>
        <w:tabs>
          <w:tab w:val="right" w:leader="dot" w:pos="8306"/>
        </w:tabs>
      </w:pPr>
      <w:hyperlink w:anchor="_Toc23062" w:history="1">
        <w:r>
          <w:rPr>
            <w:rFonts w:ascii="仿宋" w:eastAsia="仿宋" w:hAnsi="仿宋" w:cs="仿宋" w:hint="eastAsia"/>
            <w:lang w:eastAsia="zh-CN"/>
          </w:rPr>
          <w:t>(二)、沟通计划</w:t>
        </w:r>
        <w:r>
          <w:tab/>
        </w:r>
        <w:r>
          <w:fldChar w:fldCharType="begin"/>
        </w:r>
        <w:r>
          <w:instrText xml:space="preserve"> PAGEREF _Toc23062 \h </w:instrText>
        </w:r>
        <w:r>
          <w:fldChar w:fldCharType="separate"/>
        </w:r>
        <w:r>
          <w:t>66</w:t>
        </w:r>
        <w:r>
          <w:fldChar w:fldCharType="end"/>
        </w:r>
      </w:hyperlink>
    </w:p>
    <w:p>
      <w:pPr>
        <w:pStyle w:val="TOC1"/>
        <w:tabs>
          <w:tab w:val="right" w:leader="dot" w:pos="8306"/>
        </w:tabs>
      </w:pPr>
      <w:hyperlink w:anchor="_Toc28314" w:history="1">
        <w:r>
          <w:rPr>
            <w:rFonts w:ascii="仿宋" w:eastAsia="仿宋" w:hAnsi="仿宋" w:cs="仿宋" w:hint="eastAsia"/>
            <w:lang w:eastAsia="zh-CN"/>
          </w:rPr>
          <w:t>十六、电池充电器项目治理与监督</w:t>
        </w:r>
        <w:r>
          <w:tab/>
        </w:r>
        <w:r>
          <w:fldChar w:fldCharType="begin"/>
        </w:r>
        <w:r>
          <w:instrText xml:space="preserve"> PAGEREF _Toc28314 \h </w:instrText>
        </w:r>
        <w:r>
          <w:fldChar w:fldCharType="separate"/>
        </w:r>
        <w:r>
          <w:t>68</w:t>
        </w:r>
        <w:r>
          <w:fldChar w:fldCharType="end"/>
        </w:r>
      </w:hyperlink>
    </w:p>
    <w:p>
      <w:pPr>
        <w:pStyle w:val="TOC2"/>
        <w:tabs>
          <w:tab w:val="right" w:leader="dot" w:pos="8306"/>
        </w:tabs>
      </w:pPr>
      <w:hyperlink w:anchor="_Toc23540" w:history="1">
        <w:r>
          <w:rPr>
            <w:rFonts w:ascii="仿宋" w:eastAsia="仿宋" w:hAnsi="仿宋" w:cs="仿宋" w:hint="eastAsia"/>
            <w:lang w:eastAsia="zh-CN"/>
          </w:rPr>
          <w:t>(一)、电池充电器项目治理结构</w:t>
        </w:r>
        <w:r>
          <w:tab/>
        </w:r>
        <w:r>
          <w:fldChar w:fldCharType="begin"/>
        </w:r>
        <w:r>
          <w:instrText xml:space="preserve"> PAGEREF _Toc23540 \h </w:instrText>
        </w:r>
        <w:r>
          <w:fldChar w:fldCharType="separate"/>
        </w:r>
        <w:r>
          <w:t>68</w:t>
        </w:r>
        <w:r>
          <w:fldChar w:fldCharType="end"/>
        </w:r>
      </w:hyperlink>
    </w:p>
    <w:p>
      <w:pPr>
        <w:pStyle w:val="TOC2"/>
        <w:tabs>
          <w:tab w:val="right" w:leader="dot" w:pos="8306"/>
        </w:tabs>
      </w:pPr>
      <w:hyperlink w:anchor="_Toc16419" w:history="1">
        <w:r>
          <w:rPr>
            <w:rFonts w:ascii="仿宋" w:eastAsia="仿宋" w:hAnsi="仿宋" w:cs="仿宋" w:hint="eastAsia"/>
            <w:lang w:eastAsia="zh-CN"/>
          </w:rPr>
          <w:t>(二)、监督与审计</w:t>
        </w:r>
        <w:r>
          <w:tab/>
        </w:r>
        <w:r>
          <w:fldChar w:fldCharType="begin"/>
        </w:r>
        <w:r>
          <w:instrText xml:space="preserve"> PAGEREF _Toc16419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04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381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池充电器项目的技术管理特点体现在其创新导向。通过引入最先进的技术趋势和解决方案，电池充电器项目致力于提升科技含量、提高质量和效率水平。这意味着我们将采用最新的工具和方法，确保电池充电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池充电器项目技术管理的显著特征。通过整合不同领域的技术资源，我们实现了跨学科的协同工作。这有助于优化技术架构，提高整体效能。此外，整合性策略还促进了不同技术团队之间的紧密沟通和高效合作，确保电池充电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池充电器项目所采用的技术。通过不断优化技术方案，电池充电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池充电器项目团队将在电池充电器项目初期识别可能的技术风险，并采取相应的预防和应对措施。通过建立健全的风险评估机制，电池充电器项目能够在实施过程中及时发现并解决潜在的技术问题，保障电池充电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池充电器项目中，技术将成为电池充电器项目成功的有力支持。这一深度剖析揭示了技术管理在电池充电器项目实施中的关键作用，为电池充电器项目的技术基础奠定了坚实的基础。</w:t>
      </w:r>
    </w:p>
    <w:p>
      <w:pPr>
        <w:pStyle w:val="Heading2"/>
        <w:ind w:firstLine="560" w:firstLineChars="200"/>
        <w:rPr>
          <w:rFonts w:ascii="仿宋" w:eastAsia="仿宋" w:hAnsi="仿宋" w:cs="仿宋" w:hint="eastAsia"/>
          <w:sz w:val="28"/>
          <w:lang w:eastAsia="zh-CN"/>
        </w:rPr>
      </w:pPr>
      <w:bookmarkStart w:id="4" w:name="_Toc10353"/>
      <w:r>
        <w:rPr>
          <w:rFonts w:ascii="仿宋" w:eastAsia="仿宋" w:hAnsi="仿宋" w:cs="仿宋" w:hint="eastAsia"/>
          <w:sz w:val="28"/>
          <w:lang w:eastAsia="zh-CN"/>
        </w:rPr>
        <w:t>(二)、电池充电器项目工艺技术设计方案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池充电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池充电器项目将严格按照相关行业规范要求进行组织。通过有效控制产品质量，电池充电器项目将致力于为顾客提供优质的电池充电器项目产品和良好的服务。这体现了电池充电器项目对于生产活动合规性和质量标准的高度重视，为电池充电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池充电器项目注重生态效益和清洁生产原则。电池充电器项目建设将紧密结合地方特色经济发展，与社会经济发展规划和区域环境保护规划方案相协调一致。通过与当地区域自然生态系统的结合，电池充电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池充电器项目产品具有多样化的客户需求和个性化的特点。因此，电池充电器项目产品规格品种多样，且单批生产数量较小。为满足这一特点，电池充电器项目承办单位将建设先进的柔性制造生产线。通过广泛应用柔性制造技术，电池充电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池充电器项目采用的技术具有较高的技术含量和自动化水平，处于国内先进水平。这一技术选用不仅体现了对生产效率、质量和环境友好性的高标准要求，同时为电池充电器项目的可持续发展奠定了坚实的基础。</w:t>
      </w:r>
    </w:p>
    <w:p>
      <w:pPr>
        <w:pStyle w:val="Heading2"/>
        <w:ind w:firstLine="560" w:firstLineChars="200"/>
        <w:rPr>
          <w:rFonts w:ascii="仿宋" w:eastAsia="仿宋" w:hAnsi="仿宋" w:cs="仿宋" w:hint="eastAsia"/>
          <w:sz w:val="28"/>
          <w:lang w:eastAsia="zh-CN"/>
        </w:rPr>
      </w:pPr>
      <w:bookmarkStart w:id="5" w:name="_Toc1815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为确保电池充电器项目的高效生产和技术实施，我们制定了一套精心设计的设备选型方案，以满足电池充电器项目生产、质量和环保的要求。该方案的主要特点如下：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池充电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针对电池充电器项目产品的多样性和小批量生产的特点，我们将建设柔性制造生产线。通过在设备选型中考虑柔性制造技术，可以灵活应对不同产品规格和生产需求，实现生产线的高度灵活性和适应性。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1722"/>
      <w:r>
        <w:rPr>
          <w:rFonts w:ascii="仿宋" w:eastAsia="仿宋" w:hAnsi="仿宋" w:cs="仿宋" w:hint="eastAsia"/>
          <w:sz w:val="28"/>
          <w:lang w:eastAsia="zh-CN"/>
        </w:rPr>
        <w:t>二、电池充电器项目危机管理</w:t>
      </w:r>
      <w:bookmarkEnd w:id="6"/>
    </w:p>
    <w:p>
      <w:pPr>
        <w:pStyle w:val="Heading2"/>
        <w:rPr>
          <w:rFonts w:ascii="仿宋" w:eastAsia="仿宋" w:hAnsi="仿宋" w:cs="仿宋" w:hint="eastAsia"/>
          <w:lang w:eastAsia="zh-CN"/>
        </w:rPr>
      </w:pPr>
      <w:bookmarkStart w:id="7" w:name="_Toc27630"/>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池充电器项目危机管理中，危机预警与识别是确保电池充电器项目稳健运行的核心步骤。通过建立全面的监测机制，电池充电器项目团队旨在及时发现和理解潜在的风险和危机因素，以便采取及时的预防和应对措施，确保电池充电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首先，通过深入的风险评估，电池充电器项目团队全面分析了整个电池充电器项目和各个阶段可能存在的威胁。这包括准确评估每个潜在风险的发生概率和可能影响的程度，为后续危机预警提供了有力支持。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池充电器项目团队着重于明确定义电池充电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池充电器项目进展的持续监控，团队能够及时发现潜在问题并作出迅速反应。电池充电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在这一阶段，团队的专业素养和反应速度将发挥至关重要的作用，以确保潜在危机能够在初期得到有效的处理，最大程度地减轻负面影响。通过危机预警与识别，电池充电器项目得以更有序、可控地推进。</w:t>
      </w:r>
    </w:p>
    <w:p>
      <w:pPr>
        <w:pStyle w:val="Heading2"/>
        <w:ind w:firstLine="560" w:firstLineChars="200"/>
        <w:rPr>
          <w:rFonts w:ascii="仿宋" w:eastAsia="仿宋" w:hAnsi="仿宋" w:cs="仿宋" w:hint="eastAsia"/>
          <w:sz w:val="28"/>
          <w:lang w:eastAsia="zh-CN"/>
        </w:rPr>
      </w:pPr>
      <w:bookmarkStart w:id="8" w:name="_Toc11583"/>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在危机发生时，电池充电器项目团队立即行动，成立了应急小组。该小组的任务是迅速制定并实施紧急应对措施，以最小化潜在损失。以下是采取的主要措施：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暂停电池充电器项目进度：为遏制危机蔓延，电池充电器项目暂时停止进行，以便全面评估当前状况。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资源重新分配：重新评估电池充电器项目资源的分配，确保最大限度地减小损失。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实时沟通：与关键利益相关者建立实时沟通机制，向他们传递电池充电器项目危机的实际状况，保障电池充电器项目核心利益。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在紧急应对的同时，电池充电器项目团队强调了团队协作和有效沟通的重要性。以下是团队协作的关键举措：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信息共享机制：建立了信息共享平台，确保团队成员能够及时获取电池充电器项目危机的实时信息。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领导者沟通：电池充电器项目领导者通过定期会议和即时沟通工具，指导团队应对危机，保持团队稳定运行。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随着危机得到初步控制，电池充电器项目团队转向制定恢复计划，以确保电池充电器项目能够从中迅速恢复。主要恢复计划包括：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修复受损的进度计划：重新评估电池充电器项目进度，制定修复计划，确保电池充电器项目尽快回归正常进程。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重新调整资源分配：优化资源分配，确保电池充电器项目在有限资源下高效运转。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风险管理机制加强：对电池充电器项目风险进行全面评估，制定更强化的风险管理策略，以预防未来可能的危机。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4863"/>
      <w:r>
        <w:rPr>
          <w:rFonts w:ascii="仿宋" w:eastAsia="仿宋" w:hAnsi="仿宋" w:cs="仿宋" w:hint="eastAsia"/>
          <w:sz w:val="28"/>
          <w:lang w:eastAsia="zh-CN"/>
        </w:rPr>
        <w:t>三、电池充电器项目选址可行性分析</w:t>
      </w:r>
      <w:bookmarkEnd w:id="9"/>
    </w:p>
    <w:p>
      <w:pPr>
        <w:pStyle w:val="Heading2"/>
        <w:rPr>
          <w:rFonts w:ascii="仿宋" w:eastAsia="仿宋" w:hAnsi="仿宋" w:cs="仿宋" w:hint="eastAsia"/>
          <w:lang w:eastAsia="zh-CN"/>
        </w:rPr>
      </w:pPr>
      <w:bookmarkStart w:id="10" w:name="_Toc13313"/>
      <w:r>
        <w:rPr>
          <w:rFonts w:ascii="仿宋" w:eastAsia="仿宋" w:hAnsi="仿宋" w:cs="仿宋" w:hint="eastAsia"/>
          <w:lang w:eastAsia="zh-CN"/>
        </w:rPr>
        <w:t>(一)、电池充电器项目选址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该电池充电器项目选址位于XX省XX市XX区XXX街道</w:t>
      </w:r>
    </w:p>
    <w:p>
      <w:pPr>
        <w:pStyle w:val="Heading2"/>
        <w:ind w:firstLine="560" w:firstLineChars="200"/>
        <w:rPr>
          <w:rFonts w:ascii="仿宋" w:eastAsia="仿宋" w:hAnsi="仿宋" w:cs="仿宋" w:hint="eastAsia"/>
          <w:sz w:val="28"/>
          <w:lang w:eastAsia="zh-CN"/>
        </w:rPr>
      </w:pPr>
      <w:bookmarkStart w:id="11" w:name="_Toc27896"/>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电池充电器项目的征地面积将根据电池充电器项目的实际规模和需求进行精确规划。具体面积XXX平方米，旨在确保电池充电器项目不仅能够满足当前的发展需求，还能够预留空间以适应未来的扩展。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净用地面积是在征地面积基础上去除不可利用面积后的实际可开发用地。具体面积XXX平方米，考虑到环保、交通、安全等多方面因素，以确保电池充电器项目在整体利用效率上达到最优。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电池充电器项目计划建设的建筑总规模具体面积XXX平方米。这一规模的确定综合考虑了电池充电器项目的性质、规模，以及城市规划的相关要求，确保建筑布局与周边环境协调一致。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绿地率是电池充电器项目用地中被规划为绿地的比例。具体面积XXX平方米，旨在通过合理规划绿地，改善电池充电器项目周边环境，提升居民生活质量，并符合城市整体绿化规划。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容积率是用地上可以建设的建筑总体积与用地面积之比。具体面积XXX，通过合理的容积率规划，确保电池充电器项目建筑规模与周边环境和谐共生。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池充电器项目选址与当地城市规划相一致，具体面积XXX平方米。通过与城市规划部门深入沟通，确保电池充电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池充电器项目选址符合当地产业政策，具体面积XXX平方米。这包括电池充电器项目对当地经济的促进作用，以及对相关产业的带动效应，确保电池充电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用地总体要求必须符合环保和可持续发展的原则，具体面积XXX平方米。通过采用绿色建筑设计、节能减排等措施，确保电池充电器项目在建设和运营过程中对环境的影响最小化，达到可持续发展的要求。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确保电池充电器项目选址具备必要的公共设施配套，具体面积XXX平方米。这包括交通便利性、教育、医疗等基础设施，以提高居民生活品质，使得电池充电器项目选址更具吸引力。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考虑用地总体要求对当地社会稳定性的影响，具体面积XXX平方米。通过深入了解当地社区反馈，确保电池充电器项目的选址和建设过程对当地社会和谐稳定产生积极作用。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池充电器项目选址不仅符合法规和规划，还在实际操作中具有可行性。这一全面规划将为电池充电器项目的成功实施提供坚实的基础，确保电池充电器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3017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池充电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池充电器项目的设备规划和空间设计中，我们将采取灵活设备布局的措施。设备布局将根据实际需求进行灵活设计，避免不必要的浪费。通过合理规划设备摆放位置，我们将提高设备的利用率，减少设备间距，以确保电池充电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池充电器项目内部引入共享设施的概念，例如共享会议室、办公区等。通过这种方式，我们可以减少对资源的重复建设，提高资源共享效率，从而减小电池充电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850"/>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池充电器项目的总图布置中，我们将不同功能区域进行明确的规划，以最大程度满足电池充电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4508"/>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池充电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电池充电器项目对环境的影响是综合评价的重要因素之一。我们将详细考虑选址周边的自然环境、生态保护区、水源地等情况，确保电池充电器项目的建设和运营对环境影响最小化，并符合当地的环保法规标准。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对选址的评价还需充分考虑当地政府的产业政策和法规。我们将详细了解电池充电器项目所在地的相关政策，确保电池充电器项目的规划和运营与当地法规相符，降低不必要的法律风险。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考虑到社会稳定性对企业运营的重要性，我们将评估选址地区的社会安全情况、劳工关系、社区反馈等方面，以确保电池充电器项目的建设和运营不会受到社会稳定性的负面影响。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最后，我们将综合考虑用地成本，包括土地购置费用、土地开发成本等。通过对用地成本的详细评估，我们能够做出更为精确的经济效益分析，为电池充电器项目的投资决策提供有力支持。</w:t>
      </w:r>
    </w:p>
    <w:p>
      <w:pPr>
        <w:pStyle w:val="Heading1"/>
        <w:ind w:firstLine="560" w:firstLineChars="200"/>
        <w:rPr>
          <w:rFonts w:ascii="仿宋" w:eastAsia="仿宋" w:hAnsi="仿宋" w:cs="仿宋" w:hint="eastAsia"/>
          <w:sz w:val="28"/>
          <w:lang w:eastAsia="zh-CN"/>
        </w:rPr>
      </w:pPr>
      <w:bookmarkStart w:id="15" w:name="_Toc30393"/>
      <w:r>
        <w:rPr>
          <w:rFonts w:ascii="仿宋" w:eastAsia="仿宋" w:hAnsi="仿宋" w:cs="仿宋" w:hint="eastAsia"/>
          <w:sz w:val="28"/>
          <w:lang w:eastAsia="zh-CN"/>
        </w:rPr>
        <w:t>四、电池充电器项目绩效评估</w:t>
      </w:r>
      <w:bookmarkEnd w:id="15"/>
    </w:p>
    <w:p>
      <w:pPr>
        <w:pStyle w:val="Heading2"/>
        <w:rPr>
          <w:rFonts w:ascii="仿宋" w:eastAsia="仿宋" w:hAnsi="仿宋" w:cs="仿宋" w:hint="eastAsia"/>
          <w:lang w:eastAsia="zh-CN"/>
        </w:rPr>
      </w:pPr>
      <w:bookmarkStart w:id="16" w:name="_Toc31894"/>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电池充电器项目中，我们设计了一套全面的绩效评估指标，以确保电池充电器项目的可控和成功交付。这些指标跨足电池充电器项目目标、成本、进度和质量等多个维度，为我们提供了全面洞察电池充电器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池充电器项目目标达成率是我们关注的首要指标。我们设定了明确的目标，并通过定期监测和评估，迅速发现并应对潜在的目标偏差。这为电池充电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成本绩效是另一个核心关注点。通过实际成本与预算成本的对比分析，我们深入了解成本差异的原因，及时调整资源分配，保持电池充电器项目在经济效益方面的合理水平。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充电器项目进度作为关键的绩效指标之一，得到了精心的关注。我们制定了详细的电池充电器项目进度计划，并设立了进度符合度指标，确保实际进度与计划进度保持一致。这使我们能够快速发现和解决潜在的进度问题，保持电池充电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池充电器项目绩效的不可或缺的一环。我们引入了一系列的质量标准和客户满意度指标，以确保电池充电器项目交付的成果在质量上达到或超越预期水平。通过持续监测这些指标，我们努力提升电池充电器项目整体质量水平，为电池充电器项目的成功交付提供有力保障。通过这些科学且全面的绩效评估，我们能够更好地引导电池充电器项目的持续改进，确保电池充电器项目目标的顺利达成。</w:t>
      </w:r>
    </w:p>
    <w:p>
      <w:pPr>
        <w:pStyle w:val="Heading2"/>
        <w:ind w:firstLine="560" w:firstLineChars="200"/>
        <w:rPr>
          <w:rFonts w:ascii="仿宋" w:eastAsia="仿宋" w:hAnsi="仿宋" w:cs="仿宋" w:hint="eastAsia"/>
          <w:sz w:val="28"/>
          <w:lang w:eastAsia="zh-CN"/>
        </w:rPr>
      </w:pPr>
      <w:bookmarkStart w:id="17" w:name="_Toc17764"/>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绩效评估是电池充电器项目中的关键环节，为确保电池充电器项目达到预期目标，我们采用了多层次、多维度的绩效评估方法。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池充电器项目的战略目标对齐，确保每个决策和行动都与电池充电器项目整体目标保持一致。团队会定期召开战略对齐会议，审视当前工作与电池充电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池充电器项目进度、质量、成本和风险等方面。这些指标通过数据收集和分析，为电池充电器项目管理团队提供了客观的评估依据。例如，我们通过电池充电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绩效评估不仅仅停留在电池充电器项目内部，还考虑了电池充电器项目对外部环境的影响。我们定期进行干系人满意度调查，以了解各利益相关方对电池充电器项目的期望和满意度，并及时做出调整。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这种多层次、多角度的绩效评估方法，使得我们能够全面了解电池充电器项目的运行状态，及时做出调整，确保电池充电器项目在不断变化的环境中保持稳健前行。</w:t>
      </w:r>
    </w:p>
    <w:p>
      <w:pPr>
        <w:pStyle w:val="Heading2"/>
        <w:ind w:firstLine="560" w:firstLineChars="200"/>
        <w:rPr>
          <w:rFonts w:ascii="仿宋" w:eastAsia="仿宋" w:hAnsi="仿宋" w:cs="仿宋" w:hint="eastAsia"/>
          <w:sz w:val="28"/>
          <w:lang w:eastAsia="zh-CN"/>
        </w:rPr>
      </w:pPr>
      <w:bookmarkStart w:id="18" w:name="_Toc19579"/>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为了确保电池充电器项目的有效管理和不断优化，我们采用了精心设计的绩效评估周期。这个周期旨在实现灵活、实时和全面的评估，以适应电池充电器项目执行中的各种挑战。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https://d.book118.com/016222051111010053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电池充电器项目规划设计方案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电池充电器项目规划设计方案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电池充电器项目规划设计方案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电池充电器项目规划设计方案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电池充电器项目规划设计方案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电池充电器项目规划设计方案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电池充电器项目规划设计方案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电池充电器项目规划设计方案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电池充电器项目规划设计方案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电池充电器项目规划设计方案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电池充电器项目规划设计方案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电池充电器项目规划设计方案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电池充电器项目规划设计方案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电池充电器项目规划设计方案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电池充电器项目规划设计方案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电池充电器项目规划设计方案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电池充电器项目规划设计方案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AE5295"/>
    <w:rsid w:val="1BAE52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6222051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2024-02-24T17:16:00Z</dcterms:created>
  <dcterms:modified xsi:type="dcterms:W3CDTF">2024-02-24T17:17:10Z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3C76C149BB9D476BAC09ECE9AC2B6472_11</vt:lpwstr>
  </property>
  <property fmtid="{D5CDD505-2E9C-101B-9397-08002B2CF9AE}" pid="3" name="KSOProductBuildVer">
    <vt:lpwstr>2052-12.1.0.16388</vt:lpwstr>
  </property>
</Properties>
</file>