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5" w:history="1">
        <w:r>
          <w:rPr>
            <w:rFonts w:ascii="仿宋" w:eastAsia="仿宋" w:hAnsi="仿宋" w:cs="仿宋" w:hint="eastAsia"/>
            <w:lang w:eastAsia="zh-CN"/>
          </w:rPr>
          <w:t>序言</w:t>
        </w:r>
        <w:r>
          <w:tab/>
        </w:r>
        <w:r>
          <w:fldChar w:fldCharType="begin"/>
        </w:r>
        <w:r>
          <w:instrText xml:space="preserve"> PAGEREF _Toc21695 \h </w:instrText>
        </w:r>
        <w:r>
          <w:fldChar w:fldCharType="separate"/>
        </w:r>
        <w:r>
          <w:t>3</w:t>
        </w:r>
        <w:r>
          <w:fldChar w:fldCharType="end"/>
        </w:r>
      </w:hyperlink>
    </w:p>
    <w:p>
      <w:pPr>
        <w:pStyle w:val="TOC1"/>
        <w:tabs>
          <w:tab w:val="right" w:leader="dot" w:pos="8306"/>
        </w:tabs>
      </w:pPr>
      <w:hyperlink w:anchor="_Toc18999" w:history="1">
        <w:r>
          <w:rPr>
            <w:rFonts w:ascii="仿宋" w:eastAsia="仿宋" w:hAnsi="仿宋" w:cs="仿宋" w:hint="eastAsia"/>
            <w:lang w:eastAsia="zh-CN"/>
          </w:rPr>
          <w:t>一、市场分析、调研</w:t>
        </w:r>
        <w:r>
          <w:tab/>
        </w:r>
        <w:r>
          <w:fldChar w:fldCharType="begin"/>
        </w:r>
        <w:r>
          <w:instrText xml:space="preserve"> PAGEREF _Toc18999 \h </w:instrText>
        </w:r>
        <w:r>
          <w:fldChar w:fldCharType="separate"/>
        </w:r>
        <w:r>
          <w:t>3</w:t>
        </w:r>
        <w:r>
          <w:fldChar w:fldCharType="end"/>
        </w:r>
      </w:hyperlink>
    </w:p>
    <w:p>
      <w:pPr>
        <w:pStyle w:val="TOC2"/>
        <w:tabs>
          <w:tab w:val="right" w:leader="dot" w:pos="8306"/>
        </w:tabs>
      </w:pPr>
      <w:hyperlink w:anchor="_Toc7288" w:history="1">
        <w:r>
          <w:rPr>
            <w:rFonts w:ascii="仿宋" w:eastAsia="仿宋" w:hAnsi="仿宋" w:cs="仿宋" w:hint="eastAsia"/>
            <w:lang w:eastAsia="zh-CN"/>
          </w:rPr>
          <w:t>(一)、共享充电宝行业分析</w:t>
        </w:r>
        <w:r>
          <w:tab/>
        </w:r>
        <w:r>
          <w:fldChar w:fldCharType="begin"/>
        </w:r>
        <w:r>
          <w:instrText xml:space="preserve"> PAGEREF _Toc7288 \h </w:instrText>
        </w:r>
        <w:r>
          <w:fldChar w:fldCharType="separate"/>
        </w:r>
        <w:r>
          <w:t>3</w:t>
        </w:r>
        <w:r>
          <w:fldChar w:fldCharType="end"/>
        </w:r>
      </w:hyperlink>
    </w:p>
    <w:p>
      <w:pPr>
        <w:pStyle w:val="TOC2"/>
        <w:tabs>
          <w:tab w:val="right" w:leader="dot" w:pos="8306"/>
        </w:tabs>
      </w:pPr>
      <w:hyperlink w:anchor="_Toc25127" w:history="1">
        <w:r>
          <w:rPr>
            <w:rFonts w:ascii="仿宋" w:eastAsia="仿宋" w:hAnsi="仿宋" w:cs="仿宋" w:hint="eastAsia"/>
            <w:lang w:eastAsia="zh-CN"/>
          </w:rPr>
          <w:t>(二)、共享充电宝市场分析预测</w:t>
        </w:r>
        <w:r>
          <w:tab/>
        </w:r>
        <w:r>
          <w:fldChar w:fldCharType="begin"/>
        </w:r>
        <w:r>
          <w:instrText xml:space="preserve"> PAGEREF _Toc25127 \h </w:instrText>
        </w:r>
        <w:r>
          <w:fldChar w:fldCharType="separate"/>
        </w:r>
        <w:r>
          <w:t>4</w:t>
        </w:r>
        <w:r>
          <w:fldChar w:fldCharType="end"/>
        </w:r>
      </w:hyperlink>
    </w:p>
    <w:p>
      <w:pPr>
        <w:pStyle w:val="TOC1"/>
        <w:tabs>
          <w:tab w:val="right" w:leader="dot" w:pos="8306"/>
        </w:tabs>
      </w:pPr>
      <w:hyperlink w:anchor="_Toc7799" w:history="1">
        <w:r>
          <w:rPr>
            <w:rFonts w:ascii="仿宋" w:eastAsia="仿宋" w:hAnsi="仿宋" w:cs="仿宋" w:hint="eastAsia"/>
            <w:lang w:eastAsia="zh-CN"/>
          </w:rPr>
          <w:t>二、共享充电宝项目建设单位说明</w:t>
        </w:r>
        <w:r>
          <w:tab/>
        </w:r>
        <w:r>
          <w:fldChar w:fldCharType="begin"/>
        </w:r>
        <w:r>
          <w:instrText xml:space="preserve"> PAGEREF _Toc7799 \h </w:instrText>
        </w:r>
        <w:r>
          <w:fldChar w:fldCharType="separate"/>
        </w:r>
        <w:r>
          <w:t>5</w:t>
        </w:r>
        <w:r>
          <w:fldChar w:fldCharType="end"/>
        </w:r>
      </w:hyperlink>
    </w:p>
    <w:p>
      <w:pPr>
        <w:pStyle w:val="TOC2"/>
        <w:tabs>
          <w:tab w:val="right" w:leader="dot" w:pos="8306"/>
        </w:tabs>
      </w:pPr>
      <w:hyperlink w:anchor="_Toc14686" w:history="1">
        <w:r>
          <w:rPr>
            <w:rFonts w:ascii="仿宋" w:eastAsia="仿宋" w:hAnsi="仿宋" w:cs="仿宋" w:hint="eastAsia"/>
            <w:lang w:eastAsia="zh-CN"/>
          </w:rPr>
          <w:t>(一)、共享充电宝项目承办单位基本情况</w:t>
        </w:r>
        <w:r>
          <w:tab/>
        </w:r>
        <w:r>
          <w:fldChar w:fldCharType="begin"/>
        </w:r>
        <w:r>
          <w:instrText xml:space="preserve"> PAGEREF _Toc14686 \h </w:instrText>
        </w:r>
        <w:r>
          <w:fldChar w:fldCharType="separate"/>
        </w:r>
        <w:r>
          <w:t>5</w:t>
        </w:r>
        <w:r>
          <w:fldChar w:fldCharType="end"/>
        </w:r>
      </w:hyperlink>
    </w:p>
    <w:p>
      <w:pPr>
        <w:pStyle w:val="TOC2"/>
        <w:tabs>
          <w:tab w:val="right" w:leader="dot" w:pos="8306"/>
        </w:tabs>
      </w:pPr>
      <w:hyperlink w:anchor="_Toc20818" w:history="1">
        <w:r>
          <w:rPr>
            <w:rFonts w:ascii="仿宋" w:eastAsia="仿宋" w:hAnsi="仿宋" w:cs="仿宋" w:hint="eastAsia"/>
            <w:lang w:eastAsia="zh-CN"/>
          </w:rPr>
          <w:t>(二)、公司经济效益分析</w:t>
        </w:r>
        <w:r>
          <w:tab/>
        </w:r>
        <w:r>
          <w:fldChar w:fldCharType="begin"/>
        </w:r>
        <w:r>
          <w:instrText xml:space="preserve"> PAGEREF _Toc20818 \h </w:instrText>
        </w:r>
        <w:r>
          <w:fldChar w:fldCharType="separate"/>
        </w:r>
        <w:r>
          <w:t>5</w:t>
        </w:r>
        <w:r>
          <w:fldChar w:fldCharType="end"/>
        </w:r>
      </w:hyperlink>
    </w:p>
    <w:p>
      <w:pPr>
        <w:pStyle w:val="TOC1"/>
        <w:tabs>
          <w:tab w:val="right" w:leader="dot" w:pos="8306"/>
        </w:tabs>
      </w:pPr>
      <w:hyperlink w:anchor="_Toc1777" w:history="1">
        <w:r>
          <w:rPr>
            <w:rFonts w:ascii="仿宋" w:eastAsia="仿宋" w:hAnsi="仿宋" w:cs="仿宋" w:hint="eastAsia"/>
            <w:lang w:eastAsia="zh-CN"/>
          </w:rPr>
          <w:t>三、工艺说明</w:t>
        </w:r>
        <w:r>
          <w:tab/>
        </w:r>
        <w:r>
          <w:fldChar w:fldCharType="begin"/>
        </w:r>
        <w:r>
          <w:instrText xml:space="preserve"> PAGEREF _Toc1777 \h </w:instrText>
        </w:r>
        <w:r>
          <w:fldChar w:fldCharType="separate"/>
        </w:r>
        <w:r>
          <w:t>6</w:t>
        </w:r>
        <w:r>
          <w:fldChar w:fldCharType="end"/>
        </w:r>
      </w:hyperlink>
    </w:p>
    <w:p>
      <w:pPr>
        <w:pStyle w:val="TOC2"/>
        <w:tabs>
          <w:tab w:val="right" w:leader="dot" w:pos="8306"/>
        </w:tabs>
      </w:pPr>
      <w:hyperlink w:anchor="_Toc1876" w:history="1">
        <w:r>
          <w:rPr>
            <w:rFonts w:ascii="仿宋" w:eastAsia="仿宋" w:hAnsi="仿宋" w:cs="仿宋" w:hint="eastAsia"/>
            <w:lang w:eastAsia="zh-CN"/>
          </w:rPr>
          <w:t>(一)、技术管理特点</w:t>
        </w:r>
        <w:r>
          <w:tab/>
        </w:r>
        <w:r>
          <w:fldChar w:fldCharType="begin"/>
        </w:r>
        <w:r>
          <w:instrText xml:space="preserve"> PAGEREF _Toc1876 \h </w:instrText>
        </w:r>
        <w:r>
          <w:fldChar w:fldCharType="separate"/>
        </w:r>
        <w:r>
          <w:t>6</w:t>
        </w:r>
        <w:r>
          <w:fldChar w:fldCharType="end"/>
        </w:r>
      </w:hyperlink>
    </w:p>
    <w:p>
      <w:pPr>
        <w:pStyle w:val="TOC2"/>
        <w:tabs>
          <w:tab w:val="right" w:leader="dot" w:pos="8306"/>
        </w:tabs>
      </w:pPr>
      <w:hyperlink w:anchor="_Toc5467" w:history="1">
        <w:r>
          <w:rPr>
            <w:rFonts w:ascii="仿宋" w:eastAsia="仿宋" w:hAnsi="仿宋" w:cs="仿宋" w:hint="eastAsia"/>
            <w:lang w:eastAsia="zh-CN"/>
          </w:rPr>
          <w:t>(二)、共享充电宝项目工艺技术设计方案</w:t>
        </w:r>
        <w:r>
          <w:tab/>
        </w:r>
        <w:r>
          <w:fldChar w:fldCharType="begin"/>
        </w:r>
        <w:r>
          <w:instrText xml:space="preserve"> PAGEREF _Toc5467 \h </w:instrText>
        </w:r>
        <w:r>
          <w:fldChar w:fldCharType="separate"/>
        </w:r>
        <w:r>
          <w:t>7</w:t>
        </w:r>
        <w:r>
          <w:fldChar w:fldCharType="end"/>
        </w:r>
      </w:hyperlink>
    </w:p>
    <w:p>
      <w:pPr>
        <w:pStyle w:val="TOC2"/>
        <w:tabs>
          <w:tab w:val="right" w:leader="dot" w:pos="8306"/>
        </w:tabs>
      </w:pPr>
      <w:hyperlink w:anchor="_Toc9446" w:history="1">
        <w:r>
          <w:rPr>
            <w:rFonts w:ascii="仿宋" w:eastAsia="仿宋" w:hAnsi="仿宋" w:cs="仿宋" w:hint="eastAsia"/>
            <w:lang w:eastAsia="zh-CN"/>
          </w:rPr>
          <w:t>(三)、设备选型方案</w:t>
        </w:r>
        <w:r>
          <w:tab/>
        </w:r>
        <w:r>
          <w:fldChar w:fldCharType="begin"/>
        </w:r>
        <w:r>
          <w:instrText xml:space="preserve"> PAGEREF _Toc9446 \h </w:instrText>
        </w:r>
        <w:r>
          <w:fldChar w:fldCharType="separate"/>
        </w:r>
        <w:r>
          <w:t>9</w:t>
        </w:r>
        <w:r>
          <w:fldChar w:fldCharType="end"/>
        </w:r>
      </w:hyperlink>
    </w:p>
    <w:p>
      <w:pPr>
        <w:pStyle w:val="TOC1"/>
        <w:tabs>
          <w:tab w:val="right" w:leader="dot" w:pos="8306"/>
        </w:tabs>
      </w:pPr>
      <w:hyperlink w:anchor="_Toc21460" w:history="1">
        <w:r>
          <w:rPr>
            <w:rFonts w:ascii="仿宋" w:eastAsia="仿宋" w:hAnsi="仿宋" w:cs="仿宋" w:hint="eastAsia"/>
            <w:lang w:eastAsia="zh-CN"/>
          </w:rPr>
          <w:t>四、共享充电宝项目建设背景及必要性分析</w:t>
        </w:r>
        <w:r>
          <w:tab/>
        </w:r>
        <w:r>
          <w:fldChar w:fldCharType="begin"/>
        </w:r>
        <w:r>
          <w:instrText xml:space="preserve"> PAGEREF _Toc21460 \h </w:instrText>
        </w:r>
        <w:r>
          <w:fldChar w:fldCharType="separate"/>
        </w:r>
        <w:r>
          <w:t>10</w:t>
        </w:r>
        <w:r>
          <w:fldChar w:fldCharType="end"/>
        </w:r>
      </w:hyperlink>
    </w:p>
    <w:p>
      <w:pPr>
        <w:pStyle w:val="TOC2"/>
        <w:tabs>
          <w:tab w:val="right" w:leader="dot" w:pos="8306"/>
        </w:tabs>
      </w:pPr>
      <w:hyperlink w:anchor="_Toc20233" w:history="1">
        <w:r>
          <w:rPr>
            <w:rFonts w:ascii="仿宋" w:eastAsia="仿宋" w:hAnsi="仿宋" w:cs="仿宋" w:hint="eastAsia"/>
            <w:lang w:eastAsia="zh-CN"/>
          </w:rPr>
          <w:t>(一)、共享充电宝项目背景分析</w:t>
        </w:r>
        <w:r>
          <w:tab/>
        </w:r>
        <w:r>
          <w:fldChar w:fldCharType="begin"/>
        </w:r>
        <w:r>
          <w:instrText xml:space="preserve"> PAGEREF _Toc20233 \h </w:instrText>
        </w:r>
        <w:r>
          <w:fldChar w:fldCharType="separate"/>
        </w:r>
        <w:r>
          <w:t>10</w:t>
        </w:r>
        <w:r>
          <w:fldChar w:fldCharType="end"/>
        </w:r>
      </w:hyperlink>
    </w:p>
    <w:p>
      <w:pPr>
        <w:pStyle w:val="TOC2"/>
        <w:tabs>
          <w:tab w:val="right" w:leader="dot" w:pos="8306"/>
        </w:tabs>
      </w:pPr>
      <w:hyperlink w:anchor="_Toc9055" w:history="1">
        <w:r>
          <w:rPr>
            <w:rFonts w:ascii="仿宋" w:eastAsia="仿宋" w:hAnsi="仿宋" w:cs="仿宋" w:hint="eastAsia"/>
            <w:lang w:eastAsia="zh-CN"/>
          </w:rPr>
          <w:t>(二)、共享充电宝项目建设必要性分析</w:t>
        </w:r>
        <w:r>
          <w:tab/>
        </w:r>
        <w:r>
          <w:fldChar w:fldCharType="begin"/>
        </w:r>
        <w:r>
          <w:instrText xml:space="preserve"> PAGEREF _Toc9055 \h </w:instrText>
        </w:r>
        <w:r>
          <w:fldChar w:fldCharType="separate"/>
        </w:r>
        <w:r>
          <w:t>12</w:t>
        </w:r>
        <w:r>
          <w:fldChar w:fldCharType="end"/>
        </w:r>
      </w:hyperlink>
    </w:p>
    <w:p>
      <w:pPr>
        <w:pStyle w:val="TOC1"/>
        <w:tabs>
          <w:tab w:val="right" w:leader="dot" w:pos="8306"/>
        </w:tabs>
      </w:pPr>
      <w:hyperlink w:anchor="_Toc31408" w:history="1">
        <w:r>
          <w:rPr>
            <w:rFonts w:ascii="仿宋" w:eastAsia="仿宋" w:hAnsi="仿宋" w:cs="仿宋" w:hint="eastAsia"/>
            <w:lang w:eastAsia="zh-CN"/>
          </w:rPr>
          <w:t>五、共享充电宝项目土建工程</w:t>
        </w:r>
        <w:r>
          <w:tab/>
        </w:r>
        <w:r>
          <w:fldChar w:fldCharType="begin"/>
        </w:r>
        <w:r>
          <w:instrText xml:space="preserve"> PAGEREF _Toc31408 \h </w:instrText>
        </w:r>
        <w:r>
          <w:fldChar w:fldCharType="separate"/>
        </w:r>
        <w:r>
          <w:t>13</w:t>
        </w:r>
        <w:r>
          <w:fldChar w:fldCharType="end"/>
        </w:r>
      </w:hyperlink>
    </w:p>
    <w:p>
      <w:pPr>
        <w:pStyle w:val="TOC2"/>
        <w:tabs>
          <w:tab w:val="right" w:leader="dot" w:pos="8306"/>
        </w:tabs>
      </w:pPr>
      <w:hyperlink w:anchor="_Toc17711" w:history="1">
        <w:r>
          <w:rPr>
            <w:rFonts w:ascii="仿宋" w:eastAsia="仿宋" w:hAnsi="仿宋" w:cs="仿宋" w:hint="eastAsia"/>
            <w:lang w:eastAsia="zh-CN"/>
          </w:rPr>
          <w:t>(一)、建筑工程设计原则</w:t>
        </w:r>
        <w:r>
          <w:tab/>
        </w:r>
        <w:r>
          <w:fldChar w:fldCharType="begin"/>
        </w:r>
        <w:r>
          <w:instrText xml:space="preserve"> PAGEREF _Toc17711 \h </w:instrText>
        </w:r>
        <w:r>
          <w:fldChar w:fldCharType="separate"/>
        </w:r>
        <w:r>
          <w:t>13</w:t>
        </w:r>
        <w:r>
          <w:fldChar w:fldCharType="end"/>
        </w:r>
      </w:hyperlink>
    </w:p>
    <w:p>
      <w:pPr>
        <w:pStyle w:val="TOC2"/>
        <w:tabs>
          <w:tab w:val="right" w:leader="dot" w:pos="8306"/>
        </w:tabs>
      </w:pPr>
      <w:hyperlink w:anchor="_Toc19469" w:history="1">
        <w:r>
          <w:rPr>
            <w:rFonts w:ascii="仿宋" w:eastAsia="仿宋" w:hAnsi="仿宋" w:cs="仿宋" w:hint="eastAsia"/>
            <w:lang w:eastAsia="zh-CN"/>
          </w:rPr>
          <w:t>(二)、土建工程设计年限及安全等级</w:t>
        </w:r>
        <w:r>
          <w:tab/>
        </w:r>
        <w:r>
          <w:fldChar w:fldCharType="begin"/>
        </w:r>
        <w:r>
          <w:instrText xml:space="preserve"> PAGEREF _Toc19469 \h </w:instrText>
        </w:r>
        <w:r>
          <w:fldChar w:fldCharType="separate"/>
        </w:r>
        <w:r>
          <w:t>14</w:t>
        </w:r>
        <w:r>
          <w:fldChar w:fldCharType="end"/>
        </w:r>
      </w:hyperlink>
    </w:p>
    <w:p>
      <w:pPr>
        <w:pStyle w:val="TOC2"/>
        <w:tabs>
          <w:tab w:val="right" w:leader="dot" w:pos="8306"/>
        </w:tabs>
      </w:pPr>
      <w:hyperlink w:anchor="_Toc15702" w:history="1">
        <w:r>
          <w:rPr>
            <w:rFonts w:ascii="仿宋" w:eastAsia="仿宋" w:hAnsi="仿宋" w:cs="仿宋" w:hint="eastAsia"/>
            <w:lang w:eastAsia="zh-CN"/>
          </w:rPr>
          <w:t>(三)、建筑工程设计总体要求</w:t>
        </w:r>
        <w:r>
          <w:tab/>
        </w:r>
        <w:r>
          <w:fldChar w:fldCharType="begin"/>
        </w:r>
        <w:r>
          <w:instrText xml:space="preserve"> PAGEREF _Toc15702 \h </w:instrText>
        </w:r>
        <w:r>
          <w:fldChar w:fldCharType="separate"/>
        </w:r>
        <w:r>
          <w:t>15</w:t>
        </w:r>
        <w:r>
          <w:fldChar w:fldCharType="end"/>
        </w:r>
      </w:hyperlink>
    </w:p>
    <w:p>
      <w:pPr>
        <w:pStyle w:val="TOC2"/>
        <w:tabs>
          <w:tab w:val="right" w:leader="dot" w:pos="8306"/>
        </w:tabs>
      </w:pPr>
      <w:hyperlink w:anchor="_Toc27904" w:history="1">
        <w:r>
          <w:rPr>
            <w:rFonts w:ascii="仿宋" w:eastAsia="仿宋" w:hAnsi="仿宋" w:cs="仿宋" w:hint="eastAsia"/>
            <w:lang w:eastAsia="zh-CN"/>
          </w:rPr>
          <w:t>(四)、土建工程建设指标</w:t>
        </w:r>
        <w:r>
          <w:tab/>
        </w:r>
        <w:r>
          <w:fldChar w:fldCharType="begin"/>
        </w:r>
        <w:r>
          <w:instrText xml:space="preserve"> PAGEREF _Toc27904 \h </w:instrText>
        </w:r>
        <w:r>
          <w:fldChar w:fldCharType="separate"/>
        </w:r>
        <w:r>
          <w:t>16</w:t>
        </w:r>
        <w:r>
          <w:fldChar w:fldCharType="end"/>
        </w:r>
      </w:hyperlink>
    </w:p>
    <w:p>
      <w:pPr>
        <w:pStyle w:val="TOC1"/>
        <w:tabs>
          <w:tab w:val="right" w:leader="dot" w:pos="8306"/>
        </w:tabs>
      </w:pPr>
      <w:hyperlink w:anchor="_Toc21473" w:history="1">
        <w:r>
          <w:rPr>
            <w:rFonts w:ascii="仿宋" w:eastAsia="仿宋" w:hAnsi="仿宋" w:cs="仿宋" w:hint="eastAsia"/>
            <w:lang w:eastAsia="zh-CN"/>
          </w:rPr>
          <w:t>六、共享充电宝项目危机管理</w:t>
        </w:r>
        <w:r>
          <w:tab/>
        </w:r>
        <w:r>
          <w:fldChar w:fldCharType="begin"/>
        </w:r>
        <w:r>
          <w:instrText xml:space="preserve"> PAGEREF _Toc21473 \h </w:instrText>
        </w:r>
        <w:r>
          <w:fldChar w:fldCharType="separate"/>
        </w:r>
        <w:r>
          <w:t>16</w:t>
        </w:r>
        <w:r>
          <w:fldChar w:fldCharType="end"/>
        </w:r>
      </w:hyperlink>
    </w:p>
    <w:p>
      <w:pPr>
        <w:pStyle w:val="TOC2"/>
        <w:tabs>
          <w:tab w:val="right" w:leader="dot" w:pos="8306"/>
        </w:tabs>
      </w:pPr>
      <w:hyperlink w:anchor="_Toc31822" w:history="1">
        <w:r>
          <w:rPr>
            <w:rFonts w:ascii="仿宋" w:eastAsia="仿宋" w:hAnsi="仿宋" w:cs="仿宋" w:hint="eastAsia"/>
            <w:lang w:eastAsia="zh-CN"/>
          </w:rPr>
          <w:t>(一)、危机预警与识别</w:t>
        </w:r>
        <w:r>
          <w:tab/>
        </w:r>
        <w:r>
          <w:fldChar w:fldCharType="begin"/>
        </w:r>
        <w:r>
          <w:instrText xml:space="preserve"> PAGEREF _Toc31822 \h </w:instrText>
        </w:r>
        <w:r>
          <w:fldChar w:fldCharType="separate"/>
        </w:r>
        <w:r>
          <w:t>16</w:t>
        </w:r>
        <w:r>
          <w:fldChar w:fldCharType="end"/>
        </w:r>
      </w:hyperlink>
    </w:p>
    <w:p>
      <w:pPr>
        <w:pStyle w:val="TOC2"/>
        <w:tabs>
          <w:tab w:val="right" w:leader="dot" w:pos="8306"/>
        </w:tabs>
      </w:pPr>
      <w:hyperlink w:anchor="_Toc28615" w:history="1">
        <w:r>
          <w:rPr>
            <w:rFonts w:ascii="仿宋" w:eastAsia="仿宋" w:hAnsi="仿宋" w:cs="仿宋" w:hint="eastAsia"/>
            <w:lang w:eastAsia="zh-CN"/>
          </w:rPr>
          <w:t>(二)、危机应对与恢复</w:t>
        </w:r>
        <w:r>
          <w:tab/>
        </w:r>
        <w:r>
          <w:fldChar w:fldCharType="begin"/>
        </w:r>
        <w:r>
          <w:instrText xml:space="preserve"> PAGEREF _Toc28615 \h </w:instrText>
        </w:r>
        <w:r>
          <w:fldChar w:fldCharType="separate"/>
        </w:r>
        <w:r>
          <w:t>17</w:t>
        </w:r>
        <w:r>
          <w:fldChar w:fldCharType="end"/>
        </w:r>
      </w:hyperlink>
    </w:p>
    <w:p>
      <w:pPr>
        <w:pStyle w:val="TOC1"/>
        <w:tabs>
          <w:tab w:val="right" w:leader="dot" w:pos="8306"/>
        </w:tabs>
      </w:pPr>
      <w:hyperlink w:anchor="_Toc846" w:history="1">
        <w:r>
          <w:rPr>
            <w:rFonts w:ascii="仿宋" w:eastAsia="仿宋" w:hAnsi="仿宋" w:cs="仿宋" w:hint="eastAsia"/>
            <w:lang w:eastAsia="zh-CN"/>
          </w:rPr>
          <w:t>七、共享充电宝项目社会影响</w:t>
        </w:r>
        <w:r>
          <w:tab/>
        </w:r>
        <w:r>
          <w:fldChar w:fldCharType="begin"/>
        </w:r>
        <w:r>
          <w:instrText xml:space="preserve"> PAGEREF _Toc846 \h </w:instrText>
        </w:r>
        <w:r>
          <w:fldChar w:fldCharType="separate"/>
        </w:r>
        <w:r>
          <w:t>19</w:t>
        </w:r>
        <w:r>
          <w:fldChar w:fldCharType="end"/>
        </w:r>
      </w:hyperlink>
    </w:p>
    <w:p>
      <w:pPr>
        <w:pStyle w:val="TOC2"/>
        <w:tabs>
          <w:tab w:val="right" w:leader="dot" w:pos="8306"/>
        </w:tabs>
      </w:pPr>
      <w:hyperlink w:anchor="_Toc8788" w:history="1">
        <w:r>
          <w:rPr>
            <w:rFonts w:ascii="仿宋" w:eastAsia="仿宋" w:hAnsi="仿宋" w:cs="仿宋" w:hint="eastAsia"/>
            <w:lang w:eastAsia="zh-CN"/>
          </w:rPr>
          <w:t>(一)、社会责任与义务</w:t>
        </w:r>
        <w:r>
          <w:tab/>
        </w:r>
        <w:r>
          <w:fldChar w:fldCharType="begin"/>
        </w:r>
        <w:r>
          <w:instrText xml:space="preserve"> PAGEREF _Toc8788 \h </w:instrText>
        </w:r>
        <w:r>
          <w:fldChar w:fldCharType="separate"/>
        </w:r>
        <w:r>
          <w:t>19</w:t>
        </w:r>
        <w:r>
          <w:fldChar w:fldCharType="end"/>
        </w:r>
      </w:hyperlink>
    </w:p>
    <w:p>
      <w:pPr>
        <w:pStyle w:val="TOC2"/>
        <w:tabs>
          <w:tab w:val="right" w:leader="dot" w:pos="8306"/>
        </w:tabs>
      </w:pPr>
      <w:hyperlink w:anchor="_Toc3620" w:history="1">
        <w:r>
          <w:rPr>
            <w:rFonts w:ascii="仿宋" w:eastAsia="仿宋" w:hAnsi="仿宋" w:cs="仿宋" w:hint="eastAsia"/>
            <w:lang w:eastAsia="zh-CN"/>
          </w:rPr>
          <w:t>(二)、社会参与与沟通</w:t>
        </w:r>
        <w:r>
          <w:tab/>
        </w:r>
        <w:r>
          <w:fldChar w:fldCharType="begin"/>
        </w:r>
        <w:r>
          <w:instrText xml:space="preserve"> PAGEREF _Toc3620 \h </w:instrText>
        </w:r>
        <w:r>
          <w:fldChar w:fldCharType="separate"/>
        </w:r>
        <w:r>
          <w:t>19</w:t>
        </w:r>
        <w:r>
          <w:fldChar w:fldCharType="end"/>
        </w:r>
      </w:hyperlink>
    </w:p>
    <w:p>
      <w:pPr>
        <w:pStyle w:val="TOC1"/>
        <w:tabs>
          <w:tab w:val="right" w:leader="dot" w:pos="8306"/>
        </w:tabs>
      </w:pPr>
      <w:hyperlink w:anchor="_Toc12028" w:history="1">
        <w:r>
          <w:rPr>
            <w:rFonts w:ascii="仿宋" w:eastAsia="仿宋" w:hAnsi="仿宋" w:cs="仿宋" w:hint="eastAsia"/>
            <w:lang w:eastAsia="zh-CN"/>
          </w:rPr>
          <w:t>八、共享充电宝项目人力资源管理</w:t>
        </w:r>
        <w:r>
          <w:tab/>
        </w:r>
        <w:r>
          <w:fldChar w:fldCharType="begin"/>
        </w:r>
        <w:r>
          <w:instrText xml:space="preserve"> PAGEREF _Toc12028 \h </w:instrText>
        </w:r>
        <w:r>
          <w:fldChar w:fldCharType="separate"/>
        </w:r>
        <w:r>
          <w:t>20</w:t>
        </w:r>
        <w:r>
          <w:fldChar w:fldCharType="end"/>
        </w:r>
      </w:hyperlink>
    </w:p>
    <w:p>
      <w:pPr>
        <w:pStyle w:val="TOC2"/>
        <w:tabs>
          <w:tab w:val="right" w:leader="dot" w:pos="8306"/>
        </w:tabs>
      </w:pPr>
      <w:hyperlink w:anchor="_Toc8909" w:history="1">
        <w:r>
          <w:rPr>
            <w:rFonts w:ascii="仿宋" w:eastAsia="仿宋" w:hAnsi="仿宋" w:cs="仿宋" w:hint="eastAsia"/>
            <w:lang w:eastAsia="zh-CN"/>
          </w:rPr>
          <w:t>(一)、建立健全的预算管理制度</w:t>
        </w:r>
        <w:r>
          <w:tab/>
        </w:r>
        <w:r>
          <w:fldChar w:fldCharType="begin"/>
        </w:r>
        <w:r>
          <w:instrText xml:space="preserve"> PAGEREF _Toc8909 \h </w:instrText>
        </w:r>
        <w:r>
          <w:fldChar w:fldCharType="separate"/>
        </w:r>
        <w:r>
          <w:t>20</w:t>
        </w:r>
        <w:r>
          <w:fldChar w:fldCharType="end"/>
        </w:r>
      </w:hyperlink>
    </w:p>
    <w:p>
      <w:pPr>
        <w:pStyle w:val="TOC2"/>
        <w:tabs>
          <w:tab w:val="right" w:leader="dot" w:pos="8306"/>
        </w:tabs>
      </w:pPr>
      <w:hyperlink w:anchor="_Toc31419" w:history="1">
        <w:r>
          <w:rPr>
            <w:rFonts w:ascii="仿宋" w:eastAsia="仿宋" w:hAnsi="仿宋" w:cs="仿宋" w:hint="eastAsia"/>
            <w:lang w:eastAsia="zh-CN"/>
          </w:rPr>
          <w:t>(二)、加强资金流动监控</w:t>
        </w:r>
        <w:r>
          <w:tab/>
        </w:r>
        <w:r>
          <w:fldChar w:fldCharType="begin"/>
        </w:r>
        <w:r>
          <w:instrText xml:space="preserve"> PAGEREF _Toc31419 \h </w:instrText>
        </w:r>
        <w:r>
          <w:fldChar w:fldCharType="separate"/>
        </w:r>
        <w:r>
          <w:t>22</w:t>
        </w:r>
        <w:r>
          <w:fldChar w:fldCharType="end"/>
        </w:r>
      </w:hyperlink>
    </w:p>
    <w:p>
      <w:pPr>
        <w:pStyle w:val="TOC2"/>
        <w:tabs>
          <w:tab w:val="right" w:leader="dot" w:pos="8306"/>
        </w:tabs>
      </w:pPr>
      <w:hyperlink w:anchor="_Toc30083" w:history="1">
        <w:r>
          <w:rPr>
            <w:rFonts w:ascii="仿宋" w:eastAsia="仿宋" w:hAnsi="仿宋" w:cs="仿宋" w:hint="eastAsia"/>
            <w:lang w:eastAsia="zh-CN"/>
          </w:rPr>
          <w:t>(三)、制定完善的风险控制机制</w:t>
        </w:r>
        <w:r>
          <w:tab/>
        </w:r>
        <w:r>
          <w:fldChar w:fldCharType="begin"/>
        </w:r>
        <w:r>
          <w:instrText xml:space="preserve"> PAGEREF _Toc30083 \h </w:instrText>
        </w:r>
        <w:r>
          <w:fldChar w:fldCharType="separate"/>
        </w:r>
        <w:r>
          <w:t>23</w:t>
        </w:r>
        <w:r>
          <w:fldChar w:fldCharType="end"/>
        </w:r>
      </w:hyperlink>
    </w:p>
    <w:p>
      <w:pPr>
        <w:pStyle w:val="TOC2"/>
        <w:tabs>
          <w:tab w:val="right" w:leader="dot" w:pos="8306"/>
        </w:tabs>
      </w:pPr>
      <w:hyperlink w:anchor="_Toc26468" w:history="1">
        <w:r>
          <w:rPr>
            <w:rFonts w:ascii="仿宋" w:eastAsia="仿宋" w:hAnsi="仿宋" w:cs="仿宋" w:hint="eastAsia"/>
            <w:lang w:eastAsia="zh-CN"/>
          </w:rPr>
          <w:t>(四)、优化成本管理</w:t>
        </w:r>
        <w:r>
          <w:tab/>
        </w:r>
        <w:r>
          <w:fldChar w:fldCharType="begin"/>
        </w:r>
        <w:r>
          <w:instrText xml:space="preserve"> PAGEREF _Toc26468 \h </w:instrText>
        </w:r>
        <w:r>
          <w:fldChar w:fldCharType="separate"/>
        </w:r>
        <w:r>
          <w:t>24</w:t>
        </w:r>
        <w:r>
          <w:fldChar w:fldCharType="end"/>
        </w:r>
      </w:hyperlink>
    </w:p>
    <w:p>
      <w:pPr>
        <w:pStyle w:val="TOC1"/>
        <w:tabs>
          <w:tab w:val="right" w:leader="dot" w:pos="8306"/>
        </w:tabs>
      </w:pPr>
      <w:hyperlink w:anchor="_Toc27970" w:history="1">
        <w:r>
          <w:rPr>
            <w:rFonts w:ascii="仿宋" w:eastAsia="仿宋" w:hAnsi="仿宋" w:cs="仿宋" w:hint="eastAsia"/>
            <w:lang w:eastAsia="zh-CN"/>
          </w:rPr>
          <w:t>九、共享充电宝项目环境影响分析</w:t>
        </w:r>
        <w:r>
          <w:tab/>
        </w:r>
        <w:r>
          <w:fldChar w:fldCharType="begin"/>
        </w:r>
        <w:r>
          <w:instrText xml:space="preserve"> PAGEREF _Toc27970 \h </w:instrText>
        </w:r>
        <w:r>
          <w:fldChar w:fldCharType="separate"/>
        </w:r>
        <w:r>
          <w:t>26</w:t>
        </w:r>
        <w:r>
          <w:fldChar w:fldCharType="end"/>
        </w:r>
      </w:hyperlink>
    </w:p>
    <w:p>
      <w:pPr>
        <w:pStyle w:val="TOC2"/>
        <w:tabs>
          <w:tab w:val="right" w:leader="dot" w:pos="8306"/>
        </w:tabs>
      </w:pPr>
      <w:hyperlink w:anchor="_Toc663" w:history="1">
        <w:r>
          <w:rPr>
            <w:rFonts w:ascii="仿宋" w:eastAsia="仿宋" w:hAnsi="仿宋" w:cs="仿宋" w:hint="eastAsia"/>
            <w:lang w:eastAsia="zh-CN"/>
          </w:rPr>
          <w:t>(一)、建设区域环境质量现状</w:t>
        </w:r>
        <w:r>
          <w:tab/>
        </w:r>
        <w:r>
          <w:fldChar w:fldCharType="begin"/>
        </w:r>
        <w:r>
          <w:instrText xml:space="preserve"> PAGEREF _Toc663 \h </w:instrText>
        </w:r>
        <w:r>
          <w:fldChar w:fldCharType="separate"/>
        </w:r>
        <w:r>
          <w:t>26</w:t>
        </w:r>
        <w:r>
          <w:fldChar w:fldCharType="end"/>
        </w:r>
      </w:hyperlink>
    </w:p>
    <w:p>
      <w:pPr>
        <w:pStyle w:val="TOC2"/>
        <w:tabs>
          <w:tab w:val="right" w:leader="dot" w:pos="8306"/>
        </w:tabs>
      </w:pPr>
      <w:hyperlink w:anchor="_Toc24950" w:history="1">
        <w:r>
          <w:rPr>
            <w:rFonts w:ascii="仿宋" w:eastAsia="仿宋" w:hAnsi="仿宋" w:cs="仿宋" w:hint="eastAsia"/>
            <w:lang w:eastAsia="zh-CN"/>
          </w:rPr>
          <w:t>(二)、建设期环境保护</w:t>
        </w:r>
        <w:r>
          <w:tab/>
        </w:r>
        <w:r>
          <w:fldChar w:fldCharType="begin"/>
        </w:r>
        <w:r>
          <w:instrText xml:space="preserve"> PAGEREF _Toc24950 \h </w:instrText>
        </w:r>
        <w:r>
          <w:fldChar w:fldCharType="separate"/>
        </w:r>
        <w:r>
          <w:t>27</w:t>
        </w:r>
        <w:r>
          <w:fldChar w:fldCharType="end"/>
        </w:r>
      </w:hyperlink>
    </w:p>
    <w:p>
      <w:pPr>
        <w:pStyle w:val="TOC2"/>
        <w:tabs>
          <w:tab w:val="right" w:leader="dot" w:pos="8306"/>
        </w:tabs>
      </w:pPr>
      <w:hyperlink w:anchor="_Toc27957" w:history="1">
        <w:r>
          <w:rPr>
            <w:rFonts w:ascii="仿宋" w:eastAsia="仿宋" w:hAnsi="仿宋" w:cs="仿宋" w:hint="eastAsia"/>
            <w:lang w:eastAsia="zh-CN"/>
          </w:rPr>
          <w:t>(三)、运营期环境保护</w:t>
        </w:r>
        <w:r>
          <w:tab/>
        </w:r>
        <w:r>
          <w:fldChar w:fldCharType="begin"/>
        </w:r>
        <w:r>
          <w:instrText xml:space="preserve"> PAGEREF _Toc27957 \h </w:instrText>
        </w:r>
        <w:r>
          <w:fldChar w:fldCharType="separate"/>
        </w:r>
        <w:r>
          <w:t>29</w:t>
        </w:r>
        <w:r>
          <w:fldChar w:fldCharType="end"/>
        </w:r>
      </w:hyperlink>
    </w:p>
    <w:p>
      <w:pPr>
        <w:pStyle w:val="TOC2"/>
        <w:tabs>
          <w:tab w:val="right" w:leader="dot" w:pos="8306"/>
        </w:tabs>
      </w:pPr>
      <w:hyperlink w:anchor="_Toc535" w:history="1">
        <w:r>
          <w:rPr>
            <w:rFonts w:ascii="仿宋" w:eastAsia="仿宋" w:hAnsi="仿宋" w:cs="仿宋" w:hint="eastAsia"/>
            <w:lang w:eastAsia="zh-CN"/>
          </w:rPr>
          <w:t>(四)、共享充电宝项目建设对区域经济的影响</w:t>
        </w:r>
        <w:r>
          <w:tab/>
        </w:r>
        <w:r>
          <w:fldChar w:fldCharType="begin"/>
        </w:r>
        <w:r>
          <w:instrText xml:space="preserve"> PAGEREF _Toc535 \h </w:instrText>
        </w:r>
        <w:r>
          <w:fldChar w:fldCharType="separate"/>
        </w:r>
        <w:r>
          <w:t>30</w:t>
        </w:r>
        <w:r>
          <w:fldChar w:fldCharType="end"/>
        </w:r>
      </w:hyperlink>
    </w:p>
    <w:p>
      <w:pPr>
        <w:pStyle w:val="TOC2"/>
        <w:tabs>
          <w:tab w:val="right" w:leader="dot" w:pos="8306"/>
        </w:tabs>
      </w:pPr>
      <w:hyperlink w:anchor="_Toc18304" w:history="1">
        <w:r>
          <w:rPr>
            <w:rFonts w:ascii="仿宋" w:eastAsia="仿宋" w:hAnsi="仿宋" w:cs="仿宋" w:hint="eastAsia"/>
            <w:lang w:eastAsia="zh-CN"/>
          </w:rPr>
          <w:t>(五)、废弃物处理</w:t>
        </w:r>
        <w:r>
          <w:tab/>
        </w:r>
        <w:r>
          <w:fldChar w:fldCharType="begin"/>
        </w:r>
        <w:r>
          <w:instrText xml:space="preserve"> PAGEREF _Toc18304 \h </w:instrText>
        </w:r>
        <w:r>
          <w:fldChar w:fldCharType="separate"/>
        </w:r>
        <w:r>
          <w:t>32</w:t>
        </w:r>
        <w:r>
          <w:fldChar w:fldCharType="end"/>
        </w:r>
      </w:hyperlink>
    </w:p>
    <w:p>
      <w:pPr>
        <w:pStyle w:val="TOC2"/>
        <w:tabs>
          <w:tab w:val="right" w:leader="dot" w:pos="8306"/>
        </w:tabs>
      </w:pPr>
      <w:hyperlink w:anchor="_Toc9672" w:history="1">
        <w:r>
          <w:rPr>
            <w:rFonts w:ascii="仿宋" w:eastAsia="仿宋" w:hAnsi="仿宋" w:cs="仿宋" w:hint="eastAsia"/>
            <w:lang w:eastAsia="zh-CN"/>
          </w:rPr>
          <w:t>(六)、特殊环境影响分析</w:t>
        </w:r>
        <w:r>
          <w:tab/>
        </w:r>
        <w:r>
          <w:fldChar w:fldCharType="begin"/>
        </w:r>
        <w:r>
          <w:instrText xml:space="preserve"> PAGEREF _Toc9672 \h </w:instrText>
        </w:r>
        <w:r>
          <w:fldChar w:fldCharType="separate"/>
        </w:r>
        <w:r>
          <w:t>33</w:t>
        </w:r>
        <w:r>
          <w:fldChar w:fldCharType="end"/>
        </w:r>
      </w:hyperlink>
    </w:p>
    <w:p>
      <w:pPr>
        <w:pStyle w:val="TOC2"/>
        <w:tabs>
          <w:tab w:val="right" w:leader="dot" w:pos="8306"/>
        </w:tabs>
      </w:pPr>
      <w:hyperlink w:anchor="_Toc3925" w:history="1">
        <w:r>
          <w:rPr>
            <w:rFonts w:ascii="仿宋" w:eastAsia="仿宋" w:hAnsi="仿宋" w:cs="仿宋" w:hint="eastAsia"/>
            <w:lang w:eastAsia="zh-CN"/>
          </w:rPr>
          <w:t>(七)、清洁生产</w:t>
        </w:r>
        <w:r>
          <w:tab/>
        </w:r>
        <w:r>
          <w:fldChar w:fldCharType="begin"/>
        </w:r>
        <w:r>
          <w:instrText xml:space="preserve"> PAGEREF _Toc3925 \h </w:instrText>
        </w:r>
        <w:r>
          <w:fldChar w:fldCharType="separate"/>
        </w:r>
        <w:r>
          <w:t>34</w:t>
        </w:r>
        <w:r>
          <w:fldChar w:fldCharType="end"/>
        </w:r>
      </w:hyperlink>
    </w:p>
    <w:p>
      <w:pPr>
        <w:pStyle w:val="TOC2"/>
        <w:tabs>
          <w:tab w:val="right" w:leader="dot" w:pos="8306"/>
        </w:tabs>
      </w:pPr>
      <w:hyperlink w:anchor="_Toc21931" w:history="1">
        <w:r>
          <w:rPr>
            <w:rFonts w:ascii="仿宋" w:eastAsia="仿宋" w:hAnsi="仿宋" w:cs="仿宋" w:hint="eastAsia"/>
            <w:lang w:eastAsia="zh-CN"/>
          </w:rPr>
          <w:t>(八)、环境保护综合评价</w:t>
        </w:r>
        <w:r>
          <w:tab/>
        </w:r>
        <w:r>
          <w:fldChar w:fldCharType="begin"/>
        </w:r>
        <w:r>
          <w:instrText xml:space="preserve"> PAGEREF _Toc21931 \h </w:instrText>
        </w:r>
        <w:r>
          <w:fldChar w:fldCharType="separate"/>
        </w:r>
        <w:r>
          <w:t>35</w:t>
        </w:r>
        <w:r>
          <w:fldChar w:fldCharType="end"/>
        </w:r>
      </w:hyperlink>
    </w:p>
    <w:p>
      <w:pPr>
        <w:pStyle w:val="TOC1"/>
        <w:tabs>
          <w:tab w:val="right" w:leader="dot" w:pos="8306"/>
        </w:tabs>
      </w:pPr>
      <w:hyperlink w:anchor="_Toc2338" w:history="1">
        <w:r>
          <w:rPr>
            <w:rFonts w:ascii="仿宋" w:eastAsia="仿宋" w:hAnsi="仿宋" w:cs="仿宋" w:hint="eastAsia"/>
            <w:lang w:eastAsia="zh-CN"/>
          </w:rPr>
          <w:t>十、共享充电宝项目人力资源培养与发展</w:t>
        </w:r>
        <w:r>
          <w:tab/>
        </w:r>
        <w:r>
          <w:fldChar w:fldCharType="begin"/>
        </w:r>
        <w:r>
          <w:instrText xml:space="preserve"> PAGEREF _Toc2338 \h </w:instrText>
        </w:r>
        <w:r>
          <w:fldChar w:fldCharType="separate"/>
        </w:r>
        <w:r>
          <w:t>36</w:t>
        </w:r>
        <w:r>
          <w:fldChar w:fldCharType="end"/>
        </w:r>
      </w:hyperlink>
    </w:p>
    <w:p>
      <w:pPr>
        <w:pStyle w:val="TOC2"/>
        <w:tabs>
          <w:tab w:val="right" w:leader="dot" w:pos="8306"/>
        </w:tabs>
      </w:pPr>
      <w:hyperlink w:anchor="_Toc27908" w:history="1">
        <w:r>
          <w:rPr>
            <w:rFonts w:ascii="仿宋" w:eastAsia="仿宋" w:hAnsi="仿宋" w:cs="仿宋" w:hint="eastAsia"/>
            <w:lang w:eastAsia="zh-CN"/>
          </w:rPr>
          <w:t>(一)、人才需求与规划</w:t>
        </w:r>
        <w:r>
          <w:tab/>
        </w:r>
        <w:r>
          <w:fldChar w:fldCharType="begin"/>
        </w:r>
        <w:r>
          <w:instrText xml:space="preserve"> PAGEREF _Toc27908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9" w:history="1">
        <w:r>
          <w:rPr>
            <w:rFonts w:ascii="仿宋" w:eastAsia="仿宋" w:hAnsi="仿宋" w:cs="仿宋" w:hint="eastAsia"/>
            <w:lang w:eastAsia="zh-CN"/>
          </w:rPr>
          <w:t>(二)、培训与发展计划</w:t>
        </w:r>
        <w:r>
          <w:tab/>
        </w:r>
        <w:r>
          <w:fldChar w:fldCharType="begin"/>
        </w:r>
        <w:r>
          <w:instrText xml:space="preserve"> PAGEREF _Toc20859 \h </w:instrText>
        </w:r>
        <w:r>
          <w:fldChar w:fldCharType="separate"/>
        </w:r>
        <w:r>
          <w:t>37</w:t>
        </w:r>
        <w:r>
          <w:fldChar w:fldCharType="end"/>
        </w:r>
      </w:hyperlink>
    </w:p>
    <w:p>
      <w:pPr>
        <w:pStyle w:val="TOC1"/>
        <w:tabs>
          <w:tab w:val="right" w:leader="dot" w:pos="8306"/>
        </w:tabs>
      </w:pPr>
      <w:hyperlink w:anchor="_Toc4845" w:history="1">
        <w:r>
          <w:rPr>
            <w:rFonts w:ascii="仿宋" w:eastAsia="仿宋" w:hAnsi="仿宋" w:cs="仿宋" w:hint="eastAsia"/>
            <w:lang w:eastAsia="zh-CN"/>
          </w:rPr>
          <w:t>十一、生产安全保护</w:t>
        </w:r>
        <w:r>
          <w:tab/>
        </w:r>
        <w:r>
          <w:fldChar w:fldCharType="begin"/>
        </w:r>
        <w:r>
          <w:instrText xml:space="preserve"> PAGEREF _Toc4845 \h </w:instrText>
        </w:r>
        <w:r>
          <w:fldChar w:fldCharType="separate"/>
        </w:r>
        <w:r>
          <w:t>37</w:t>
        </w:r>
        <w:r>
          <w:fldChar w:fldCharType="end"/>
        </w:r>
      </w:hyperlink>
    </w:p>
    <w:p>
      <w:pPr>
        <w:pStyle w:val="TOC2"/>
        <w:tabs>
          <w:tab w:val="right" w:leader="dot" w:pos="8306"/>
        </w:tabs>
      </w:pPr>
      <w:hyperlink w:anchor="_Toc25734" w:history="1">
        <w:r>
          <w:rPr>
            <w:rFonts w:ascii="仿宋" w:eastAsia="仿宋" w:hAnsi="仿宋" w:cs="仿宋" w:hint="eastAsia"/>
            <w:lang w:eastAsia="zh-CN"/>
          </w:rPr>
          <w:t>(一)、消防安全</w:t>
        </w:r>
        <w:r>
          <w:tab/>
        </w:r>
        <w:r>
          <w:fldChar w:fldCharType="begin"/>
        </w:r>
        <w:r>
          <w:instrText xml:space="preserve"> PAGEREF _Toc25734 \h </w:instrText>
        </w:r>
        <w:r>
          <w:fldChar w:fldCharType="separate"/>
        </w:r>
        <w:r>
          <w:t>37</w:t>
        </w:r>
        <w:r>
          <w:fldChar w:fldCharType="end"/>
        </w:r>
      </w:hyperlink>
    </w:p>
    <w:p>
      <w:pPr>
        <w:pStyle w:val="TOC2"/>
        <w:tabs>
          <w:tab w:val="right" w:leader="dot" w:pos="8306"/>
        </w:tabs>
      </w:pPr>
      <w:hyperlink w:anchor="_Toc18081" w:history="1">
        <w:r>
          <w:rPr>
            <w:rFonts w:ascii="仿宋" w:eastAsia="仿宋" w:hAnsi="仿宋" w:cs="仿宋" w:hint="eastAsia"/>
            <w:lang w:eastAsia="zh-CN"/>
          </w:rPr>
          <w:t>(二)、防火防爆总图布置措施</w:t>
        </w:r>
        <w:r>
          <w:tab/>
        </w:r>
        <w:r>
          <w:fldChar w:fldCharType="begin"/>
        </w:r>
        <w:r>
          <w:instrText xml:space="preserve"> PAGEREF _Toc18081 \h </w:instrText>
        </w:r>
        <w:r>
          <w:fldChar w:fldCharType="separate"/>
        </w:r>
        <w:r>
          <w:t>39</w:t>
        </w:r>
        <w:r>
          <w:fldChar w:fldCharType="end"/>
        </w:r>
      </w:hyperlink>
    </w:p>
    <w:p>
      <w:pPr>
        <w:pStyle w:val="TOC2"/>
        <w:tabs>
          <w:tab w:val="right" w:leader="dot" w:pos="8306"/>
        </w:tabs>
      </w:pPr>
      <w:hyperlink w:anchor="_Toc4498" w:history="1">
        <w:r>
          <w:rPr>
            <w:rFonts w:ascii="仿宋" w:eastAsia="仿宋" w:hAnsi="仿宋" w:cs="仿宋" w:hint="eastAsia"/>
            <w:lang w:eastAsia="zh-CN"/>
          </w:rPr>
          <w:t>(三)、自然灾害防范措施</w:t>
        </w:r>
        <w:r>
          <w:tab/>
        </w:r>
        <w:r>
          <w:fldChar w:fldCharType="begin"/>
        </w:r>
        <w:r>
          <w:instrText xml:space="preserve"> PAGEREF _Toc4498 \h </w:instrText>
        </w:r>
        <w:r>
          <w:fldChar w:fldCharType="separate"/>
        </w:r>
        <w:r>
          <w:t>40</w:t>
        </w:r>
        <w:r>
          <w:fldChar w:fldCharType="end"/>
        </w:r>
      </w:hyperlink>
    </w:p>
    <w:p>
      <w:pPr>
        <w:pStyle w:val="TOC2"/>
        <w:tabs>
          <w:tab w:val="right" w:leader="dot" w:pos="8306"/>
        </w:tabs>
      </w:pPr>
      <w:hyperlink w:anchor="_Toc15145" w:history="1">
        <w:r>
          <w:rPr>
            <w:rFonts w:ascii="仿宋" w:eastAsia="仿宋" w:hAnsi="仿宋" w:cs="仿宋" w:hint="eastAsia"/>
            <w:lang w:eastAsia="zh-CN"/>
          </w:rPr>
          <w:t>(四)、安全色及安全标志使用要求</w:t>
        </w:r>
        <w:r>
          <w:tab/>
        </w:r>
        <w:r>
          <w:fldChar w:fldCharType="begin"/>
        </w:r>
        <w:r>
          <w:instrText xml:space="preserve"> PAGEREF _Toc15145 \h </w:instrText>
        </w:r>
        <w:r>
          <w:fldChar w:fldCharType="separate"/>
        </w:r>
        <w:r>
          <w:t>41</w:t>
        </w:r>
        <w:r>
          <w:fldChar w:fldCharType="end"/>
        </w:r>
      </w:hyperlink>
    </w:p>
    <w:p>
      <w:pPr>
        <w:pStyle w:val="TOC2"/>
        <w:tabs>
          <w:tab w:val="right" w:leader="dot" w:pos="8306"/>
        </w:tabs>
      </w:pPr>
      <w:hyperlink w:anchor="_Toc17555" w:history="1">
        <w:r>
          <w:rPr>
            <w:rFonts w:ascii="仿宋" w:eastAsia="仿宋" w:hAnsi="仿宋" w:cs="仿宋" w:hint="eastAsia"/>
            <w:lang w:eastAsia="zh-CN"/>
          </w:rPr>
          <w:t>(五)、防尘防毒措施</w:t>
        </w:r>
        <w:r>
          <w:tab/>
        </w:r>
        <w:r>
          <w:fldChar w:fldCharType="begin"/>
        </w:r>
        <w:r>
          <w:instrText xml:space="preserve"> PAGEREF _Toc17555 \h </w:instrText>
        </w:r>
        <w:r>
          <w:fldChar w:fldCharType="separate"/>
        </w:r>
        <w:r>
          <w:t>42</w:t>
        </w:r>
        <w:r>
          <w:fldChar w:fldCharType="end"/>
        </w:r>
      </w:hyperlink>
    </w:p>
    <w:p>
      <w:pPr>
        <w:pStyle w:val="TOC2"/>
        <w:tabs>
          <w:tab w:val="right" w:leader="dot" w:pos="8306"/>
        </w:tabs>
      </w:pPr>
      <w:hyperlink w:anchor="_Toc25974" w:history="1">
        <w:r>
          <w:rPr>
            <w:rFonts w:ascii="仿宋" w:eastAsia="仿宋" w:hAnsi="仿宋" w:cs="仿宋" w:hint="eastAsia"/>
            <w:lang w:eastAsia="zh-CN"/>
          </w:rPr>
          <w:t>(六)、防静电、触电防护及防雷措施</w:t>
        </w:r>
        <w:r>
          <w:tab/>
        </w:r>
        <w:r>
          <w:fldChar w:fldCharType="begin"/>
        </w:r>
        <w:r>
          <w:instrText xml:space="preserve"> PAGEREF _Toc25974 \h </w:instrText>
        </w:r>
        <w:r>
          <w:fldChar w:fldCharType="separate"/>
        </w:r>
        <w:r>
          <w:t>43</w:t>
        </w:r>
        <w:r>
          <w:fldChar w:fldCharType="end"/>
        </w:r>
      </w:hyperlink>
    </w:p>
    <w:p>
      <w:pPr>
        <w:pStyle w:val="TOC2"/>
        <w:tabs>
          <w:tab w:val="right" w:leader="dot" w:pos="8306"/>
        </w:tabs>
      </w:pPr>
      <w:hyperlink w:anchor="_Toc7262" w:history="1">
        <w:r>
          <w:rPr>
            <w:rFonts w:ascii="仿宋" w:eastAsia="仿宋" w:hAnsi="仿宋" w:cs="仿宋" w:hint="eastAsia"/>
            <w:lang w:eastAsia="zh-CN"/>
          </w:rPr>
          <w:t>(七)、机械设备安全保障措施</w:t>
        </w:r>
        <w:r>
          <w:tab/>
        </w:r>
        <w:r>
          <w:fldChar w:fldCharType="begin"/>
        </w:r>
        <w:r>
          <w:instrText xml:space="preserve"> PAGEREF _Toc7262 \h </w:instrText>
        </w:r>
        <w:r>
          <w:fldChar w:fldCharType="separate"/>
        </w:r>
        <w:r>
          <w:t>44</w:t>
        </w:r>
        <w:r>
          <w:fldChar w:fldCharType="end"/>
        </w:r>
      </w:hyperlink>
    </w:p>
    <w:p>
      <w:pPr>
        <w:pStyle w:val="TOC1"/>
        <w:tabs>
          <w:tab w:val="right" w:leader="dot" w:pos="8306"/>
        </w:tabs>
      </w:pPr>
      <w:hyperlink w:anchor="_Toc30754" w:history="1">
        <w:r>
          <w:rPr>
            <w:rFonts w:ascii="仿宋" w:eastAsia="仿宋" w:hAnsi="仿宋" w:cs="仿宋" w:hint="eastAsia"/>
            <w:lang w:eastAsia="zh-CN"/>
          </w:rPr>
          <w:t>十二、共享充电宝项目风险管理</w:t>
        </w:r>
        <w:r>
          <w:tab/>
        </w:r>
        <w:r>
          <w:fldChar w:fldCharType="begin"/>
        </w:r>
        <w:r>
          <w:instrText xml:space="preserve"> PAGEREF _Toc30754 \h </w:instrText>
        </w:r>
        <w:r>
          <w:fldChar w:fldCharType="separate"/>
        </w:r>
        <w:r>
          <w:t>45</w:t>
        </w:r>
        <w:r>
          <w:fldChar w:fldCharType="end"/>
        </w:r>
      </w:hyperlink>
    </w:p>
    <w:p>
      <w:pPr>
        <w:pStyle w:val="TOC2"/>
        <w:tabs>
          <w:tab w:val="right" w:leader="dot" w:pos="8306"/>
        </w:tabs>
      </w:pPr>
      <w:hyperlink w:anchor="_Toc15316" w:history="1">
        <w:r>
          <w:rPr>
            <w:rFonts w:ascii="仿宋" w:eastAsia="仿宋" w:hAnsi="仿宋" w:cs="仿宋" w:hint="eastAsia"/>
            <w:lang w:eastAsia="zh-CN"/>
          </w:rPr>
          <w:t>(一)、风险识别与评估</w:t>
        </w:r>
        <w:r>
          <w:tab/>
        </w:r>
        <w:r>
          <w:fldChar w:fldCharType="begin"/>
        </w:r>
        <w:r>
          <w:instrText xml:space="preserve"> PAGEREF _Toc15316 \h </w:instrText>
        </w:r>
        <w:r>
          <w:fldChar w:fldCharType="separate"/>
        </w:r>
        <w:r>
          <w:t>45</w:t>
        </w:r>
        <w:r>
          <w:fldChar w:fldCharType="end"/>
        </w:r>
      </w:hyperlink>
    </w:p>
    <w:p>
      <w:pPr>
        <w:pStyle w:val="TOC2"/>
        <w:tabs>
          <w:tab w:val="right" w:leader="dot" w:pos="8306"/>
        </w:tabs>
      </w:pPr>
      <w:hyperlink w:anchor="_Toc8820" w:history="1">
        <w:r>
          <w:rPr>
            <w:rFonts w:ascii="仿宋" w:eastAsia="仿宋" w:hAnsi="仿宋" w:cs="仿宋" w:hint="eastAsia"/>
            <w:lang w:eastAsia="zh-CN"/>
          </w:rPr>
          <w:t>(二)、风险应对策略</w:t>
        </w:r>
        <w:r>
          <w:tab/>
        </w:r>
        <w:r>
          <w:fldChar w:fldCharType="begin"/>
        </w:r>
        <w:r>
          <w:instrText xml:space="preserve"> PAGEREF _Toc8820 \h </w:instrText>
        </w:r>
        <w:r>
          <w:fldChar w:fldCharType="separate"/>
        </w:r>
        <w:r>
          <w:t>47</w:t>
        </w:r>
        <w:r>
          <w:fldChar w:fldCharType="end"/>
        </w:r>
      </w:hyperlink>
    </w:p>
    <w:p>
      <w:pPr>
        <w:pStyle w:val="TOC2"/>
        <w:tabs>
          <w:tab w:val="right" w:leader="dot" w:pos="8306"/>
        </w:tabs>
      </w:pPr>
      <w:hyperlink w:anchor="_Toc30049" w:history="1">
        <w:r>
          <w:rPr>
            <w:rFonts w:ascii="仿宋" w:eastAsia="仿宋" w:hAnsi="仿宋" w:cs="仿宋" w:hint="eastAsia"/>
            <w:lang w:eastAsia="zh-CN"/>
          </w:rPr>
          <w:t>(三)、风险监控与控制</w:t>
        </w:r>
        <w:r>
          <w:tab/>
        </w:r>
        <w:r>
          <w:fldChar w:fldCharType="begin"/>
        </w:r>
        <w:r>
          <w:instrText xml:space="preserve"> PAGEREF _Toc30049 \h </w:instrText>
        </w:r>
        <w:r>
          <w:fldChar w:fldCharType="separate"/>
        </w:r>
        <w:r>
          <w:t>48</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十三、共享充电宝项目实施时间节点</w:t>
        </w:r>
        <w:r>
          <w:tab/>
        </w:r>
        <w:r>
          <w:fldChar w:fldCharType="begin"/>
        </w:r>
        <w:r>
          <w:instrText xml:space="preserve"> PAGEREF _Toc21600 \h </w:instrText>
        </w:r>
        <w:r>
          <w:fldChar w:fldCharType="separate"/>
        </w:r>
        <w:r>
          <w:t>49</w:t>
        </w:r>
        <w:r>
          <w:fldChar w:fldCharType="end"/>
        </w:r>
      </w:hyperlink>
    </w:p>
    <w:p>
      <w:pPr>
        <w:pStyle w:val="TOC2"/>
        <w:tabs>
          <w:tab w:val="right" w:leader="dot" w:pos="8306"/>
        </w:tabs>
      </w:pPr>
      <w:hyperlink w:anchor="_Toc11131" w:history="1">
        <w:r>
          <w:rPr>
            <w:rFonts w:ascii="仿宋" w:eastAsia="仿宋" w:hAnsi="仿宋" w:cs="仿宋" w:hint="eastAsia"/>
            <w:lang w:eastAsia="zh-CN"/>
          </w:rPr>
          <w:t>(一)、共享充电宝项目启动阶段时间节点</w:t>
        </w:r>
        <w:r>
          <w:tab/>
        </w:r>
        <w:r>
          <w:fldChar w:fldCharType="begin"/>
        </w:r>
        <w:r>
          <w:instrText xml:space="preserve"> PAGEREF _Toc11131 \h </w:instrText>
        </w:r>
        <w:r>
          <w:fldChar w:fldCharType="separate"/>
        </w:r>
        <w:r>
          <w:t>49</w:t>
        </w:r>
        <w:r>
          <w:fldChar w:fldCharType="end"/>
        </w:r>
      </w:hyperlink>
    </w:p>
    <w:p>
      <w:pPr>
        <w:pStyle w:val="TOC2"/>
        <w:tabs>
          <w:tab w:val="right" w:leader="dot" w:pos="8306"/>
        </w:tabs>
      </w:pPr>
      <w:hyperlink w:anchor="_Toc6035" w:history="1">
        <w:r>
          <w:rPr>
            <w:rFonts w:ascii="仿宋" w:eastAsia="仿宋" w:hAnsi="仿宋" w:cs="仿宋" w:hint="eastAsia"/>
            <w:lang w:eastAsia="zh-CN"/>
          </w:rPr>
          <w:t>(二)、共享充电宝项目执行阶段时间节点</w:t>
        </w:r>
        <w:r>
          <w:tab/>
        </w:r>
        <w:r>
          <w:fldChar w:fldCharType="begin"/>
        </w:r>
        <w:r>
          <w:instrText xml:space="preserve"> PAGEREF _Toc6035 \h </w:instrText>
        </w:r>
        <w:r>
          <w:fldChar w:fldCharType="separate"/>
        </w:r>
        <w:r>
          <w:t>51</w:t>
        </w:r>
        <w:r>
          <w:fldChar w:fldCharType="end"/>
        </w:r>
      </w:hyperlink>
    </w:p>
    <w:p>
      <w:pPr>
        <w:pStyle w:val="TOC2"/>
        <w:tabs>
          <w:tab w:val="right" w:leader="dot" w:pos="8306"/>
        </w:tabs>
      </w:pPr>
      <w:hyperlink w:anchor="_Toc22016" w:history="1">
        <w:r>
          <w:rPr>
            <w:rFonts w:ascii="仿宋" w:eastAsia="仿宋" w:hAnsi="仿宋" w:cs="仿宋" w:hint="eastAsia"/>
            <w:lang w:eastAsia="zh-CN"/>
          </w:rPr>
          <w:t>(三)、共享充电宝项目完成阶段时间节点</w:t>
        </w:r>
        <w:r>
          <w:tab/>
        </w:r>
        <w:r>
          <w:fldChar w:fldCharType="begin"/>
        </w:r>
        <w:r>
          <w:instrText xml:space="preserve"> PAGEREF _Toc22016 \h </w:instrText>
        </w:r>
        <w:r>
          <w:fldChar w:fldCharType="separate"/>
        </w:r>
        <w:r>
          <w:t>52</w:t>
        </w:r>
        <w:r>
          <w:fldChar w:fldCharType="end"/>
        </w:r>
      </w:hyperlink>
    </w:p>
    <w:p>
      <w:pPr>
        <w:pStyle w:val="TOC1"/>
        <w:tabs>
          <w:tab w:val="right" w:leader="dot" w:pos="8306"/>
        </w:tabs>
      </w:pPr>
      <w:hyperlink w:anchor="_Toc19915" w:history="1">
        <w:r>
          <w:rPr>
            <w:rFonts w:ascii="仿宋" w:eastAsia="仿宋" w:hAnsi="仿宋" w:cs="仿宋" w:hint="eastAsia"/>
            <w:lang w:eastAsia="zh-CN"/>
          </w:rPr>
          <w:t>十四、共享充电宝项目工程方案分析</w:t>
        </w:r>
        <w:r>
          <w:tab/>
        </w:r>
        <w:r>
          <w:fldChar w:fldCharType="begin"/>
        </w:r>
        <w:r>
          <w:instrText xml:space="preserve"> PAGEREF _Toc19915 \h </w:instrText>
        </w:r>
        <w:r>
          <w:fldChar w:fldCharType="separate"/>
        </w:r>
        <w:r>
          <w:t>53</w:t>
        </w:r>
        <w:r>
          <w:fldChar w:fldCharType="end"/>
        </w:r>
      </w:hyperlink>
    </w:p>
    <w:p>
      <w:pPr>
        <w:pStyle w:val="TOC2"/>
        <w:tabs>
          <w:tab w:val="right" w:leader="dot" w:pos="8306"/>
        </w:tabs>
      </w:pPr>
      <w:hyperlink w:anchor="_Toc23462" w:history="1">
        <w:r>
          <w:rPr>
            <w:rFonts w:ascii="仿宋" w:eastAsia="仿宋" w:hAnsi="仿宋" w:cs="仿宋" w:hint="eastAsia"/>
            <w:lang w:eastAsia="zh-CN"/>
          </w:rPr>
          <w:t>(一)、建筑工程设计原则</w:t>
        </w:r>
        <w:r>
          <w:tab/>
        </w:r>
        <w:r>
          <w:fldChar w:fldCharType="begin"/>
        </w:r>
        <w:r>
          <w:instrText xml:space="preserve"> PAGEREF _Toc23462 \h </w:instrText>
        </w:r>
        <w:r>
          <w:fldChar w:fldCharType="separate"/>
        </w:r>
        <w:r>
          <w:t>53</w:t>
        </w:r>
        <w:r>
          <w:fldChar w:fldCharType="end"/>
        </w:r>
      </w:hyperlink>
    </w:p>
    <w:p>
      <w:pPr>
        <w:pStyle w:val="TOC2"/>
        <w:tabs>
          <w:tab w:val="right" w:leader="dot" w:pos="8306"/>
        </w:tabs>
      </w:pPr>
      <w:hyperlink w:anchor="_Toc26381" w:history="1">
        <w:r>
          <w:rPr>
            <w:rFonts w:ascii="仿宋" w:eastAsia="仿宋" w:hAnsi="仿宋" w:cs="仿宋" w:hint="eastAsia"/>
            <w:lang w:eastAsia="zh-CN"/>
          </w:rPr>
          <w:t>(二)、土建工程建设指标</w:t>
        </w:r>
        <w:r>
          <w:tab/>
        </w:r>
        <w:r>
          <w:fldChar w:fldCharType="begin"/>
        </w:r>
        <w:r>
          <w:instrText xml:space="preserve"> PAGEREF _Toc26381 \h </w:instrText>
        </w:r>
        <w:r>
          <w:fldChar w:fldCharType="separate"/>
        </w:r>
        <w:r>
          <w:t>56</w:t>
        </w:r>
        <w:r>
          <w:fldChar w:fldCharType="end"/>
        </w:r>
      </w:hyperlink>
    </w:p>
    <w:p>
      <w:pPr>
        <w:pStyle w:val="TOC1"/>
        <w:tabs>
          <w:tab w:val="right" w:leader="dot" w:pos="8306"/>
        </w:tabs>
      </w:pPr>
      <w:hyperlink w:anchor="_Toc10210" w:history="1">
        <w:r>
          <w:rPr>
            <w:rFonts w:ascii="仿宋" w:eastAsia="仿宋" w:hAnsi="仿宋" w:cs="仿宋" w:hint="eastAsia"/>
            <w:lang w:eastAsia="zh-CN"/>
          </w:rPr>
          <w:t>十五、利益相关者分析与沟通计划</w:t>
        </w:r>
        <w:r>
          <w:tab/>
        </w:r>
        <w:r>
          <w:fldChar w:fldCharType="begin"/>
        </w:r>
        <w:r>
          <w:instrText xml:space="preserve"> PAGEREF _Toc10210 \h </w:instrText>
        </w:r>
        <w:r>
          <w:fldChar w:fldCharType="separate"/>
        </w:r>
        <w:r>
          <w:t>58</w:t>
        </w:r>
        <w:r>
          <w:fldChar w:fldCharType="end"/>
        </w:r>
      </w:hyperlink>
    </w:p>
    <w:p>
      <w:pPr>
        <w:pStyle w:val="TOC2"/>
        <w:tabs>
          <w:tab w:val="right" w:leader="dot" w:pos="8306"/>
        </w:tabs>
      </w:pPr>
      <w:hyperlink w:anchor="_Toc30329" w:history="1">
        <w:r>
          <w:rPr>
            <w:rFonts w:ascii="仿宋" w:eastAsia="仿宋" w:hAnsi="仿宋" w:cs="仿宋" w:hint="eastAsia"/>
            <w:lang w:eastAsia="zh-CN"/>
          </w:rPr>
          <w:t>(一)、利益相关者分析</w:t>
        </w:r>
        <w:r>
          <w:tab/>
        </w:r>
        <w:r>
          <w:fldChar w:fldCharType="begin"/>
        </w:r>
        <w:r>
          <w:instrText xml:space="preserve"> PAGEREF _Toc30329 \h </w:instrText>
        </w:r>
        <w:r>
          <w:fldChar w:fldCharType="separate"/>
        </w:r>
        <w:r>
          <w:t>58</w:t>
        </w:r>
        <w:r>
          <w:fldChar w:fldCharType="end"/>
        </w:r>
      </w:hyperlink>
    </w:p>
    <w:p>
      <w:pPr>
        <w:pStyle w:val="TOC2"/>
        <w:tabs>
          <w:tab w:val="right" w:leader="dot" w:pos="8306"/>
        </w:tabs>
      </w:pPr>
      <w:hyperlink w:anchor="_Toc26850" w:history="1">
        <w:r>
          <w:rPr>
            <w:rFonts w:ascii="仿宋" w:eastAsia="仿宋" w:hAnsi="仿宋" w:cs="仿宋" w:hint="eastAsia"/>
            <w:lang w:eastAsia="zh-CN"/>
          </w:rPr>
          <w:t>(二)、沟通计划</w:t>
        </w:r>
        <w:r>
          <w:tab/>
        </w:r>
        <w:r>
          <w:fldChar w:fldCharType="begin"/>
        </w:r>
        <w:r>
          <w:instrText xml:space="preserve"> PAGEREF _Toc26850 \h </w:instrText>
        </w:r>
        <w:r>
          <w:fldChar w:fldCharType="separate"/>
        </w:r>
        <w:r>
          <w:t>59</w:t>
        </w:r>
        <w:r>
          <w:fldChar w:fldCharType="end"/>
        </w:r>
      </w:hyperlink>
    </w:p>
    <w:p>
      <w:pPr>
        <w:pStyle w:val="TOC1"/>
        <w:tabs>
          <w:tab w:val="right" w:leader="dot" w:pos="8306"/>
        </w:tabs>
      </w:pPr>
      <w:hyperlink w:anchor="_Toc715" w:history="1">
        <w:r>
          <w:rPr>
            <w:rFonts w:ascii="仿宋" w:eastAsia="仿宋" w:hAnsi="仿宋" w:cs="仿宋" w:hint="eastAsia"/>
            <w:lang w:eastAsia="zh-CN"/>
          </w:rPr>
          <w:t>十六、营销与推广策略</w:t>
        </w:r>
        <w:r>
          <w:tab/>
        </w:r>
        <w:r>
          <w:fldChar w:fldCharType="begin"/>
        </w:r>
        <w:r>
          <w:instrText xml:space="preserve"> PAGEREF _Toc715 \h </w:instrText>
        </w:r>
        <w:r>
          <w:fldChar w:fldCharType="separate"/>
        </w:r>
        <w:r>
          <w:t>60</w:t>
        </w:r>
        <w:r>
          <w:fldChar w:fldCharType="end"/>
        </w:r>
      </w:hyperlink>
    </w:p>
    <w:p>
      <w:pPr>
        <w:pStyle w:val="TOC2"/>
        <w:tabs>
          <w:tab w:val="right" w:leader="dot" w:pos="8306"/>
        </w:tabs>
      </w:pPr>
      <w:hyperlink w:anchor="_Toc32409" w:history="1">
        <w:r>
          <w:rPr>
            <w:rFonts w:ascii="仿宋" w:eastAsia="仿宋" w:hAnsi="仿宋" w:cs="仿宋" w:hint="eastAsia"/>
            <w:lang w:eastAsia="zh-CN"/>
          </w:rPr>
          <w:t>(一)、产品/服务定位与特点</w:t>
        </w:r>
        <w:r>
          <w:tab/>
        </w:r>
        <w:r>
          <w:fldChar w:fldCharType="begin"/>
        </w:r>
        <w:r>
          <w:instrText xml:space="preserve"> PAGEREF _Toc32409 \h </w:instrText>
        </w:r>
        <w:r>
          <w:fldChar w:fldCharType="separate"/>
        </w:r>
        <w:r>
          <w:t>60</w:t>
        </w:r>
        <w:r>
          <w:fldChar w:fldCharType="end"/>
        </w:r>
      </w:hyperlink>
    </w:p>
    <w:p>
      <w:pPr>
        <w:pStyle w:val="TOC2"/>
        <w:tabs>
          <w:tab w:val="right" w:leader="dot" w:pos="8306"/>
        </w:tabs>
      </w:pPr>
      <w:hyperlink w:anchor="_Toc6085" w:history="1">
        <w:r>
          <w:rPr>
            <w:rFonts w:ascii="仿宋" w:eastAsia="仿宋" w:hAnsi="仿宋" w:cs="仿宋" w:hint="eastAsia"/>
            <w:lang w:eastAsia="zh-CN"/>
          </w:rPr>
          <w:t>(二)、市场定位与竞争分析</w:t>
        </w:r>
        <w:r>
          <w:tab/>
        </w:r>
        <w:r>
          <w:fldChar w:fldCharType="begin"/>
        </w:r>
        <w:r>
          <w:instrText xml:space="preserve"> PAGEREF _Toc6085 \h </w:instrText>
        </w:r>
        <w:r>
          <w:fldChar w:fldCharType="separate"/>
        </w:r>
        <w:r>
          <w:t>61</w:t>
        </w:r>
        <w:r>
          <w:fldChar w:fldCharType="end"/>
        </w:r>
      </w:hyperlink>
    </w:p>
    <w:p>
      <w:pPr>
        <w:pStyle w:val="TOC2"/>
        <w:tabs>
          <w:tab w:val="right" w:leader="dot" w:pos="8306"/>
        </w:tabs>
      </w:pPr>
      <w:hyperlink w:anchor="_Toc10989" w:history="1">
        <w:r>
          <w:rPr>
            <w:rFonts w:ascii="仿宋" w:eastAsia="仿宋" w:hAnsi="仿宋" w:cs="仿宋" w:hint="eastAsia"/>
            <w:lang w:eastAsia="zh-CN"/>
          </w:rPr>
          <w:t>(三)、营销渠道与策略</w:t>
        </w:r>
        <w:r>
          <w:tab/>
        </w:r>
        <w:r>
          <w:fldChar w:fldCharType="begin"/>
        </w:r>
        <w:r>
          <w:instrText xml:space="preserve"> PAGEREF _Toc10989 \h </w:instrText>
        </w:r>
        <w:r>
          <w:fldChar w:fldCharType="separate"/>
        </w:r>
        <w:r>
          <w:t>63</w:t>
        </w:r>
        <w:r>
          <w:fldChar w:fldCharType="end"/>
        </w:r>
      </w:hyperlink>
    </w:p>
    <w:p>
      <w:pPr>
        <w:pStyle w:val="TOC2"/>
        <w:tabs>
          <w:tab w:val="right" w:leader="dot" w:pos="8306"/>
        </w:tabs>
      </w:pPr>
      <w:hyperlink w:anchor="_Toc2076" w:history="1">
        <w:r>
          <w:rPr>
            <w:rFonts w:ascii="仿宋" w:eastAsia="仿宋" w:hAnsi="仿宋" w:cs="仿宋" w:hint="eastAsia"/>
            <w:lang w:eastAsia="zh-CN"/>
          </w:rPr>
          <w:t>(四)、推广与宣传活动</w:t>
        </w:r>
        <w:r>
          <w:tab/>
        </w:r>
        <w:r>
          <w:fldChar w:fldCharType="begin"/>
        </w:r>
        <w:r>
          <w:instrText xml:space="preserve"> PAGEREF _Toc2076 \h </w:instrText>
        </w:r>
        <w:r>
          <w:fldChar w:fldCharType="separate"/>
        </w:r>
        <w:r>
          <w:t>64</w:t>
        </w:r>
        <w:r>
          <w:fldChar w:fldCharType="end"/>
        </w:r>
      </w:hyperlink>
    </w:p>
    <w:p>
      <w:pPr>
        <w:pStyle w:val="TOC1"/>
        <w:tabs>
          <w:tab w:val="right" w:leader="dot" w:pos="8306"/>
        </w:tabs>
      </w:pPr>
      <w:hyperlink w:anchor="_Toc21636" w:history="1">
        <w:r>
          <w:rPr>
            <w:rFonts w:ascii="仿宋" w:eastAsia="仿宋" w:hAnsi="仿宋" w:cs="仿宋" w:hint="eastAsia"/>
            <w:lang w:eastAsia="zh-CN"/>
          </w:rPr>
          <w:t>十七、共享充电宝项目治理与监督</w:t>
        </w:r>
        <w:r>
          <w:tab/>
        </w:r>
        <w:r>
          <w:fldChar w:fldCharType="begin"/>
        </w:r>
        <w:r>
          <w:instrText xml:space="preserve"> PAGEREF _Toc21636 \h </w:instrText>
        </w:r>
        <w:r>
          <w:fldChar w:fldCharType="separate"/>
        </w:r>
        <w:r>
          <w:t>69</w:t>
        </w:r>
        <w:r>
          <w:fldChar w:fldCharType="end"/>
        </w:r>
      </w:hyperlink>
    </w:p>
    <w:p>
      <w:pPr>
        <w:pStyle w:val="TOC2"/>
        <w:tabs>
          <w:tab w:val="right" w:leader="dot" w:pos="8306"/>
        </w:tabs>
      </w:pPr>
      <w:hyperlink w:anchor="_Toc2977" w:history="1">
        <w:r>
          <w:rPr>
            <w:rFonts w:ascii="仿宋" w:eastAsia="仿宋" w:hAnsi="仿宋" w:cs="仿宋" w:hint="eastAsia"/>
            <w:lang w:eastAsia="zh-CN"/>
          </w:rPr>
          <w:t>(一)、共享充电宝项目治理结构</w:t>
        </w:r>
        <w:r>
          <w:tab/>
        </w:r>
        <w:r>
          <w:fldChar w:fldCharType="begin"/>
        </w:r>
        <w:r>
          <w:instrText xml:space="preserve"> PAGEREF _Toc2977 \h </w:instrText>
        </w:r>
        <w:r>
          <w:fldChar w:fldCharType="separate"/>
        </w:r>
        <w:r>
          <w:t>69</w:t>
        </w:r>
        <w:r>
          <w:fldChar w:fldCharType="end"/>
        </w:r>
      </w:hyperlink>
    </w:p>
    <w:p>
      <w:pPr>
        <w:pStyle w:val="TOC2"/>
        <w:tabs>
          <w:tab w:val="right" w:leader="dot" w:pos="8306"/>
        </w:tabs>
      </w:pPr>
      <w:hyperlink w:anchor="_Toc30913" w:history="1">
        <w:r>
          <w:rPr>
            <w:rFonts w:ascii="仿宋" w:eastAsia="仿宋" w:hAnsi="仿宋" w:cs="仿宋" w:hint="eastAsia"/>
            <w:lang w:eastAsia="zh-CN"/>
          </w:rPr>
          <w:t>(二)、监督与审计</w:t>
        </w:r>
        <w:r>
          <w:tab/>
        </w:r>
        <w:r>
          <w:fldChar w:fldCharType="begin"/>
        </w:r>
        <w:r>
          <w:instrText xml:space="preserve"> PAGEREF _Toc30913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9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288"/>
      <w:r>
        <w:rPr>
          <w:rFonts w:ascii="仿宋" w:eastAsia="仿宋" w:hAnsi="仿宋" w:cs="仿宋" w:hint="eastAsia"/>
          <w:lang w:eastAsia="zh-CN"/>
        </w:rPr>
        <w:t>(一)、共享充电宝行业分析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行业一直以来都是市场的关注焦点。行业内的发展趋势、竞争态势以及潜在机会都对共享充电宝项目的推进产生深远的影响。通过深入研究行业的整体概貌，我们将更好地理解行业的核心特征，为共享充电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行业，技术一直是推动创新和发展的关键因素。我们将对当前技术趋势进行详尽分析，包括但不限于人工智能、大数据应用、先进制造技术等。这有助于共享充电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共享充电宝项目成功的基础。我们将对主要竞争对手进行深入研究，包括其市场份额、产品特点、市场定位等。通过全面了解竞争对手的优势和劣势，共享充电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27"/>
      <w:r>
        <w:rPr>
          <w:rFonts w:ascii="仿宋" w:eastAsia="仿宋" w:hAnsi="仿宋" w:cs="仿宋" w:hint="eastAsia"/>
          <w:sz w:val="28"/>
          <w:lang w:eastAsia="zh-CN"/>
        </w:rPr>
        <w:t>(二)、共享充电宝市场分析预测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共享充电宝市场未来的增长趋势。这包括市场的整体规模、各细分领域的发展趋势等。共享充电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共享充电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共享充电宝项目实施过程中需要充分考虑的因素。我们将对市场风险进行全面评估，包括但不限于政策法规风险、市场竞争风险、技术变革风险等。通过对潜在风险的深入分析，共享充电宝项目可以制定相应的风险缓解策略，降低不确定性对共享充电宝项目的影响。</w:t>
      </w:r>
    </w:p>
    <w:p>
      <w:pPr>
        <w:pStyle w:val="Heading1"/>
        <w:ind w:firstLine="560" w:firstLineChars="200"/>
        <w:rPr>
          <w:rFonts w:ascii="仿宋" w:eastAsia="仿宋" w:hAnsi="仿宋" w:cs="仿宋" w:hint="eastAsia"/>
          <w:sz w:val="28"/>
          <w:lang w:eastAsia="zh-CN"/>
        </w:rPr>
      </w:pPr>
      <w:bookmarkStart w:id="5" w:name="_Toc7799"/>
      <w:r>
        <w:rPr>
          <w:rFonts w:ascii="仿宋" w:eastAsia="仿宋" w:hAnsi="仿宋" w:cs="仿宋" w:hint="eastAsia"/>
          <w:sz w:val="28"/>
          <w:lang w:eastAsia="zh-CN"/>
        </w:rPr>
        <w:t>二、共享充电宝项目建设单位说明</w:t>
      </w:r>
      <w:bookmarkEnd w:id="5"/>
    </w:p>
    <w:p>
      <w:pPr>
        <w:pStyle w:val="Heading2"/>
        <w:rPr>
          <w:rFonts w:ascii="仿宋" w:eastAsia="仿宋" w:hAnsi="仿宋" w:cs="仿宋" w:hint="eastAsia"/>
          <w:lang w:eastAsia="zh-CN"/>
        </w:rPr>
      </w:pPr>
      <w:bookmarkStart w:id="6" w:name="_Toc14686"/>
      <w:r>
        <w:rPr>
          <w:rFonts w:ascii="仿宋" w:eastAsia="仿宋" w:hAnsi="仿宋" w:cs="仿宋" w:hint="eastAsia"/>
          <w:lang w:eastAsia="zh-CN"/>
        </w:rPr>
        <w:t>(一)、共享充电宝项目承办单位基本情况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8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共享充电宝项目承办单位的XXXX，我们着眼于实现可持续的经济效益。通过技术创新和解决方案的提供，公司预计在共享充电宝项目执行期间将获得可观的收入增长。这一收入来源主要包括共享充电宝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同时，我们注重成本控制和效率提升，以确保共享充电宝项目的可持续盈利。透过精细的管理和资源优化，公司期望实现共享充电宝项目利润最大化。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共享充电宝项目实施进行全面的投资评估，包括共享充电宝项目启动阶段的资金投入和后续运营成本。通过对共享充电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共享充电宝项目实施过程中具备足够的资金流动性，公司将进行详尽的现金流分析。这包括资金需求的合理预测、共享充电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7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7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的技术管理特点体现在其创新导向。通过引入最先进的技术趋势和解决方案，共享充电宝项目致力于提升科技含量、提高质量和效率水平。这意味着我们将采用最新的工具和方法，确保共享充电宝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共享充电宝项目技术管理的显著特征。通过整合不同领域的技术资源，我们实现了跨学科的协同工作。这有助于优化技术架构，提高整体效能。此外，整合性策略还促进了不同技术团队之间的紧密沟通和高效合作，确保共享充电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共享充电宝项目所采用的技术。通过不断优化技术方案，共享充电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共享充电宝项目团队将在共享充电宝项目初期识别可能的技术风险，并采取相应的预防和应对措施。通过建立健全的风险评估机制，共享充电宝项目能够在实施过程中及时发现并解决潜在的技术问题，保障共享充电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共享充电宝项目中，技术将成为共享充电宝项目成功的有力支持。这一深度剖析揭示了技术管理在共享充电宝项目实施中的关键作用，为共享充电宝项目的技术基础奠定了坚实的基础。</w:t>
      </w:r>
    </w:p>
    <w:p>
      <w:pPr>
        <w:pStyle w:val="Heading2"/>
        <w:ind w:firstLine="560" w:firstLineChars="200"/>
        <w:rPr>
          <w:rFonts w:ascii="仿宋" w:eastAsia="仿宋" w:hAnsi="仿宋" w:cs="仿宋" w:hint="eastAsia"/>
          <w:sz w:val="28"/>
          <w:lang w:eastAsia="zh-CN"/>
        </w:rPr>
      </w:pPr>
      <w:bookmarkStart w:id="10" w:name="_Toc5467"/>
      <w:r>
        <w:rPr>
          <w:rFonts w:ascii="仿宋" w:eastAsia="仿宋" w:hAnsi="仿宋" w:cs="仿宋" w:hint="eastAsia"/>
          <w:sz w:val="28"/>
          <w:lang w:eastAsia="zh-CN"/>
        </w:rPr>
        <w:t>(二)、共享充电宝项目工艺技术设计方案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共享充电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共享充电宝项目将严格按照相关行业规范要求进行组织。通过有效控制产品质量，共享充电宝项目将致力于为顾客提供优质的共享充电宝项目产品和良好的服务。这体现了共享充电宝项目对于生产活动合规性和质量标准的高度重视，为共享充电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共享充电宝项目注重生态效益和清洁生产原则。共享充电宝项目建设将紧密结合地方特色经济发展，与社会经济发展规划和区域环境保护规划方案相协调一致。通过与当地区域自然生态系统的结合，共享充电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共享充电宝项目产品具有多样化的客户需求和个性化的特点。因此，共享充电宝项目产品规格品种多样，且单批生产数量较小。为满足这一特点，共享充电宝项目承办单位将建设先进的柔性制造生产线。通过广泛应用柔性制造技术，共享充电宝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共享充电宝项目采用的技术具有较高的技术含量和自动化水平，处于国内先进水平。这一技术选用不仅体现了对生产效率、质量和环境友好性的高标准要求，同时为共享充电宝项目的可持续发展奠定了坚实的基础。</w:t>
      </w:r>
    </w:p>
    <w:p>
      <w:pPr>
        <w:pStyle w:val="Heading2"/>
        <w:ind w:firstLine="560" w:firstLineChars="200"/>
        <w:rPr>
          <w:rFonts w:ascii="仿宋" w:eastAsia="仿宋" w:hAnsi="仿宋" w:cs="仿宋" w:hint="eastAsia"/>
          <w:sz w:val="28"/>
          <w:lang w:eastAsia="zh-CN"/>
        </w:rPr>
      </w:pPr>
      <w:bookmarkStart w:id="11" w:name="_Toc94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为确保共享充电宝项目的高效生产和技术实施，我们制定了一套精心设计的设备选型方案，以满足共享充电宝项目生产、质量和环保的要求。该方案的主要特点如下：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共享充电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针对共享充电宝项目产品的多样性和小批量生产的特点，我们将建设柔性制造生产线。通过在设备选型中考虑柔性制造技术，可以灵活应对不同产品规格和生产需求，实现生产线的高度灵活性和适应性。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460"/>
      <w:r>
        <w:rPr>
          <w:rFonts w:ascii="仿宋" w:eastAsia="仿宋" w:hAnsi="仿宋" w:cs="仿宋" w:hint="eastAsia"/>
          <w:sz w:val="28"/>
          <w:lang w:eastAsia="zh-CN"/>
        </w:rPr>
        <w:t>四、共享充电宝项目建设背景及必要性分析</w:t>
      </w:r>
      <w:bookmarkEnd w:id="12"/>
    </w:p>
    <w:p>
      <w:pPr>
        <w:pStyle w:val="Heading2"/>
        <w:rPr>
          <w:rFonts w:ascii="仿宋" w:eastAsia="仿宋" w:hAnsi="仿宋" w:cs="仿宋" w:hint="eastAsia"/>
          <w:lang w:eastAsia="zh-CN"/>
        </w:rPr>
      </w:pPr>
      <w:bookmarkStart w:id="13" w:name="_Toc20233"/>
      <w:r>
        <w:rPr>
          <w:rFonts w:ascii="仿宋" w:eastAsia="仿宋" w:hAnsi="仿宋" w:cs="仿宋" w:hint="eastAsia"/>
          <w:lang w:eastAsia="zh-CN"/>
        </w:rPr>
        <w:t>(一)、共享充电宝项目背景分析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共享充电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共享充电宝项目在这个潮流中的定位。同时，我们将关注行业内涌现的新兴机遇，以便共享充电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共享充电宝项目提供了强大的发展动力。我们将聚焦于行业内最新的技术发展趋势，包括但不限于人工智能、大数据分析、物联网等领域。通过深度的技术研究，我们将确保共享充电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共享充电宝项目发展的源泉。我们将投入更多的精力对市场需求进行深入剖析，超越表面的需求，深入挖掘潜在的市场痛点和机遇。通过对市场需求的细致了解，共享充电宝项目将更有针对性地设计解决方案，满足市场的多样化需求，从而更好地促进共享充电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共享充电宝项目战略至关重要。我们将对竞争态势进行更为深入的分析，包括但不限于市场份额、产品特点、客户满意度等多个维度。通过深度的竞争分析，共享充电宝项目将能够更准确地把握市场脉搏，制定具有竞争力的共享充电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共享充电宝项目的发展具有直接的影响。我们将进行更为全面的法规和政策分析，了解行业发展中的潜在法律风险和合规挑战。通过充分了解和遵守相关法规，共享充电宝项目将确保在法律框架内合法合规运营，为共享充电宝项目的稳健发展提供有力支持。</w:t>
      </w:r>
    </w:p>
    <w:p>
      <w:pPr>
        <w:pStyle w:val="Heading2"/>
        <w:ind w:firstLine="560" w:firstLineChars="200"/>
        <w:rPr>
          <w:rFonts w:ascii="仿宋" w:eastAsia="仿宋" w:hAnsi="仿宋" w:cs="仿宋" w:hint="eastAsia"/>
          <w:sz w:val="28"/>
          <w:lang w:eastAsia="zh-CN"/>
        </w:rPr>
      </w:pPr>
      <w:bookmarkStart w:id="14" w:name="_Toc9055"/>
      <w:r>
        <w:rPr>
          <w:rFonts w:ascii="仿宋" w:eastAsia="仿宋" w:hAnsi="仿宋" w:cs="仿宋" w:hint="eastAsia"/>
          <w:sz w:val="28"/>
          <w:lang w:eastAsia="zh-CN"/>
        </w:rPr>
        <w:t>(二)、共享充电宝项目建设必要性分析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的迫切性源于对行业发展趋势的深刻洞察。我们正处于一个行业变革的时代，科技创新、数字化转型成为企业发展的关键动力。共享充电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不仅仅是为了跟上潮流，更是为了通过技术创新推动企业的持续发展。通过引入先进的技术和解决方案，共享充电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共享充电宝项目的建设成为必然选择，通过提高产品质量、拓展服务领域，从而在竞争中获得更多的机会。共享充电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共享充电宝项目建设的必要性体现在对客户需求更精准的满足。通过共享充电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的背后是对企业持续创新的追求。只有通过不断创新，企业才能在竞争中立于不败之地。共享充电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408"/>
      <w:r>
        <w:rPr>
          <w:rFonts w:ascii="仿宋" w:eastAsia="仿宋" w:hAnsi="仿宋" w:cs="仿宋" w:hint="eastAsia"/>
          <w:sz w:val="28"/>
          <w:lang w:eastAsia="zh-CN"/>
        </w:rPr>
        <w:t>五、共享充电宝项目土建工程</w:t>
      </w:r>
      <w:bookmarkEnd w:id="15"/>
    </w:p>
    <w:p>
      <w:pPr>
        <w:pStyle w:val="Heading2"/>
        <w:rPr>
          <w:rFonts w:ascii="仿宋" w:eastAsia="仿宋" w:hAnsi="仿宋" w:cs="仿宋" w:hint="eastAsia"/>
          <w:lang w:eastAsia="zh-CN"/>
        </w:rPr>
      </w:pPr>
      <w:bookmarkStart w:id="16" w:name="_Toc177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在共享充电宝项目的建筑工程设计中，我们将秉承一系列重要的设计原则，以确保共享充电宝项目建筑在功能、美观、可持续性等方面达到最佳效果。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首要原则是确保建筑的功能性得到最大化的发挥。我们将充分理解共享充电宝项目的实际需求，合理布局各个功能区域，保证建筑在满足业务需求的同时，提供高效的工作环境。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在建筑设计中，我们将综合考虑建设和运营成本。通过精细的经济效益分析，确保设计方案在高效利用资源的同时，对共享充电宝项目的长期盈利能力有积极的贡献。</w:t>
      </w:r>
    </w:p>
    <w:p>
      <w:pPr>
        <w:pStyle w:val="Heading2"/>
        <w:ind w:firstLine="560" w:firstLineChars="200"/>
        <w:rPr>
          <w:rFonts w:ascii="仿宋" w:eastAsia="仿宋" w:hAnsi="仿宋" w:cs="仿宋" w:hint="eastAsia"/>
          <w:sz w:val="28"/>
          <w:lang w:eastAsia="zh-CN"/>
        </w:rPr>
      </w:pPr>
      <w:bookmarkStart w:id="17" w:name="_Toc1946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的土建工程设计中，我们将精准设定设计年限，结合共享充电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共享充电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70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共享充电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共享充电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共享充电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790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本期工程共享充电宝项目预计总建筑面积XXX平方米，其中：计容建筑面积XXX平方米，计划建筑工程投资XX万元，占共享充电宝项目总投资的XX%。</w:t>
      </w:r>
    </w:p>
    <w:p>
      <w:pPr>
        <w:pStyle w:val="Heading1"/>
        <w:ind w:firstLine="560" w:firstLineChars="200"/>
        <w:rPr>
          <w:rFonts w:ascii="仿宋" w:eastAsia="仿宋" w:hAnsi="仿宋" w:cs="仿宋" w:hint="eastAsia"/>
          <w:sz w:val="28"/>
          <w:lang w:eastAsia="zh-CN"/>
        </w:rPr>
      </w:pPr>
      <w:bookmarkStart w:id="20" w:name="_Toc21473"/>
      <w:r>
        <w:rPr>
          <w:rFonts w:ascii="仿宋" w:eastAsia="仿宋" w:hAnsi="仿宋" w:cs="仿宋" w:hint="eastAsia"/>
          <w:sz w:val="28"/>
          <w:lang w:eastAsia="zh-CN"/>
        </w:rPr>
        <w:t>六、共享充电宝项目危机管理</w:t>
      </w:r>
      <w:bookmarkEnd w:id="20"/>
    </w:p>
    <w:p>
      <w:pPr>
        <w:pStyle w:val="Heading2"/>
        <w:rPr>
          <w:rFonts w:ascii="仿宋" w:eastAsia="仿宋" w:hAnsi="仿宋" w:cs="仿宋" w:hint="eastAsia"/>
          <w:lang w:eastAsia="zh-CN"/>
        </w:rPr>
      </w:pPr>
      <w:bookmarkStart w:id="21" w:name="_Toc3182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危机管理中，危机预警与识别是确保共享充电宝项目稳健运行的核心步骤。通过建立全面的监测机制，共享充电宝项目团队旨在及时发现和理解潜在的风险和危机因素，以便采取及时的预防和应对措施，确保共享充电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https://d.book118.com/016224132224010053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71862"/>
    <w:rsid w:val="650718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22413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2024-02-23T11:28:00Z</dcterms:created>
  <dcterms:modified xsi:type="dcterms:W3CDTF">2024-02-23T11:28:25Z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97FF1221329D47D1B80D8B787CDDBC2E_11</vt:lpwstr>
  </property>
  <property fmtid="{D5CDD505-2E9C-101B-9397-08002B2CF9AE}" pid="3" name="KSOProductBuildVer">
    <vt:lpwstr>2052-12.1.0.16250</vt:lpwstr>
  </property>
</Properties>
</file>