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9"/>
        <w:rPr>
          <w:rFonts w:ascii="Times New Roman"/>
          <w:sz w:val="14"/>
        </w:rPr>
      </w:pPr>
    </w:p>
    <w:p>
      <w:pPr>
        <w:pStyle w:val="BodyText"/>
        <w:ind w:left="495"/>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2"/>
        <w:rPr>
          <w:rFonts w:ascii="Times New Roman"/>
        </w:rPr>
      </w:pPr>
    </w:p>
    <w:p>
      <w:pPr>
        <w:pStyle w:val="Heading5"/>
        <w:spacing w:before="60"/>
        <w:ind w:right="317"/>
        <w:jc w:val="center"/>
      </w:pPr>
      <w:r>
        <w:t>施工企业安全质量标准化内业管理标准</w:t>
      </w:r>
    </w:p>
    <w:p>
      <w:pPr>
        <w:pStyle w:val="BodyText"/>
        <w:rPr>
          <w:rFonts w:ascii="新宋体"/>
          <w:b/>
          <w:sz w:val="28"/>
        </w:rPr>
      </w:pPr>
    </w:p>
    <w:p>
      <w:pPr>
        <w:pStyle w:val="BodyText"/>
        <w:spacing w:before="8"/>
        <w:rPr>
          <w:rFonts w:ascii="新宋体"/>
          <w:b/>
          <w:sz w:val="31"/>
        </w:rPr>
      </w:pPr>
    </w:p>
    <w:p>
      <w:pPr>
        <w:spacing w:before="0"/>
        <w:ind w:left="358" w:right="318" w:firstLine="0"/>
        <w:jc w:val="center"/>
        <w:rPr>
          <w:rFonts w:ascii="新宋体" w:eastAsia="新宋体" w:hint="eastAsia"/>
          <w:b/>
          <w:sz w:val="72"/>
        </w:rPr>
      </w:pPr>
      <w:r>
        <w:rPr>
          <w:rFonts w:ascii="新宋体" w:eastAsia="新宋体" w:hint="eastAsia"/>
          <w:b/>
          <w:sz w:val="72"/>
        </w:rPr>
        <w:t>事故应急救援管理台帐</w:t>
      </w:r>
    </w:p>
    <w:p>
      <w:pPr>
        <w:spacing w:before="259"/>
        <w:ind w:left="358" w:right="792" w:firstLine="0"/>
        <w:jc w:val="center"/>
        <w:rPr>
          <w:rFonts w:ascii="新宋体" w:eastAsia="新宋体" w:hint="eastAsia"/>
          <w:b/>
          <w:sz w:val="28"/>
        </w:rPr>
      </w:pPr>
      <w:r>
        <w:rPr>
          <w:rFonts w:ascii="新宋体" w:eastAsia="新宋体" w:hint="eastAsia"/>
          <w:b/>
          <w:sz w:val="28"/>
        </w:rPr>
        <w:t>（JH223-台帐-安 37）</w:t>
      </w:r>
    </w:p>
    <w:p>
      <w:pPr>
        <w:pStyle w:val="BodyText"/>
        <w:rPr>
          <w:rFonts w:ascii="新宋体"/>
          <w:b/>
          <w:sz w:val="28"/>
        </w:rPr>
      </w:pPr>
    </w:p>
    <w:p>
      <w:pPr>
        <w:pStyle w:val="BodyText"/>
        <w:rPr>
          <w:rFonts w:ascii="新宋体"/>
          <w:b/>
          <w:sz w:val="28"/>
        </w:rPr>
      </w:pPr>
    </w:p>
    <w:p>
      <w:pPr>
        <w:pStyle w:val="BodyText"/>
        <w:rPr>
          <w:rFonts w:ascii="新宋体"/>
          <w:b/>
          <w:sz w:val="28"/>
        </w:rPr>
      </w:pPr>
    </w:p>
    <w:p>
      <w:pPr>
        <w:pStyle w:val="BodyText"/>
        <w:spacing w:before="3"/>
        <w:rPr>
          <w:rFonts w:ascii="新宋体"/>
          <w:b/>
          <w:sz w:val="33"/>
        </w:rPr>
      </w:pPr>
    </w:p>
    <w:p>
      <w:pPr>
        <w:spacing w:before="0"/>
        <w:ind w:left="658" w:right="0" w:firstLine="0"/>
        <w:jc w:val="left"/>
        <w:rPr>
          <w:rFonts w:ascii="新宋体" w:eastAsia="新宋体" w:hAnsi="新宋体" w:hint="eastAsia"/>
          <w:b/>
          <w:sz w:val="30"/>
        </w:rPr>
      </w:pPr>
      <w:r>
        <w:rPr>
          <w:rFonts w:ascii="新宋体" w:eastAsia="新宋体" w:hAnsi="新宋体" w:hint="eastAsia"/>
          <w:b/>
          <w:sz w:val="30"/>
        </w:rPr>
        <w:t>项目名称： ×××项目</w:t>
      </w:r>
    </w:p>
    <w:p>
      <w:pPr>
        <w:pStyle w:val="BodyText"/>
        <w:rPr>
          <w:rFonts w:ascii="新宋体"/>
          <w:b/>
          <w:sz w:val="30"/>
        </w:rPr>
      </w:pPr>
    </w:p>
    <w:p>
      <w:pPr>
        <w:pStyle w:val="BodyText"/>
        <w:spacing w:before="5"/>
        <w:rPr>
          <w:rFonts w:ascii="新宋体"/>
          <w:b/>
          <w:sz w:val="37"/>
        </w:rPr>
      </w:pPr>
    </w:p>
    <w:p>
      <w:pPr>
        <w:spacing w:before="0"/>
        <w:ind w:left="658" w:right="0" w:firstLine="0"/>
        <w:jc w:val="left"/>
        <w:rPr>
          <w:rFonts w:ascii="新宋体" w:eastAsia="新宋体" w:hint="eastAsia"/>
          <w:b/>
          <w:sz w:val="30"/>
        </w:rPr>
      </w:pPr>
      <w:r>
        <w:rPr>
          <w:rFonts w:ascii="新宋体" w:eastAsia="新宋体" w:hint="eastAsia"/>
          <w:b/>
          <w:sz w:val="30"/>
        </w:rPr>
        <w:t>项目经理：</w:t>
      </w:r>
    </w:p>
    <w:p>
      <w:pPr>
        <w:pStyle w:val="BodyText"/>
        <w:rPr>
          <w:rFonts w:ascii="新宋体"/>
          <w:b/>
          <w:sz w:val="30"/>
        </w:rPr>
      </w:pPr>
    </w:p>
    <w:p>
      <w:pPr>
        <w:pStyle w:val="BodyText"/>
        <w:spacing w:before="5"/>
        <w:rPr>
          <w:rFonts w:ascii="新宋体"/>
          <w:b/>
          <w:sz w:val="37"/>
        </w:rPr>
      </w:pPr>
    </w:p>
    <w:p>
      <w:pPr>
        <w:spacing w:before="0"/>
        <w:ind w:left="658" w:right="0" w:firstLine="0"/>
        <w:jc w:val="left"/>
        <w:rPr>
          <w:rFonts w:ascii="新宋体" w:eastAsia="新宋体" w:hint="eastAsia"/>
          <w:b/>
          <w:sz w:val="30"/>
        </w:rPr>
      </w:pPr>
      <w:r>
        <w:rPr>
          <w:rFonts w:ascii="新宋体" w:eastAsia="新宋体" w:hint="eastAsia"/>
          <w:b/>
          <w:sz w:val="30"/>
        </w:rPr>
        <w:t>建档日期： 年 月 日</w:t>
      </w:r>
    </w:p>
    <w:p>
      <w:pPr>
        <w:pStyle w:val="BodyText"/>
        <w:rPr>
          <w:rFonts w:ascii="新宋体"/>
          <w:b/>
          <w:sz w:val="30"/>
        </w:rPr>
      </w:pPr>
    </w:p>
    <w:p>
      <w:pPr>
        <w:pStyle w:val="BodyText"/>
        <w:spacing w:before="5"/>
        <w:rPr>
          <w:rFonts w:ascii="新宋体"/>
          <w:b/>
          <w:sz w:val="37"/>
        </w:rPr>
      </w:pPr>
    </w:p>
    <w:p>
      <w:pPr>
        <w:spacing w:before="0"/>
        <w:ind w:left="658" w:right="0" w:firstLine="0"/>
        <w:jc w:val="left"/>
        <w:rPr>
          <w:rFonts w:ascii="新宋体" w:eastAsia="新宋体" w:hint="eastAsia"/>
          <w:b/>
          <w:sz w:val="30"/>
        </w:rPr>
      </w:pPr>
      <w:r>
        <w:rPr>
          <w:rFonts w:ascii="新宋体" w:eastAsia="新宋体" w:hint="eastAsia"/>
          <w:b/>
          <w:sz w:val="30"/>
        </w:rPr>
        <w:t>档案管理：</w:t>
      </w:r>
    </w:p>
    <w:p>
      <w:pPr>
        <w:pStyle w:val="BodyText"/>
        <w:rPr>
          <w:rFonts w:ascii="新宋体"/>
          <w:b/>
          <w:sz w:val="30"/>
        </w:rPr>
      </w:pPr>
    </w:p>
    <w:p>
      <w:pPr>
        <w:pStyle w:val="BodyText"/>
        <w:rPr>
          <w:rFonts w:ascii="新宋体"/>
          <w:b/>
          <w:sz w:val="30"/>
        </w:rPr>
      </w:pPr>
    </w:p>
    <w:p>
      <w:pPr>
        <w:pStyle w:val="BodyText"/>
        <w:rPr>
          <w:rFonts w:ascii="新宋体"/>
          <w:b/>
          <w:sz w:val="30"/>
        </w:rPr>
        <w:sectPr>
          <w:pgSz w:w="11910" w:h="16840"/>
          <w:pgMar w:top="1140" w:right="800" w:bottom="280" w:left="760" w:header="720" w:footer="720" w:gutter="0"/>
          <w:cols w:space="708"/>
        </w:sectPr>
      </w:pPr>
    </w:p>
    <w:p>
      <w:pPr>
        <w:spacing w:before="23"/>
        <w:ind w:left="358" w:right="501" w:firstLine="0"/>
        <w:jc w:val="center"/>
        <w:rPr>
          <w:b/>
          <w:sz w:val="44"/>
        </w:rPr>
      </w:pPr>
      <w:r>
        <w:rPr>
          <w:b/>
          <w:sz w:val="44"/>
        </w:rPr>
        <w:t>要点及目录</w:t>
      </w:r>
    </w:p>
    <w:p>
      <w:pPr>
        <w:pStyle w:val="BodyText"/>
        <w:spacing w:before="63"/>
        <w:ind w:left="374"/>
      </w:pPr>
      <w:r>
        <w:t>一、要点：</w:t>
      </w:r>
    </w:p>
    <w:p>
      <w:pPr>
        <w:pStyle w:val="BodyText"/>
        <w:spacing w:before="32"/>
        <w:ind w:left="494"/>
      </w:pPr>
      <w:r>
        <w:t>（一）总则</w:t>
      </w:r>
    </w:p>
    <w:p>
      <w:pPr>
        <w:pStyle w:val="BodyText"/>
        <w:spacing w:before="34"/>
        <w:ind w:left="734"/>
      </w:pPr>
      <w:r>
        <w:t>1、目的；2、工作原则；3、编制依据；4、适用范围。</w:t>
      </w:r>
    </w:p>
    <w:p>
      <w:pPr>
        <w:pStyle w:val="BodyText"/>
        <w:spacing w:before="32" w:line="264" w:lineRule="auto"/>
        <w:ind w:left="734" w:right="5168" w:hanging="240"/>
      </w:pPr>
      <w:r>
        <w:t>（二）组织指挥体系及职责：             1</w:t>
      </w:r>
      <w:r>
        <w:rPr>
          <w:spacing w:val="-1"/>
        </w:rPr>
        <w:t>、明确各组织机构的职责、权利和义务。</w:t>
      </w:r>
    </w:p>
    <w:p>
      <w:pPr>
        <w:pStyle w:val="BodyText"/>
        <w:spacing w:before="4" w:line="264" w:lineRule="auto"/>
        <w:ind w:left="374" w:right="516" w:firstLine="360"/>
      </w:pPr>
      <w:r>
        <w:t>2、明确突发事件发生、报警、响应、结束后处置等环节的主和部门与协作部门，各参与部门的职责。</w:t>
      </w:r>
    </w:p>
    <w:p>
      <w:pPr>
        <w:pStyle w:val="BodyText"/>
        <w:spacing w:before="2" w:line="266" w:lineRule="auto"/>
        <w:ind w:left="374" w:right="516" w:firstLine="360"/>
      </w:pPr>
      <w:r>
        <w:t>3、突发事件应按早发现、早报告、早处置的原则，明确影响范围、信息渠道、时间要求、审批要求、审批程序、监督管理、责任制等。</w:t>
      </w:r>
    </w:p>
    <w:p>
      <w:pPr>
        <w:pStyle w:val="BodyText"/>
        <w:spacing w:line="264" w:lineRule="auto"/>
        <w:ind w:left="734" w:right="1808" w:hanging="240"/>
      </w:pPr>
      <w:r>
        <w:t>（三）通讯联络方法、渠道：                                         1</w:t>
      </w:r>
      <w:r>
        <w:rPr>
          <w:spacing w:val="-1"/>
        </w:rPr>
        <w:t>、明确参与应急救援的所有部门的通讯方式，分级联系方式及备用方案；</w:t>
      </w:r>
    </w:p>
    <w:p>
      <w:pPr>
        <w:pStyle w:val="BodyText"/>
        <w:spacing w:before="2"/>
        <w:ind w:left="734"/>
      </w:pPr>
      <w:r>
        <w:t>2、做到信息传递及反馈高效、快捷、运转正常；</w:t>
      </w:r>
    </w:p>
    <w:p>
      <w:pPr>
        <w:pStyle w:val="BodyText"/>
        <w:spacing w:before="32" w:line="264" w:lineRule="auto"/>
        <w:ind w:left="734" w:right="516" w:hanging="240"/>
      </w:pPr>
      <w:r>
        <w:t>（四）抢救组织（包括人员、机械设备、财务抢救）                               1、明确各指挥机构调派处置的权限和数量、处置措施，队伍集中部署的方式、专用设</w:t>
      </w:r>
    </w:p>
    <w:p>
      <w:pPr>
        <w:pStyle w:val="BodyText"/>
        <w:spacing w:before="4" w:line="264" w:lineRule="auto"/>
        <w:ind w:left="734" w:right="608" w:hanging="360"/>
      </w:pPr>
      <w:r>
        <w:t>备、机械、物资、药品调用程序、不同处置队伍的分工协作程序。                    2</w:t>
      </w:r>
      <w:r>
        <w:rPr>
          <w:spacing w:val="-1"/>
        </w:rPr>
        <w:t>、明确疏散、撤离的方式、程序、组织、指挥、疏散的范围、路线、紧急避难场所。</w:t>
      </w:r>
    </w:p>
    <w:p>
      <w:pPr>
        <w:pStyle w:val="BodyText"/>
        <w:spacing w:before="3" w:line="266" w:lineRule="auto"/>
        <w:ind w:left="734" w:right="516" w:hanging="240"/>
      </w:pPr>
      <w:r>
        <w:t>（五）保护突发事故现场：                                                     1、应严格保护现场，严禁与事故无关人员入内，现场的各种物件、物品、痕迹等，不</w:t>
      </w:r>
    </w:p>
    <w:p>
      <w:pPr>
        <w:pStyle w:val="BodyText"/>
        <w:spacing w:line="264" w:lineRule="auto"/>
        <w:ind w:left="734" w:right="516" w:hanging="360"/>
      </w:pPr>
      <w:r>
        <w:t>能乱动，并设置警戒线。                                                        2、发生事故后，应避免发生次生事故，采取有力措施，尽量减少人员和财产损失。要</w:t>
      </w:r>
    </w:p>
    <w:p>
      <w:pPr>
        <w:pStyle w:val="BodyText"/>
        <w:spacing w:before="1"/>
        <w:ind w:left="374"/>
      </w:pPr>
      <w:r>
        <w:t>移动人、物或其他时，应作为标记、以便事故的分析。</w:t>
      </w:r>
    </w:p>
    <w:p>
      <w:pPr>
        <w:pStyle w:val="BodyText"/>
        <w:spacing w:before="33" w:line="264" w:lineRule="auto"/>
        <w:ind w:left="734" w:right="6608" w:hanging="240"/>
      </w:pPr>
      <w:r>
        <w:t>（六）事故报告：           1</w:t>
      </w:r>
      <w:r>
        <w:rPr>
          <w:spacing w:val="-2"/>
        </w:rPr>
        <w:t>、明确报告程序、报告人。</w:t>
      </w:r>
    </w:p>
    <w:p>
      <w:pPr>
        <w:pStyle w:val="BodyText"/>
        <w:spacing w:before="3"/>
        <w:ind w:left="734"/>
      </w:pPr>
      <w:r>
        <w:t>2、报告给保险公司（办理保险的）</w:t>
      </w:r>
    </w:p>
    <w:p>
      <w:pPr>
        <w:pStyle w:val="BodyText"/>
        <w:spacing w:before="33"/>
        <w:ind w:left="494"/>
      </w:pPr>
      <w:r>
        <w:t>（七）审批：</w:t>
      </w:r>
    </w:p>
    <w:p>
      <w:pPr>
        <w:pStyle w:val="BodyText"/>
        <w:spacing w:before="32"/>
        <w:ind w:left="734"/>
      </w:pPr>
      <w:r>
        <w:t>明确定期审批与更新制度、备案制度，审批与更新方式、方法和主办机构等。</w:t>
      </w:r>
    </w:p>
    <w:p>
      <w:pPr>
        <w:pStyle w:val="BodyText"/>
        <w:spacing w:before="33"/>
        <w:ind w:left="494"/>
      </w:pPr>
      <w:r>
        <w:t>（八）演习：</w:t>
      </w:r>
    </w:p>
    <w:p>
      <w:pPr>
        <w:pStyle w:val="BodyText"/>
        <w:spacing w:before="32" w:line="264" w:lineRule="auto"/>
        <w:ind w:left="374" w:right="356" w:firstLine="240"/>
      </w:pPr>
      <w:r>
        <w:t>演习的场所、频次、范围、内容、要求、组织等，并根据演练中存在的问题，进行修改、新的预案应向群众公布。</w:t>
      </w:r>
    </w:p>
    <w:p>
      <w:pPr>
        <w:pStyle w:val="BodyText"/>
        <w:spacing w:before="4"/>
        <w:ind w:left="614"/>
      </w:pPr>
      <w:r>
        <w:t>应急救援预案的编制要求：</w:t>
      </w:r>
    </w:p>
    <w:p>
      <w:pPr>
        <w:pStyle w:val="BodyText"/>
        <w:spacing w:before="32"/>
        <w:ind w:left="1109"/>
      </w:pPr>
      <w:r>
        <w:rPr>
          <w:rFonts w:ascii="Times New Roman" w:eastAsia="Times New Roman"/>
        </w:rPr>
        <w:t>1</w:t>
      </w:r>
      <w:r>
        <w:t>、简单、责任明确；</w:t>
      </w:r>
    </w:p>
    <w:p>
      <w:pPr>
        <w:pStyle w:val="BodyText"/>
        <w:spacing w:before="32"/>
        <w:ind w:left="1109"/>
      </w:pPr>
      <w:r>
        <w:rPr>
          <w:rFonts w:ascii="Times New Roman" w:eastAsia="Times New Roman"/>
        </w:rPr>
        <w:t>2</w:t>
      </w:r>
      <w:r>
        <w:t>、便于实施；</w:t>
      </w:r>
    </w:p>
    <w:p>
      <w:pPr>
        <w:pStyle w:val="BodyText"/>
        <w:spacing w:before="33"/>
        <w:ind w:left="1109"/>
      </w:pPr>
      <w:r>
        <w:rPr>
          <w:rFonts w:ascii="Times New Roman" w:eastAsia="Times New Roman"/>
        </w:rPr>
        <w:t>3</w:t>
      </w:r>
      <w:r>
        <w:t>、真正起到作用，能减少人员伤害和财产损失；</w:t>
      </w:r>
    </w:p>
    <w:p>
      <w:pPr>
        <w:pStyle w:val="BodyText"/>
        <w:spacing w:before="33" w:line="264" w:lineRule="auto"/>
        <w:ind w:left="374" w:right="1192" w:firstLine="735"/>
      </w:pPr>
      <w:r>
        <w:rPr>
          <w:rFonts w:ascii="Times New Roman" w:eastAsia="Times New Roman"/>
        </w:rPr>
        <w:t>4</w:t>
      </w:r>
      <w:r>
        <w:t>、结合本企业，本施工现场的特点，找准危险源或危险点，做好预防工作。二、事故应急救援预案封皮</w:t>
      </w:r>
    </w:p>
    <w:p>
      <w:pPr>
        <w:pStyle w:val="BodyText"/>
        <w:spacing w:before="3" w:line="264" w:lineRule="auto"/>
        <w:ind w:left="374" w:right="6608"/>
      </w:pPr>
      <w:r>
        <w:t>三、事故应急救援预案演练记录四、事故应急救援预案培训记录</w:t>
      </w:r>
    </w:p>
    <w:p>
      <w:pPr>
        <w:spacing w:after="0" w:line="264" w:lineRule="auto"/>
        <w:sectPr>
          <w:type w:val="nextPage"/>
          <w:pgSz w:w="11910" w:h="16840"/>
          <w:pgMar w:top="1140" w:right="800" w:bottom="280" w:left="760" w:header="720" w:footer="720" w:gutter="0"/>
          <w:pgNumType w:start="2"/>
          <w:cols w:space="708"/>
          <w:titlePg w:val="0"/>
        </w:sectPr>
      </w:pPr>
    </w:p>
    <w:p>
      <w:pPr>
        <w:pStyle w:val="BodyText"/>
        <w:ind w:left="571"/>
        <w:rPr>
          <w:sz w:val="20"/>
        </w:rPr>
      </w:pPr>
    </w:p>
    <w:p>
      <w:pPr>
        <w:pStyle w:val="BodyText"/>
        <w:spacing w:before="11"/>
        <w:rPr>
          <w:sz w:val="16"/>
        </w:rPr>
      </w:pPr>
    </w:p>
    <w:p>
      <w:pPr>
        <w:pStyle w:val="Heading1"/>
        <w:spacing w:line="921" w:lineRule="exact"/>
        <w:ind w:left="2210"/>
      </w:pPr>
      <w:r>
        <w:t>事故应急救援预案</w:t>
      </w:r>
    </w:p>
    <w:p>
      <w:pPr>
        <w:pStyle w:val="BodyText"/>
        <w:rPr>
          <w:rFonts w:ascii="新宋体"/>
          <w:b/>
          <w:sz w:val="72"/>
        </w:rPr>
      </w:pPr>
    </w:p>
    <w:p>
      <w:pPr>
        <w:pStyle w:val="BodyText"/>
        <w:rPr>
          <w:rFonts w:ascii="新宋体"/>
          <w:b/>
          <w:sz w:val="72"/>
        </w:rPr>
      </w:pPr>
    </w:p>
    <w:p>
      <w:pPr>
        <w:pStyle w:val="BodyText"/>
        <w:spacing w:before="8"/>
        <w:rPr>
          <w:rFonts w:ascii="新宋体"/>
          <w:b/>
          <w:sz w:val="53"/>
        </w:rPr>
      </w:pPr>
    </w:p>
    <w:p>
      <w:pPr>
        <w:pStyle w:val="Heading2"/>
        <w:tabs>
          <w:tab w:val="left" w:pos="3887"/>
        </w:tabs>
        <w:ind w:left="2339"/>
        <w:rPr>
          <w:rFonts w:ascii="新宋体" w:eastAsia="新宋体" w:hint="eastAsia"/>
        </w:rPr>
      </w:pPr>
      <w:r>
        <w:rPr>
          <w:rFonts w:ascii="新宋体" w:eastAsia="新宋体" w:hint="eastAsia"/>
        </w:rPr>
        <w:t>编</w:t>
      </w:r>
      <w:r>
        <w:rPr>
          <w:rFonts w:ascii="新宋体" w:eastAsia="新宋体" w:hint="eastAsia"/>
        </w:rPr>
        <w:tab/>
      </w:r>
      <w:r>
        <w:rPr>
          <w:rFonts w:ascii="新宋体" w:eastAsia="新宋体" w:hint="eastAsia"/>
        </w:rPr>
        <w:t>制：</w:t>
      </w:r>
    </w:p>
    <w:p>
      <w:pPr>
        <w:pStyle w:val="BodyText"/>
        <w:spacing w:before="6"/>
        <w:rPr>
          <w:rFonts w:ascii="新宋体"/>
          <w:b/>
          <w:sz w:val="53"/>
        </w:rPr>
      </w:pPr>
    </w:p>
    <w:p>
      <w:pPr>
        <w:tabs>
          <w:tab w:val="left" w:pos="3887"/>
        </w:tabs>
        <w:spacing w:before="0"/>
        <w:ind w:left="2339" w:right="0" w:firstLine="0"/>
        <w:jc w:val="left"/>
        <w:rPr>
          <w:rFonts w:ascii="新宋体" w:eastAsia="新宋体" w:hint="eastAsia"/>
          <w:b/>
          <w:sz w:val="44"/>
        </w:rPr>
      </w:pPr>
      <w:r>
        <w:rPr>
          <w:rFonts w:ascii="新宋体" w:eastAsia="新宋体" w:hint="eastAsia"/>
          <w:b/>
          <w:sz w:val="44"/>
        </w:rPr>
        <w:t>审</w:t>
      </w:r>
      <w:r>
        <w:rPr>
          <w:rFonts w:ascii="新宋体" w:eastAsia="新宋体" w:hint="eastAsia"/>
          <w:b/>
          <w:sz w:val="44"/>
        </w:rPr>
        <w:tab/>
      </w:r>
      <w:r>
        <w:rPr>
          <w:rFonts w:ascii="新宋体" w:eastAsia="新宋体" w:hint="eastAsia"/>
          <w:b/>
          <w:sz w:val="44"/>
        </w:rPr>
        <w:t>核：技术经理</w:t>
      </w:r>
    </w:p>
    <w:p>
      <w:pPr>
        <w:pStyle w:val="BodyText"/>
        <w:spacing w:before="5"/>
        <w:rPr>
          <w:rFonts w:ascii="新宋体"/>
          <w:b/>
          <w:sz w:val="53"/>
        </w:rPr>
      </w:pPr>
    </w:p>
    <w:p>
      <w:pPr>
        <w:tabs>
          <w:tab w:val="left" w:pos="3867"/>
        </w:tabs>
        <w:spacing w:before="0"/>
        <w:ind w:left="2321" w:right="0" w:firstLine="0"/>
        <w:jc w:val="left"/>
        <w:rPr>
          <w:rFonts w:ascii="新宋体" w:eastAsia="新宋体" w:hint="eastAsia"/>
          <w:b/>
          <w:sz w:val="44"/>
        </w:rPr>
      </w:pPr>
      <w:r>
        <w:rPr>
          <w:rFonts w:ascii="新宋体" w:eastAsia="新宋体" w:hint="eastAsia"/>
          <w:b/>
          <w:sz w:val="44"/>
        </w:rPr>
        <w:t>审</w:t>
      </w:r>
      <w:r>
        <w:rPr>
          <w:rFonts w:ascii="新宋体" w:eastAsia="新宋体" w:hint="eastAsia"/>
          <w:b/>
          <w:sz w:val="44"/>
        </w:rPr>
        <w:tab/>
      </w:r>
      <w:r>
        <w:rPr>
          <w:rFonts w:ascii="新宋体" w:eastAsia="新宋体" w:hint="eastAsia"/>
          <w:b/>
          <w:w w:val="95"/>
          <w:sz w:val="44"/>
        </w:rPr>
        <w:t>批：项目经理：</w:t>
      </w:r>
    </w:p>
    <w:p>
      <w:pPr>
        <w:pStyle w:val="BodyText"/>
        <w:rPr>
          <w:rFonts w:ascii="新宋体"/>
          <w:b/>
          <w:sz w:val="44"/>
        </w:rPr>
      </w:pPr>
    </w:p>
    <w:p>
      <w:pPr>
        <w:pStyle w:val="BodyText"/>
        <w:rPr>
          <w:rFonts w:ascii="新宋体"/>
          <w:b/>
          <w:sz w:val="44"/>
        </w:rPr>
      </w:pPr>
    </w:p>
    <w:p>
      <w:pPr>
        <w:pStyle w:val="BodyText"/>
        <w:rPr>
          <w:rFonts w:ascii="新宋体"/>
          <w:b/>
          <w:sz w:val="44"/>
        </w:rPr>
      </w:pPr>
    </w:p>
    <w:p>
      <w:pPr>
        <w:pStyle w:val="BodyText"/>
        <w:rPr>
          <w:rFonts w:ascii="新宋体"/>
          <w:b/>
          <w:sz w:val="44"/>
        </w:rPr>
      </w:pPr>
    </w:p>
    <w:p>
      <w:pPr>
        <w:pStyle w:val="BodyText"/>
        <w:rPr>
          <w:rFonts w:ascii="新宋体"/>
          <w:b/>
          <w:sz w:val="44"/>
        </w:rPr>
      </w:pPr>
    </w:p>
    <w:p>
      <w:pPr>
        <w:pStyle w:val="BodyText"/>
        <w:spacing w:before="7"/>
        <w:rPr>
          <w:rFonts w:ascii="新宋体"/>
          <w:b/>
          <w:sz w:val="37"/>
        </w:rPr>
      </w:pPr>
    </w:p>
    <w:p>
      <w:pPr>
        <w:spacing w:before="0"/>
        <w:ind w:left="2989" w:right="0" w:firstLine="0"/>
        <w:jc w:val="left"/>
        <w:rPr>
          <w:rFonts w:ascii="新宋体" w:eastAsia="新宋体" w:hint="eastAsia"/>
          <w:b/>
          <w:sz w:val="44"/>
        </w:rPr>
      </w:pPr>
      <w:r>
        <w:rPr>
          <w:rFonts w:ascii="新宋体" w:eastAsia="新宋体" w:hint="eastAsia"/>
          <w:b/>
          <w:spacing w:val="-19"/>
          <w:sz w:val="44"/>
        </w:rPr>
        <w:t xml:space="preserve">第 </w:t>
      </w:r>
      <w:r>
        <w:rPr>
          <w:rFonts w:ascii="新宋体" w:eastAsia="新宋体" w:hint="eastAsia"/>
          <w:b/>
          <w:sz w:val="44"/>
        </w:rPr>
        <w:t>X</w:t>
      </w:r>
      <w:r>
        <w:rPr>
          <w:rFonts w:ascii="新宋体" w:eastAsia="新宋体" w:hint="eastAsia"/>
          <w:b/>
          <w:spacing w:val="-29"/>
          <w:sz w:val="44"/>
        </w:rPr>
        <w:t xml:space="preserve"> 分公司</w:t>
      </w:r>
    </w:p>
    <w:p>
      <w:pPr>
        <w:pStyle w:val="Heading3"/>
        <w:spacing w:before="233"/>
        <w:ind w:left="2886"/>
      </w:pPr>
      <w:r>
        <w:t>XXXXXXXXXXXXXX 工程项目部</w:t>
      </w:r>
    </w:p>
    <w:p>
      <w:pPr>
        <w:spacing w:after="0"/>
        <w:sectPr>
          <w:pgSz w:w="11910" w:h="16840"/>
          <w:pgMar w:top="1320" w:right="800" w:bottom="280" w:left="760" w:header="720" w:footer="720" w:gutter="0"/>
          <w:pgNumType w:start="3"/>
          <w:cols w:space="708"/>
        </w:sectPr>
      </w:pPr>
    </w:p>
    <w:p>
      <w:pPr>
        <w:spacing w:before="42"/>
        <w:ind w:left="358" w:right="502" w:firstLine="0"/>
        <w:jc w:val="center"/>
        <w:rPr>
          <w:b/>
          <w:sz w:val="32"/>
        </w:rPr>
      </w:pPr>
      <w:r>
        <w:rPr>
          <w:sz w:val="24"/>
        </w:rPr>
        <w:t xml:space="preserve">××× </w:t>
      </w:r>
      <w:r>
        <w:rPr>
          <w:rFonts w:ascii="新宋体" w:eastAsia="新宋体" w:hAnsi="新宋体" w:hint="eastAsia"/>
          <w:b/>
          <w:sz w:val="30"/>
        </w:rPr>
        <w:t>项目</w:t>
      </w:r>
      <w:r>
        <w:rPr>
          <w:b/>
          <w:sz w:val="32"/>
        </w:rPr>
        <w:t>工程重大事故应急救援预案</w:t>
      </w:r>
    </w:p>
    <w:p>
      <w:pPr>
        <w:spacing w:before="14" w:line="264" w:lineRule="auto"/>
        <w:ind w:left="734" w:right="8768" w:hanging="240"/>
        <w:jc w:val="left"/>
        <w:rPr>
          <w:sz w:val="24"/>
        </w:rPr>
      </w:pPr>
      <w:r>
        <w:rPr>
          <w:b/>
          <w:sz w:val="24"/>
        </w:rPr>
        <w:t xml:space="preserve">一、总则 </w:t>
      </w:r>
      <w:r>
        <w:rPr>
          <w:sz w:val="24"/>
        </w:rPr>
        <w:t>1</w:t>
      </w:r>
      <w:r>
        <w:rPr>
          <w:spacing w:val="-7"/>
          <w:sz w:val="24"/>
        </w:rPr>
        <w:t>、目的</w:t>
      </w:r>
    </w:p>
    <w:p>
      <w:pPr>
        <w:pStyle w:val="BodyText"/>
        <w:spacing w:before="4" w:line="264" w:lineRule="auto"/>
        <w:ind w:left="374" w:right="514" w:firstLine="360"/>
        <w:jc w:val="both"/>
      </w:pPr>
      <w:r>
        <w:rPr>
          <w:spacing w:val="-3"/>
        </w:rPr>
        <w:t>为保护国家和人民生命财产安全，提高我公司对突发重大事故的快速反应能力，最大限</w:t>
      </w:r>
      <w:r>
        <w:t>度地减少人员伤亡和国家财产损失，维护公司安全生产稳定，结合实际，制定×××工程重大事故应急预案。</w:t>
      </w:r>
    </w:p>
    <w:p>
      <w:pPr>
        <w:pStyle w:val="BodyText"/>
        <w:spacing w:before="5"/>
        <w:ind w:left="734"/>
      </w:pPr>
      <w:r>
        <w:t>2、工作原则</w:t>
      </w:r>
    </w:p>
    <w:p>
      <w:pPr>
        <w:pStyle w:val="BodyText"/>
        <w:spacing w:before="32" w:line="266" w:lineRule="auto"/>
        <w:ind w:left="374" w:right="514" w:firstLine="360"/>
        <w:jc w:val="both"/>
      </w:pPr>
      <w:r>
        <w:rPr>
          <w:spacing w:val="-6"/>
        </w:rPr>
        <w:t>坚持“以人为本、预防为主”的原则，在上级部门的统一领导下，分级管理，落实一把</w:t>
      </w:r>
      <w:r>
        <w:t>手负责制，一旦发生重大事故，需启动本《预案》时，能够做到通讯联络及畅通，指挥调动灵活，及时等到救援。</w:t>
      </w:r>
    </w:p>
    <w:p>
      <w:pPr>
        <w:pStyle w:val="BodyText"/>
        <w:spacing w:line="304" w:lineRule="exact"/>
        <w:ind w:left="734"/>
      </w:pPr>
      <w:r>
        <w:t>3、编制依据</w:t>
      </w:r>
    </w:p>
    <w:p>
      <w:pPr>
        <w:pStyle w:val="BodyText"/>
        <w:spacing w:before="32" w:line="266" w:lineRule="auto"/>
        <w:ind w:left="374" w:right="397" w:firstLine="360"/>
      </w:pPr>
      <w:r>
        <w:t>本《预案》依据《AQ／T9002-2006</w:t>
      </w:r>
      <w:r>
        <w:rPr>
          <w:spacing w:val="-12"/>
        </w:rPr>
        <w:t xml:space="preserve"> 生产经营单位安全生产事故应急预案编写导则》《中</w:t>
      </w:r>
      <w:r>
        <w:rPr>
          <w:spacing w:val="-22"/>
        </w:rPr>
        <w:t>华人民共和国安全生产法》《建设工程安全生产管理条例》《市灾害事故应急救援办法》</w:t>
      </w:r>
    </w:p>
    <w:p>
      <w:pPr>
        <w:pStyle w:val="BodyText"/>
        <w:spacing w:line="264" w:lineRule="auto"/>
        <w:ind w:left="374" w:right="517"/>
      </w:pPr>
      <w:r>
        <w:t>《市建筑工程事故应急预案</w:t>
      </w:r>
      <w:r>
        <w:rPr>
          <w:spacing w:val="-13"/>
        </w:rPr>
        <w:t>》《省重大安全事故行政责任追究办法》的规定，结合</w:t>
      </w:r>
      <w:r>
        <w:t>我单位实际制定。</w:t>
      </w:r>
    </w:p>
    <w:p>
      <w:pPr>
        <w:pStyle w:val="BodyText"/>
        <w:spacing w:before="2"/>
        <w:ind w:left="734"/>
      </w:pPr>
      <w:r>
        <w:t>4、适用范围</w:t>
      </w:r>
    </w:p>
    <w:p>
      <w:pPr>
        <w:spacing w:before="32" w:line="271" w:lineRule="auto"/>
        <w:ind w:left="374" w:right="5288" w:firstLine="360"/>
        <w:jc w:val="left"/>
        <w:rPr>
          <w:b/>
          <w:sz w:val="24"/>
        </w:rPr>
      </w:pPr>
      <w:r>
        <w:rPr>
          <w:spacing w:val="-1"/>
          <w:sz w:val="24"/>
        </w:rPr>
        <w:t>本《预案》适用于×××工程施工现场。</w:t>
      </w:r>
      <w:r>
        <w:rPr>
          <w:b/>
          <w:sz w:val="24"/>
        </w:rPr>
        <w:t>二、重大事故抢险救援组织机构与职责： 救援组织机构</w:t>
      </w:r>
    </w:p>
    <w:p>
      <w:pPr>
        <w:pStyle w:val="BodyText"/>
        <w:tabs>
          <w:tab w:val="left" w:pos="2777"/>
        </w:tabs>
        <w:spacing w:before="14" w:line="280" w:lineRule="auto"/>
        <w:ind w:left="374" w:right="844"/>
      </w:pPr>
      <w:r>
        <w:rPr>
          <w:b/>
        </w:rPr>
        <w:t>指</w:t>
      </w:r>
      <w:r>
        <w:rPr>
          <w:b/>
          <w:spacing w:val="-1"/>
        </w:rPr>
        <w:t xml:space="preserve"> </w:t>
      </w:r>
      <w:r>
        <w:rPr>
          <w:b/>
        </w:rPr>
        <w:t>挥</w:t>
      </w:r>
      <w:r>
        <w:rPr>
          <w:b/>
          <w:spacing w:val="-1"/>
        </w:rPr>
        <w:t xml:space="preserve"> </w:t>
      </w:r>
      <w:r>
        <w:rPr>
          <w:b/>
        </w:rPr>
        <w:t>长</w:t>
      </w:r>
      <w:r>
        <w:t>：项目经理</w:t>
      </w:r>
      <w:r>
        <w:tab/>
      </w:r>
      <w:r>
        <w:t>负责组织重大事故报告和实施应急救援抢险的总指挥与协调工</w:t>
      </w:r>
      <w:r>
        <w:rPr>
          <w:spacing w:val="-17"/>
        </w:rPr>
        <w:t>作</w:t>
      </w:r>
      <w:r>
        <w:rPr>
          <w:b/>
        </w:rPr>
        <w:t>副指挥长</w:t>
      </w:r>
      <w:r>
        <w:t>：项目副经理（施工经理）</w:t>
      </w:r>
      <w:r>
        <w:rPr>
          <w:spacing w:val="-2"/>
        </w:rPr>
        <w:t xml:space="preserve"> </w:t>
      </w:r>
      <w:r>
        <w:t>协助指挥长做好救援工作。</w:t>
      </w:r>
    </w:p>
    <w:p>
      <w:pPr>
        <w:pStyle w:val="BodyText"/>
        <w:tabs>
          <w:tab w:val="left" w:pos="1095"/>
          <w:tab w:val="left" w:pos="2537"/>
          <w:tab w:val="left" w:pos="3497"/>
        </w:tabs>
        <w:ind w:left="373"/>
      </w:pPr>
      <w:r>
        <w:rPr>
          <w:b/>
        </w:rPr>
        <w:t>成</w:t>
      </w:r>
      <w:r>
        <w:rPr>
          <w:b/>
        </w:rPr>
        <w:tab/>
      </w:r>
      <w:r>
        <w:rPr>
          <w:b/>
        </w:rPr>
        <w:t>员</w:t>
      </w:r>
      <w:r>
        <w:t>：施工员</w:t>
      </w:r>
      <w:r>
        <w:tab/>
      </w:r>
      <w:r>
        <w:t>技术员</w:t>
      </w:r>
      <w:r>
        <w:tab/>
      </w:r>
      <w:r>
        <w:t>安全员等</w:t>
      </w:r>
    </w:p>
    <w:p>
      <w:pPr>
        <w:pStyle w:val="BodyText"/>
        <w:spacing w:before="53" w:line="280" w:lineRule="auto"/>
        <w:ind w:left="373" w:right="397"/>
      </w:pPr>
      <w:r>
        <w:rPr>
          <w:b/>
          <w:spacing w:val="-2"/>
          <w:w w:val="95"/>
        </w:rPr>
        <w:t>救援组织机构职责：</w:t>
      </w:r>
      <w:r>
        <w:rPr>
          <w:spacing w:val="-2"/>
          <w:w w:val="95"/>
        </w:rPr>
        <w:t xml:space="preserve">负责项目部×××工程预案的指挥、实施，及时向上级汇报事故情况，   </w:t>
      </w:r>
      <w:r>
        <w:rPr>
          <w:spacing w:val="-2"/>
        </w:rPr>
        <w:t>指挥协调应急救援工作。</w:t>
      </w:r>
    </w:p>
    <w:p>
      <w:pPr>
        <w:pStyle w:val="BodyText"/>
        <w:spacing w:line="280" w:lineRule="auto"/>
        <w:ind w:left="373" w:right="516"/>
      </w:pPr>
      <w:r>
        <w:rPr>
          <w:b/>
        </w:rPr>
        <w:t>救 援 组</w:t>
      </w:r>
      <w:r>
        <w:t>：组长：分公司一把手，成员：救援组全体。结合事故现场情况制定救援方案， 按方案迅速组织抢险力量进行抢救。</w:t>
      </w:r>
    </w:p>
    <w:p>
      <w:pPr>
        <w:pStyle w:val="Heading6"/>
        <w:spacing w:before="0" w:line="261" w:lineRule="exact"/>
        <w:rPr>
          <w:b w:val="0"/>
        </w:rPr>
      </w:pPr>
      <w:r>
        <w:t>后勤保障组</w:t>
      </w:r>
      <w:r>
        <w:rPr>
          <w:b w:val="0"/>
        </w:rPr>
        <w:t>：</w:t>
      </w:r>
    </w:p>
    <w:p>
      <w:pPr>
        <w:pStyle w:val="BodyText"/>
        <w:tabs>
          <w:tab w:val="left" w:pos="1333"/>
          <w:tab w:val="left" w:pos="2293"/>
        </w:tabs>
        <w:spacing w:before="5"/>
        <w:ind w:left="373"/>
      </w:pPr>
      <w:r>
        <w:t>会计员</w:t>
      </w:r>
      <w:r>
        <w:tab/>
      </w:r>
      <w:r>
        <w:t>办事员</w:t>
      </w:r>
      <w:r>
        <w:tab/>
      </w:r>
      <w:r>
        <w:t>司机等。负责车辆运输、抢险器材，抢险队伍，确保有效运转。</w:t>
      </w:r>
    </w:p>
    <w:p>
      <w:pPr>
        <w:pStyle w:val="BodyText"/>
        <w:spacing w:before="51" w:line="280" w:lineRule="auto"/>
        <w:ind w:left="373" w:right="514"/>
        <w:jc w:val="both"/>
      </w:pPr>
      <w:r>
        <w:rPr>
          <w:b/>
        </w:rPr>
        <w:t>事故调查组</w:t>
      </w:r>
      <w:r>
        <w:t>：分公司经理、项目经理、施工经理等。负责对事故现场勘察、取证，查清原因和责任，总结事故教训，制定防范措施，提出处理意见，积极配合上级调查组的调查工作。</w:t>
      </w:r>
    </w:p>
    <w:p>
      <w:pPr>
        <w:pStyle w:val="BodyText"/>
        <w:spacing w:before="1"/>
        <w:ind w:left="373"/>
        <w:jc w:val="both"/>
      </w:pPr>
      <w:r>
        <w:rPr>
          <w:b/>
        </w:rPr>
        <w:t>通 讯 组：</w:t>
      </w:r>
      <w:r>
        <w:t>负责报警，联系相关医护处理人员，进行道路警戒和人员有序疏散。</w:t>
      </w:r>
    </w:p>
    <w:p>
      <w:pPr>
        <w:pStyle w:val="BodyText"/>
        <w:spacing w:before="52" w:line="280" w:lineRule="auto"/>
        <w:ind w:left="373" w:right="514"/>
      </w:pPr>
      <w:r>
        <w:rPr>
          <w:b/>
        </w:rPr>
        <w:t>善后处理组</w:t>
      </w:r>
      <w:r>
        <w:t>：负责与上级相关部门确定伤亡人员的赔付标准，及时通知家属并作好安置和相关处理工作。</w:t>
      </w:r>
    </w:p>
    <w:p>
      <w:pPr>
        <w:pStyle w:val="Heading6"/>
      </w:pPr>
      <w:r>
        <w:t>三、有关联络方式</w:t>
      </w:r>
    </w:p>
    <w:p>
      <w:pPr>
        <w:pStyle w:val="BodyText"/>
        <w:spacing w:before="52"/>
        <w:ind w:left="373"/>
      </w:pPr>
      <w:r>
        <w:t>×××项目工程重大事故抢险指挥中心通讯联络表（附件一）</w:t>
      </w:r>
    </w:p>
    <w:p>
      <w:pPr>
        <w:spacing w:before="53" w:line="280" w:lineRule="auto"/>
        <w:ind w:left="373" w:right="4688" w:firstLine="0"/>
        <w:jc w:val="left"/>
        <w:rPr>
          <w:b/>
          <w:sz w:val="24"/>
        </w:rPr>
      </w:pPr>
      <w:r>
        <w:rPr>
          <w:sz w:val="24"/>
        </w:rPr>
        <w:t xml:space="preserve">×××项目工程重大事故抢险救援队伍（附件二） </w:t>
      </w:r>
      <w:r>
        <w:rPr>
          <w:b/>
          <w:sz w:val="24"/>
        </w:rPr>
        <w:t>四、事故报告</w:t>
      </w:r>
    </w:p>
    <w:p>
      <w:pPr>
        <w:pStyle w:val="BodyText"/>
        <w:ind w:left="373"/>
      </w:pPr>
      <w:r>
        <w:rPr>
          <w:rFonts w:ascii="Times New Roman" w:eastAsia="Times New Roman" w:hAnsi="Times New Roman"/>
        </w:rPr>
        <w:t>1</w:t>
      </w:r>
      <w:r>
        <w:t>、报告原则：应遵循“迅速、准确”的原则，在第一时间上报事故情况。</w:t>
      </w:r>
    </w:p>
    <w:p>
      <w:pPr>
        <w:pStyle w:val="BodyText"/>
        <w:tabs>
          <w:tab w:val="left" w:pos="4505"/>
          <w:tab w:val="left" w:pos="5637"/>
        </w:tabs>
        <w:spacing w:before="53"/>
        <w:ind w:left="373"/>
        <w:rPr>
          <w:rFonts w:ascii="Times New Roman" w:eastAsia="Times New Roman"/>
        </w:rPr>
      </w:pPr>
      <w:r>
        <w:rPr>
          <w:rFonts w:ascii="Times New Roman" w:eastAsia="Times New Roman"/>
        </w:rPr>
        <w:t>2</w:t>
      </w:r>
      <w:r>
        <w:t>、紧急通讯联络：紧急报警电话</w:t>
      </w:r>
      <w:r>
        <w:rPr>
          <w:spacing w:val="-60"/>
        </w:rPr>
        <w:t xml:space="preserve"> </w:t>
      </w:r>
      <w:r>
        <w:rPr>
          <w:rFonts w:ascii="Times New Roman" w:eastAsia="Times New Roman"/>
          <w:spacing w:val="-3"/>
        </w:rPr>
        <w:t>110</w:t>
      </w:r>
      <w:r>
        <w:rPr>
          <w:rFonts w:ascii="Times New Roman" w:eastAsia="Times New Roman"/>
          <w:spacing w:val="-3"/>
        </w:rPr>
        <w:tab/>
      </w:r>
      <w:r>
        <w:t>火警</w:t>
      </w:r>
      <w:r>
        <w:rPr>
          <w:spacing w:val="-60"/>
        </w:rPr>
        <w:t xml:space="preserve"> </w:t>
      </w:r>
      <w:r>
        <w:rPr>
          <w:rFonts w:ascii="Times New Roman" w:eastAsia="Times New Roman"/>
          <w:spacing w:val="-3"/>
        </w:rPr>
        <w:t>119</w:t>
      </w:r>
      <w:r>
        <w:rPr>
          <w:rFonts w:ascii="Times New Roman" w:eastAsia="Times New Roman"/>
          <w:spacing w:val="-3"/>
        </w:rPr>
        <w:tab/>
      </w:r>
      <w:r>
        <w:t>急救中心</w:t>
      </w:r>
      <w:r>
        <w:rPr>
          <w:spacing w:val="-60"/>
        </w:rPr>
        <w:t xml:space="preserve"> </w:t>
      </w:r>
      <w:r>
        <w:rPr>
          <w:rFonts w:ascii="Times New Roman" w:eastAsia="Times New Roman"/>
        </w:rPr>
        <w:t>120</w:t>
      </w:r>
    </w:p>
    <w:p>
      <w:pPr>
        <w:pStyle w:val="BodyText"/>
        <w:spacing w:before="52"/>
        <w:ind w:left="373"/>
      </w:pPr>
      <w:r>
        <w:rPr>
          <w:rFonts w:ascii="Times New Roman" w:eastAsia="Times New Roman"/>
        </w:rPr>
        <w:t>3</w:t>
      </w:r>
      <w:r>
        <w:t>、报告程序：发生重大事故后，事故发生现场负责人（目击者或有关人员）应当立即向项</w:t>
      </w:r>
    </w:p>
    <w:p>
      <w:pPr>
        <w:spacing w:after="0"/>
        <w:sectPr>
          <w:pgSz w:w="11910" w:h="16840"/>
          <w:pgMar w:top="1060" w:right="800" w:bottom="280" w:left="760" w:header="720" w:footer="720" w:gutter="0"/>
          <w:pgNumType w:start="4"/>
          <w:cols w:space="708"/>
        </w:sectPr>
      </w:pPr>
    </w:p>
    <w:p>
      <w:pPr>
        <w:pStyle w:val="BodyText"/>
        <w:spacing w:before="42" w:line="280" w:lineRule="auto"/>
        <w:ind w:left="374" w:right="505"/>
        <w:jc w:val="both"/>
      </w:pPr>
      <w:r>
        <w:t>目部领导报告，项目部领导立即向上级应急指挥中心报告，报告事故发生的时间、地点和</w:t>
      </w:r>
      <w:r>
        <w:rPr>
          <w:spacing w:val="-1"/>
        </w:rPr>
        <w:t>简要情况，并随时报告事故的后续情况，同时根据实际情况需要立即与“</w:t>
      </w:r>
      <w:r>
        <w:rPr>
          <w:rFonts w:ascii="Times New Roman" w:eastAsia="Times New Roman" w:hAnsi="Times New Roman"/>
          <w:spacing w:val="-3"/>
        </w:rPr>
        <w:t>110</w:t>
      </w:r>
      <w:r>
        <w:rPr>
          <w:rFonts w:ascii="Times New Roman" w:eastAsia="Times New Roman" w:hAnsi="Times New Roman"/>
          <w:spacing w:val="13"/>
        </w:rPr>
        <w:t xml:space="preserve"> </w:t>
      </w:r>
      <w:r>
        <w:rPr>
          <w:rFonts w:ascii="Times New Roman" w:hAnsi="Times New Roman" w:hint="eastAsia"/>
          <w:spacing w:val="13"/>
          <w:lang w:eastAsia="zh-CN"/>
        </w:rPr>
        <w:t>、</w:t>
      </w:r>
      <w:r>
        <w:rPr>
          <w:rFonts w:ascii="Times New Roman" w:eastAsia="Times New Roman" w:hAnsi="Times New Roman"/>
        </w:rPr>
        <w:t>120</w:t>
      </w:r>
      <w:r>
        <w:rPr>
          <w:rFonts w:ascii="Times New Roman" w:eastAsia="Times New Roman" w:hAnsi="Times New Roman"/>
          <w:spacing w:val="2"/>
        </w:rPr>
        <w:t xml:space="preserve"> </w:t>
      </w:r>
      <w:r>
        <w:rPr>
          <w:rFonts w:ascii="Times New Roman" w:hAnsi="Times New Roman" w:hint="eastAsia"/>
          <w:spacing w:val="2"/>
          <w:lang w:eastAsia="zh-CN"/>
        </w:rPr>
        <w:t>、</w:t>
      </w:r>
      <w:r>
        <w:rPr>
          <w:rFonts w:ascii="Times New Roman" w:eastAsia="Times New Roman" w:hAnsi="Times New Roman"/>
          <w:spacing w:val="2"/>
        </w:rPr>
        <w:t xml:space="preserve"> </w:t>
      </w:r>
      <w:r>
        <w:rPr>
          <w:rFonts w:ascii="Times New Roman" w:eastAsia="Times New Roman" w:hAnsi="Times New Roman"/>
          <w:spacing w:val="-8"/>
        </w:rPr>
        <w:t>119</w:t>
      </w:r>
      <w:r>
        <w:rPr>
          <w:spacing w:val="-8"/>
        </w:rPr>
        <w:t xml:space="preserve">” </w:t>
      </w:r>
      <w:r>
        <w:t>等部门联系。</w:t>
      </w:r>
    </w:p>
    <w:p>
      <w:pPr>
        <w:pStyle w:val="BodyText"/>
        <w:spacing w:line="280" w:lineRule="auto"/>
        <w:ind w:left="374" w:right="466"/>
      </w:pPr>
      <w:r>
        <w:rPr>
          <w:rFonts w:ascii="Times New Roman" w:eastAsia="Times New Roman"/>
        </w:rPr>
        <w:t>4</w:t>
      </w:r>
      <w:r>
        <w:t>、报告内容：事故发生的时间、地点、事故类别、人员伤亡情况；事故简要经过，险情基本情况，原因的初步分析，已采取的救援措施。</w:t>
      </w:r>
    </w:p>
    <w:p>
      <w:pPr>
        <w:pStyle w:val="Heading6"/>
        <w:ind w:left="374"/>
      </w:pPr>
      <w:r>
        <w:t>五、事故预防措施</w:t>
      </w:r>
    </w:p>
    <w:p>
      <w:pPr>
        <w:spacing w:after="0"/>
        <w:sectPr>
          <w:pgSz w:w="11910" w:h="16840"/>
          <w:pgMar w:top="1140" w:right="800" w:bottom="280" w:left="760" w:header="720" w:footer="720" w:gutter="0"/>
          <w:pgNumType w:start="5"/>
          <w:cols w:space="708"/>
        </w:sectPr>
      </w:pPr>
    </w:p>
    <w:p>
      <w:pPr>
        <w:pStyle w:val="BodyText"/>
        <w:spacing w:before="2"/>
        <w:rPr>
          <w:b/>
          <w:sz w:val="32"/>
        </w:rPr>
      </w:pPr>
    </w:p>
    <w:p>
      <w:pPr>
        <w:spacing w:before="0"/>
        <w:ind w:left="373" w:right="0" w:firstLine="0"/>
        <w:jc w:val="left"/>
        <w:rPr>
          <w:b/>
          <w:sz w:val="24"/>
        </w:rPr>
      </w:pPr>
      <w:r>
        <w:rPr>
          <w:rFonts w:ascii="Times New Roman" w:eastAsia="Times New Roman"/>
          <w:b/>
          <w:sz w:val="24"/>
        </w:rPr>
        <w:t>1</w:t>
      </w:r>
      <w:r>
        <w:rPr>
          <w:b/>
          <w:sz w:val="24"/>
        </w:rPr>
        <w:t>、范围</w:t>
      </w:r>
    </w:p>
    <w:p>
      <w:pPr>
        <w:tabs>
          <w:tab w:val="left" w:pos="1578"/>
        </w:tabs>
        <w:spacing w:before="52"/>
        <w:ind w:left="373" w:right="0" w:firstLine="0"/>
        <w:jc w:val="left"/>
        <w:rPr>
          <w:b/>
          <w:sz w:val="24"/>
        </w:rPr>
      </w:pPr>
      <w:r>
        <w:br w:type="column"/>
      </w:r>
      <w:r>
        <w:rPr>
          <w:b/>
          <w:sz w:val="24"/>
        </w:rPr>
        <w:t>第一部份</w:t>
      </w:r>
      <w:r>
        <w:rPr>
          <w:b/>
          <w:sz w:val="24"/>
        </w:rPr>
        <w:tab/>
      </w:r>
      <w:r>
        <w:rPr>
          <w:b/>
          <w:sz w:val="24"/>
        </w:rPr>
        <w:t>窒息事故应急预案</w:t>
      </w:r>
    </w:p>
    <w:p>
      <w:pPr>
        <w:spacing w:after="0"/>
        <w:jc w:val="left"/>
        <w:rPr>
          <w:sz w:val="24"/>
        </w:rPr>
        <w:sectPr>
          <w:type w:val="continuous"/>
          <w:pgSz w:w="11910" w:h="16840"/>
          <w:pgMar w:top="1600" w:right="800" w:bottom="280" w:left="760" w:header="720" w:footer="720" w:gutter="0"/>
          <w:pgNumType w:start="6"/>
          <w:cols w:num="2" w:space="708" w:equalWidth="0">
            <w:col w:w="1258" w:space="1900"/>
            <w:col w:w="7192" w:space="0"/>
          </w:cols>
        </w:sectPr>
      </w:pPr>
    </w:p>
    <w:p>
      <w:pPr>
        <w:pStyle w:val="BodyText"/>
        <w:spacing w:before="53" w:line="280" w:lineRule="auto"/>
        <w:ind w:left="373" w:right="515" w:firstLine="480"/>
      </w:pPr>
      <w:r>
        <w:t>为了提高施工作业人员在窒息事故状态下的应急能力，避免中毒窒息事故的发生，制定本预案。</w:t>
      </w:r>
    </w:p>
    <w:p>
      <w:pPr>
        <w:pStyle w:val="BodyText"/>
        <w:spacing w:line="280" w:lineRule="auto"/>
        <w:ind w:left="373" w:right="2768"/>
      </w:pPr>
      <w:r>
        <w:t>本预案规定了施工作业人员在窒息事故发生情况下的应急处理程序。本预案适用于此项目各类人员在窒息发生情况下的应急处理。</w:t>
      </w:r>
    </w:p>
    <w:p>
      <w:pPr>
        <w:pStyle w:val="Heading6"/>
      </w:pPr>
      <w:r>
        <w:rPr>
          <w:rFonts w:ascii="Times New Roman" w:eastAsia="Times New Roman"/>
        </w:rPr>
        <w:t>2</w:t>
      </w:r>
      <w:r>
        <w:t>、术语</w:t>
      </w:r>
    </w:p>
    <w:p>
      <w:pPr>
        <w:pStyle w:val="BodyText"/>
        <w:spacing w:before="52"/>
        <w:ind w:left="373"/>
      </w:pPr>
      <w:r>
        <w:t>本预案采用《安全技术规程》中的术语。</w:t>
      </w:r>
    </w:p>
    <w:p>
      <w:pPr>
        <w:pStyle w:val="Heading6"/>
        <w:spacing w:before="53"/>
      </w:pPr>
      <w:r>
        <w:rPr>
          <w:rFonts w:ascii="Times New Roman" w:eastAsia="Times New Roman"/>
        </w:rPr>
        <w:t>3</w:t>
      </w:r>
      <w:r>
        <w:t>、中毒窒息事故假想</w:t>
      </w:r>
    </w:p>
    <w:p>
      <w:pPr>
        <w:pStyle w:val="BodyText"/>
        <w:spacing w:before="52" w:line="280" w:lineRule="auto"/>
        <w:ind w:left="374" w:right="517"/>
      </w:pPr>
      <w:r>
        <w:rPr>
          <w:rFonts w:ascii="Times New Roman" w:eastAsia="Times New Roman"/>
        </w:rPr>
        <w:t>3</w:t>
      </w:r>
      <w:r>
        <w:t>．</w:t>
      </w:r>
      <w:r>
        <w:rPr>
          <w:rFonts w:ascii="Times New Roman" w:eastAsia="Times New Roman"/>
        </w:rPr>
        <w:t xml:space="preserve">1 </w:t>
      </w:r>
      <w:r>
        <w:t>当发现有人窒息时，应立即将伤者抬到安全地带进行保护同时保护好事故现场，并立即向现场负责人及指挥部报告。</w:t>
      </w:r>
    </w:p>
    <w:p>
      <w:pPr>
        <w:pStyle w:val="Heading6"/>
        <w:numPr>
          <w:ilvl w:val="0"/>
          <w:numId w:val="1"/>
        </w:numPr>
        <w:tabs>
          <w:tab w:val="left" w:pos="554"/>
        </w:tabs>
        <w:spacing w:before="1" w:after="0" w:line="240" w:lineRule="auto"/>
        <w:ind w:left="554" w:right="0" w:hanging="180"/>
        <w:jc w:val="left"/>
      </w:pPr>
      <w:r>
        <w:t>中毒窒息事故处理程序</w:t>
      </w:r>
    </w:p>
    <w:p>
      <w:pPr>
        <w:pStyle w:val="ListParagraph"/>
        <w:numPr>
          <w:ilvl w:val="1"/>
          <w:numId w:val="1"/>
        </w:numPr>
        <w:tabs>
          <w:tab w:val="left" w:pos="734"/>
        </w:tabs>
        <w:spacing w:before="52" w:after="0" w:line="280" w:lineRule="auto"/>
        <w:ind w:left="374" w:right="517" w:firstLine="0"/>
        <w:jc w:val="left"/>
        <w:rPr>
          <w:sz w:val="24"/>
        </w:rPr>
      </w:pPr>
      <w:r>
        <w:rPr>
          <w:spacing w:val="-4"/>
          <w:sz w:val="24"/>
        </w:rPr>
        <w:t>将窒息者迅速移至空气新鲜处。在抢救过程中，抢救人员需穿戴好防毒防护用品，不能</w:t>
      </w:r>
      <w:r>
        <w:rPr>
          <w:sz w:val="24"/>
        </w:rPr>
        <w:t>强拖硬拉，以免造成外伤，使病情加重。</w:t>
      </w:r>
    </w:p>
    <w:p>
      <w:pPr>
        <w:pStyle w:val="ListParagraph"/>
        <w:numPr>
          <w:ilvl w:val="1"/>
          <w:numId w:val="1"/>
        </w:numPr>
        <w:tabs>
          <w:tab w:val="left" w:pos="734"/>
        </w:tabs>
        <w:spacing w:before="1" w:after="0" w:line="280" w:lineRule="auto"/>
        <w:ind w:left="374" w:right="517" w:firstLine="0"/>
        <w:jc w:val="left"/>
        <w:rPr>
          <w:sz w:val="24"/>
        </w:rPr>
      </w:pPr>
      <w:r>
        <w:rPr>
          <w:spacing w:val="-6"/>
          <w:sz w:val="24"/>
        </w:rPr>
        <w:t>松解患者颈、胸部纽扣和腰带，以保持呼吸通畅，注意保暖和保持安静，严密注意患者</w:t>
      </w:r>
      <w:r>
        <w:rPr>
          <w:sz w:val="24"/>
        </w:rPr>
        <w:t>神智，呼吸状态和循环系统的功能。</w:t>
      </w:r>
    </w:p>
    <w:p>
      <w:pPr>
        <w:pStyle w:val="ListParagraph"/>
        <w:numPr>
          <w:ilvl w:val="1"/>
          <w:numId w:val="1"/>
        </w:numPr>
        <w:tabs>
          <w:tab w:val="left" w:pos="734"/>
        </w:tabs>
        <w:spacing w:before="0" w:after="0" w:line="240" w:lineRule="auto"/>
        <w:ind w:left="734" w:right="0" w:hanging="360"/>
        <w:jc w:val="left"/>
        <w:rPr>
          <w:sz w:val="24"/>
        </w:rPr>
      </w:pPr>
      <w:r>
        <w:rPr>
          <w:sz w:val="24"/>
        </w:rPr>
        <w:t>窒息者若停止呼吸，则要立即进行人工呼吸。</w:t>
      </w:r>
    </w:p>
    <w:p>
      <w:pPr>
        <w:pStyle w:val="ListParagraph"/>
        <w:numPr>
          <w:ilvl w:val="1"/>
          <w:numId w:val="1"/>
        </w:numPr>
        <w:tabs>
          <w:tab w:val="left" w:pos="734"/>
        </w:tabs>
        <w:spacing w:before="53" w:after="0" w:line="240" w:lineRule="auto"/>
        <w:ind w:left="734" w:right="0" w:hanging="360"/>
        <w:jc w:val="left"/>
        <w:rPr>
          <w:sz w:val="24"/>
        </w:rPr>
      </w:pPr>
      <w:r>
        <w:rPr>
          <w:sz w:val="24"/>
        </w:rPr>
        <w:t>拨打急救中心或防护站电话。</w:t>
      </w:r>
    </w:p>
    <w:p>
      <w:pPr>
        <w:pStyle w:val="ListParagraph"/>
        <w:numPr>
          <w:ilvl w:val="1"/>
          <w:numId w:val="1"/>
        </w:numPr>
        <w:tabs>
          <w:tab w:val="left" w:pos="734"/>
        </w:tabs>
        <w:spacing w:before="52" w:after="0" w:line="240" w:lineRule="auto"/>
        <w:ind w:left="734" w:right="0" w:hanging="360"/>
        <w:jc w:val="left"/>
        <w:rPr>
          <w:sz w:val="24"/>
        </w:rPr>
      </w:pPr>
      <w:r>
        <w:rPr>
          <w:sz w:val="24"/>
        </w:rPr>
        <w:t>说明事故发生的详细地点。</w:t>
      </w:r>
    </w:p>
    <w:p>
      <w:pPr>
        <w:pStyle w:val="ListParagraph"/>
        <w:numPr>
          <w:ilvl w:val="1"/>
          <w:numId w:val="1"/>
        </w:numPr>
        <w:tabs>
          <w:tab w:val="left" w:pos="734"/>
        </w:tabs>
        <w:spacing w:before="53" w:after="0" w:line="240" w:lineRule="auto"/>
        <w:ind w:left="734" w:right="0" w:hanging="360"/>
        <w:jc w:val="left"/>
        <w:rPr>
          <w:sz w:val="24"/>
        </w:rPr>
      </w:pPr>
      <w:r>
        <w:rPr>
          <w:sz w:val="24"/>
        </w:rPr>
        <w:t>疏散周围人员，避免事故扩大，发现问题及时向上级报告。</w:t>
      </w:r>
    </w:p>
    <w:p>
      <w:pPr>
        <w:pStyle w:val="Heading6"/>
        <w:tabs>
          <w:tab w:val="left" w:pos="4737"/>
        </w:tabs>
        <w:spacing w:before="52"/>
        <w:ind w:left="3532"/>
      </w:pPr>
      <w:r>
        <w:t>第二部份</w:t>
      </w:r>
      <w:r>
        <w:tab/>
      </w:r>
      <w:r>
        <w:t>淹溺事故应急预案</w:t>
      </w:r>
    </w:p>
    <w:p>
      <w:pPr>
        <w:spacing w:before="53"/>
        <w:ind w:left="374" w:right="0" w:firstLine="0"/>
        <w:jc w:val="left"/>
        <w:rPr>
          <w:b/>
          <w:sz w:val="24"/>
        </w:rPr>
      </w:pPr>
      <w:r>
        <w:rPr>
          <w:rFonts w:ascii="Times New Roman" w:eastAsia="Times New Roman"/>
          <w:b/>
          <w:sz w:val="24"/>
        </w:rPr>
        <w:t>1</w:t>
      </w:r>
      <w:r>
        <w:rPr>
          <w:b/>
          <w:sz w:val="24"/>
        </w:rPr>
        <w:t>、范围</w:t>
      </w:r>
    </w:p>
    <w:p>
      <w:pPr>
        <w:pStyle w:val="BodyText"/>
        <w:spacing w:before="52" w:line="280" w:lineRule="auto"/>
        <w:ind w:left="374" w:right="515" w:firstLine="480"/>
      </w:pPr>
      <w:r>
        <w:t>为了提高施工作业人员在淹溺事故状态下的应急能力，避免淹溺事故的发生，制定本预案。</w:t>
      </w:r>
    </w:p>
    <w:p>
      <w:pPr>
        <w:pStyle w:val="BodyText"/>
        <w:spacing w:before="1" w:line="280" w:lineRule="auto"/>
        <w:ind w:left="374" w:right="2768"/>
      </w:pPr>
      <w:r>
        <w:t>本预案规定了施工作业人员在淹溺事故发生情况下的应急处理程序。本预案适用于此项目各类人员在淹溺发生情况下的应急处理。</w:t>
      </w:r>
    </w:p>
    <w:p>
      <w:pPr>
        <w:pStyle w:val="Heading6"/>
        <w:spacing w:before="0"/>
        <w:ind w:left="374"/>
      </w:pPr>
      <w:r>
        <w:rPr>
          <w:rFonts w:ascii="Times New Roman" w:eastAsia="Times New Roman"/>
        </w:rPr>
        <w:t>2</w:t>
      </w:r>
      <w:r>
        <w:t>、术语</w:t>
      </w:r>
    </w:p>
    <w:p>
      <w:pPr>
        <w:pStyle w:val="BodyText"/>
        <w:spacing w:before="52"/>
        <w:ind w:left="374"/>
      </w:pPr>
      <w:r>
        <w:t>本预案采用《安全技术规程》中的术语。</w:t>
      </w:r>
    </w:p>
    <w:p>
      <w:pPr>
        <w:pStyle w:val="Heading6"/>
        <w:spacing w:before="53"/>
        <w:ind w:left="374"/>
      </w:pPr>
      <w:r>
        <w:rPr>
          <w:rFonts w:ascii="Times New Roman" w:eastAsia="Times New Roman"/>
        </w:rPr>
        <w:t>3</w:t>
      </w:r>
      <w:r>
        <w:t>、淹溺事故假想</w:t>
      </w:r>
    </w:p>
    <w:p>
      <w:pPr>
        <w:pStyle w:val="BodyText"/>
        <w:spacing w:before="52" w:line="280" w:lineRule="auto"/>
        <w:ind w:left="374" w:right="517"/>
      </w:pPr>
      <w:r>
        <w:rPr>
          <w:rFonts w:ascii="Times New Roman" w:eastAsia="Times New Roman"/>
        </w:rPr>
        <w:t>3</w:t>
      </w:r>
      <w:r>
        <w:t>．</w:t>
      </w:r>
      <w:r>
        <w:rPr>
          <w:rFonts w:ascii="Times New Roman" w:eastAsia="Times New Roman"/>
        </w:rPr>
        <w:t xml:space="preserve">1 </w:t>
      </w:r>
      <w:r>
        <w:t>当发现有人淹溺时，应立即将伤者抬到安全地带进行保护同时保护好事故现场，并立即向现场负责人及指挥部报告。</w:t>
      </w:r>
    </w:p>
    <w:p>
      <w:pPr>
        <w:pStyle w:val="Heading6"/>
        <w:numPr>
          <w:ilvl w:val="0"/>
          <w:numId w:val="2"/>
        </w:numPr>
        <w:tabs>
          <w:tab w:val="left" w:pos="554"/>
        </w:tabs>
        <w:spacing w:before="1" w:after="0" w:line="240" w:lineRule="auto"/>
        <w:ind w:left="554" w:right="0" w:hanging="180"/>
        <w:jc w:val="left"/>
      </w:pPr>
      <w:r>
        <w:t>淹溺事故处理程序</w:t>
      </w:r>
    </w:p>
    <w:p>
      <w:pPr>
        <w:pStyle w:val="ListParagraph"/>
        <w:numPr>
          <w:ilvl w:val="1"/>
          <w:numId w:val="2"/>
        </w:numPr>
        <w:tabs>
          <w:tab w:val="left" w:pos="734"/>
        </w:tabs>
        <w:spacing w:before="52" w:after="0" w:line="240" w:lineRule="auto"/>
        <w:ind w:left="734" w:right="0" w:hanging="360"/>
        <w:jc w:val="left"/>
        <w:rPr>
          <w:sz w:val="24"/>
        </w:rPr>
      </w:pPr>
      <w:r>
        <w:rPr>
          <w:sz w:val="24"/>
        </w:rPr>
        <w:t>即清除口鼻内泥草等保持呼吸道畅通。</w:t>
      </w:r>
    </w:p>
    <w:p>
      <w:pPr>
        <w:pStyle w:val="ListParagraph"/>
        <w:numPr>
          <w:ilvl w:val="1"/>
          <w:numId w:val="2"/>
        </w:numPr>
        <w:tabs>
          <w:tab w:val="left" w:pos="734"/>
        </w:tabs>
        <w:spacing w:before="53" w:after="0" w:line="240" w:lineRule="auto"/>
        <w:ind w:left="734" w:right="0" w:hanging="360"/>
        <w:jc w:val="left"/>
        <w:rPr>
          <w:sz w:val="24"/>
        </w:rPr>
      </w:pPr>
      <w:r>
        <w:rPr>
          <w:spacing w:val="-2"/>
          <w:sz w:val="24"/>
        </w:rPr>
        <w:t>患者尚有呼吸及心跳时可先倒水，迅速将患者的腹部置于抢救者屈膝的大腿上，使其头</w:t>
      </w:r>
    </w:p>
    <w:p>
      <w:pPr>
        <w:spacing w:after="0" w:line="240" w:lineRule="auto"/>
        <w:jc w:val="left"/>
        <w:rPr>
          <w:sz w:val="24"/>
        </w:rPr>
        <w:sectPr>
          <w:type w:val="continuous"/>
          <w:pgSz w:w="11910" w:h="16840"/>
          <w:pgMar w:top="1600" w:right="800" w:bottom="280" w:left="760" w:header="720" w:footer="720" w:gutter="0"/>
          <w:pgNumType w:start="7"/>
          <w:cols w:space="708"/>
        </w:sectPr>
      </w:pPr>
    </w:p>
    <w:p>
      <w:pPr>
        <w:pStyle w:val="BodyText"/>
        <w:spacing w:before="42" w:line="280" w:lineRule="auto"/>
        <w:ind w:left="374" w:right="514"/>
      </w:pPr>
      <w:r>
        <w:t>部下垂，按压其背部使使呼吸道及胃内的水倒出。一般进入肺内的水已被吸收残留不多， 故倒水时间不宜过长而延误复苏。</w:t>
      </w:r>
    </w:p>
    <w:p>
      <w:pPr>
        <w:pStyle w:val="ListParagraph"/>
        <w:numPr>
          <w:ilvl w:val="1"/>
          <w:numId w:val="2"/>
        </w:numPr>
        <w:tabs>
          <w:tab w:val="left" w:pos="734"/>
        </w:tabs>
        <w:spacing w:before="0" w:after="0" w:line="280" w:lineRule="auto"/>
        <w:ind w:left="374" w:right="514" w:firstLine="0"/>
        <w:jc w:val="both"/>
        <w:rPr>
          <w:sz w:val="24"/>
        </w:rPr>
      </w:pPr>
      <w:r>
        <w:rPr>
          <w:spacing w:val="-3"/>
          <w:sz w:val="24"/>
        </w:rPr>
        <w:t>呼吸和心跳停止者应速行心肺复苏。复苏时注意口对口呼吸时吹气量要大，吹气后按压</w:t>
      </w:r>
      <w:r>
        <w:rPr>
          <w:sz w:val="24"/>
        </w:rPr>
        <w:t>胸部以加大呼出量，若无效则应及早进行气管插管等。当经初步的现场急救，呼吸心跳恢复后，要立即转入医院以防治呼吸道感染及保护心、肺、脑、肾等功能。</w:t>
      </w:r>
    </w:p>
    <w:p>
      <w:pPr>
        <w:pStyle w:val="Heading6"/>
        <w:ind w:left="3532"/>
        <w:jc w:val="both"/>
      </w:pPr>
      <w:r>
        <w:t>第三部份 火灾事故应急预案</w:t>
      </w:r>
    </w:p>
    <w:p>
      <w:pPr>
        <w:spacing w:before="52"/>
        <w:ind w:left="373" w:right="0" w:firstLine="0"/>
        <w:jc w:val="left"/>
        <w:rPr>
          <w:b/>
          <w:sz w:val="24"/>
        </w:rPr>
      </w:pPr>
      <w:r>
        <w:rPr>
          <w:rFonts w:ascii="Times New Roman" w:eastAsia="Times New Roman"/>
          <w:b/>
          <w:sz w:val="24"/>
        </w:rPr>
        <w:t>1</w:t>
      </w:r>
      <w:r>
        <w:rPr>
          <w:b/>
          <w:sz w:val="24"/>
        </w:rPr>
        <w:t>、范围</w:t>
      </w:r>
    </w:p>
    <w:p>
      <w:pPr>
        <w:pStyle w:val="BodyText"/>
        <w:spacing w:before="53" w:line="280" w:lineRule="auto"/>
        <w:ind w:left="373" w:right="515" w:firstLine="480"/>
      </w:pPr>
      <w:r>
        <w:t>为了提高施工作业人员在火灾事故状态下的应急能力，避免火灾事故的发生，制定本预案。</w:t>
      </w:r>
    </w:p>
    <w:p>
      <w:pPr>
        <w:pStyle w:val="BodyText"/>
        <w:spacing w:line="280" w:lineRule="auto"/>
        <w:ind w:left="373" w:right="2768"/>
      </w:pPr>
      <w:r>
        <w:t>本预案规定了施工作业人员在火灾事故发生情况下的应急处理程序。本预案适用于此项目各类人员在火灾发生情况下的应急处理。</w:t>
      </w:r>
    </w:p>
    <w:p>
      <w:pPr>
        <w:pStyle w:val="Heading6"/>
      </w:pPr>
      <w:r>
        <w:rPr>
          <w:rFonts w:ascii="Times New Roman" w:eastAsia="Times New Roman"/>
        </w:rPr>
        <w:t>2</w:t>
      </w:r>
      <w:r>
        <w:t>、术语</w:t>
      </w:r>
    </w:p>
    <w:p>
      <w:pPr>
        <w:pStyle w:val="BodyText"/>
        <w:spacing w:before="52"/>
        <w:ind w:left="373"/>
      </w:pPr>
      <w:r>
        <w:t>本预案采用《安全技术规程》中的术语</w:t>
      </w:r>
    </w:p>
    <w:p>
      <w:pPr>
        <w:pStyle w:val="Heading6"/>
        <w:spacing w:before="53"/>
      </w:pPr>
      <w:r>
        <w:rPr>
          <w:rFonts w:ascii="Times New Roman" w:eastAsia="Times New Roman"/>
        </w:rPr>
        <w:t>3</w:t>
      </w:r>
      <w:r>
        <w:t>、火灾事故假想</w:t>
      </w:r>
    </w:p>
    <w:p>
      <w:pPr>
        <w:pStyle w:val="BodyText"/>
        <w:spacing w:before="52"/>
        <w:ind w:left="373"/>
      </w:pPr>
      <w:r>
        <w:rPr>
          <w:rFonts w:ascii="Times New Roman" w:eastAsia="Times New Roman"/>
        </w:rPr>
        <w:t>3</w:t>
      </w:r>
      <w:r>
        <w:t>．</w:t>
      </w:r>
      <w:r>
        <w:rPr>
          <w:rFonts w:ascii="Times New Roman" w:eastAsia="Times New Roman"/>
        </w:rPr>
        <w:t xml:space="preserve">1 </w:t>
      </w:r>
      <w:r>
        <w:t>当发现有火情时，应立即向本单位现场负责人报告，并及时向指挥部报告。</w:t>
      </w:r>
    </w:p>
    <w:p>
      <w:pPr>
        <w:pStyle w:val="Heading6"/>
        <w:spacing w:before="53"/>
      </w:pPr>
      <w:r>
        <w:rPr>
          <w:rFonts w:ascii="Times New Roman" w:eastAsia="Times New Roman"/>
        </w:rPr>
        <w:t>4</w:t>
      </w:r>
      <w:r>
        <w:t>、火灾事故处理程序</w:t>
      </w:r>
    </w:p>
    <w:p>
      <w:pPr>
        <w:pStyle w:val="BodyText"/>
        <w:spacing w:before="52"/>
        <w:ind w:left="374"/>
      </w:pPr>
      <w:r>
        <w:t>在场人员联合起来扑灭火灾并密切监视火情的进展情况，如发现火情蔓延，应及时报警。</w:t>
      </w:r>
    </w:p>
    <w:p>
      <w:pPr>
        <w:pStyle w:val="ListParagraph"/>
        <w:numPr>
          <w:ilvl w:val="1"/>
          <w:numId w:val="3"/>
        </w:numPr>
        <w:tabs>
          <w:tab w:val="left" w:pos="734"/>
        </w:tabs>
        <w:spacing w:before="53" w:after="0" w:line="240" w:lineRule="auto"/>
        <w:ind w:left="734" w:right="0" w:hanging="360"/>
        <w:jc w:val="left"/>
        <w:rPr>
          <w:sz w:val="24"/>
        </w:rPr>
      </w:pPr>
      <w:r>
        <w:rPr>
          <w:sz w:val="24"/>
        </w:rPr>
        <w:t>指派人员设置警戒线，禁止一切车辆通行。</w:t>
      </w:r>
    </w:p>
    <w:p>
      <w:pPr>
        <w:pStyle w:val="ListParagraph"/>
        <w:numPr>
          <w:ilvl w:val="1"/>
          <w:numId w:val="3"/>
        </w:numPr>
        <w:tabs>
          <w:tab w:val="left" w:pos="734"/>
        </w:tabs>
        <w:spacing w:before="52" w:after="0" w:line="240" w:lineRule="auto"/>
        <w:ind w:left="734" w:right="0" w:hanging="360"/>
        <w:jc w:val="left"/>
        <w:rPr>
          <w:sz w:val="24"/>
        </w:rPr>
      </w:pPr>
      <w:r>
        <w:rPr>
          <w:sz w:val="24"/>
        </w:rPr>
        <w:t>拨打火警电话，报告火灾的详细地点、着火物质和火情等，并在主要路口设接车人。</w:t>
      </w:r>
    </w:p>
    <w:p>
      <w:pPr>
        <w:pStyle w:val="ListParagraph"/>
        <w:numPr>
          <w:ilvl w:val="1"/>
          <w:numId w:val="3"/>
        </w:numPr>
        <w:tabs>
          <w:tab w:val="left" w:pos="734"/>
        </w:tabs>
        <w:spacing w:before="53" w:after="0" w:line="240" w:lineRule="auto"/>
        <w:ind w:left="734" w:right="0" w:hanging="360"/>
        <w:jc w:val="left"/>
        <w:rPr>
          <w:sz w:val="24"/>
        </w:rPr>
      </w:pPr>
      <w:r>
        <w:rPr>
          <w:sz w:val="24"/>
        </w:rPr>
        <w:t>组织人员迅速并携带灭火器赶赴现场灭火。</w:t>
      </w:r>
    </w:p>
    <w:p>
      <w:pPr>
        <w:pStyle w:val="ListParagraph"/>
        <w:numPr>
          <w:ilvl w:val="1"/>
          <w:numId w:val="3"/>
        </w:numPr>
        <w:tabs>
          <w:tab w:val="left" w:pos="734"/>
        </w:tabs>
        <w:spacing w:before="52" w:after="0" w:line="240" w:lineRule="auto"/>
        <w:ind w:left="734" w:right="0" w:hanging="360"/>
        <w:jc w:val="left"/>
        <w:rPr>
          <w:sz w:val="24"/>
        </w:rPr>
      </w:pPr>
      <w:r>
        <w:rPr>
          <w:sz w:val="24"/>
        </w:rPr>
        <w:t>要先救外围，然后进行内攻，以控制火势向外围蔓延扩大，防止形成大面积火灾。</w:t>
      </w:r>
    </w:p>
    <w:p>
      <w:pPr>
        <w:pStyle w:val="ListParagraph"/>
        <w:numPr>
          <w:ilvl w:val="1"/>
          <w:numId w:val="3"/>
        </w:numPr>
        <w:tabs>
          <w:tab w:val="left" w:pos="734"/>
        </w:tabs>
        <w:spacing w:before="53" w:after="0" w:line="240" w:lineRule="auto"/>
        <w:ind w:left="734" w:right="0" w:hanging="360"/>
        <w:jc w:val="left"/>
        <w:rPr>
          <w:sz w:val="24"/>
        </w:rPr>
      </w:pPr>
      <w:r>
        <w:rPr>
          <w:sz w:val="24"/>
        </w:rPr>
        <w:t>听从灭火指挥员的指挥，充分利用现场的消防设施和器材进行灭火。</w:t>
      </w:r>
    </w:p>
    <w:p>
      <w:pPr>
        <w:pStyle w:val="ListParagraph"/>
        <w:numPr>
          <w:ilvl w:val="1"/>
          <w:numId w:val="3"/>
        </w:numPr>
        <w:tabs>
          <w:tab w:val="left" w:pos="734"/>
        </w:tabs>
        <w:spacing w:before="52" w:after="0" w:line="240" w:lineRule="auto"/>
        <w:ind w:left="734" w:right="0" w:hanging="360"/>
        <w:jc w:val="left"/>
        <w:rPr>
          <w:sz w:val="24"/>
        </w:rPr>
      </w:pPr>
      <w:r>
        <w:rPr>
          <w:sz w:val="24"/>
        </w:rPr>
        <w:t>着火时使用的干粉灭火器材、水等进行灭火时注意防中毒、防烧伤及防爆炸。</w:t>
      </w:r>
    </w:p>
    <w:p>
      <w:pPr>
        <w:pStyle w:val="Heading6"/>
        <w:tabs>
          <w:tab w:val="left" w:pos="4557"/>
        </w:tabs>
        <w:spacing w:before="53"/>
        <w:ind w:left="3232"/>
      </w:pPr>
      <w:r>
        <w:t>第四部份</w:t>
      </w:r>
      <w:r>
        <w:tab/>
      </w:r>
      <w:r>
        <w:t>井口坠落事故应急预案</w:t>
      </w:r>
    </w:p>
    <w:p>
      <w:pPr>
        <w:spacing w:before="52"/>
        <w:ind w:left="374" w:right="0" w:firstLine="0"/>
        <w:jc w:val="left"/>
        <w:rPr>
          <w:b/>
          <w:sz w:val="24"/>
        </w:rPr>
      </w:pPr>
      <w:r>
        <w:rPr>
          <w:rFonts w:ascii="Times New Roman" w:eastAsia="Times New Roman"/>
          <w:b/>
          <w:sz w:val="24"/>
        </w:rPr>
        <w:t>1</w:t>
      </w:r>
      <w:r>
        <w:rPr>
          <w:b/>
          <w:sz w:val="24"/>
        </w:rPr>
        <w:t>、范围</w:t>
      </w:r>
    </w:p>
    <w:p>
      <w:pPr>
        <w:pStyle w:val="BodyText"/>
        <w:spacing w:before="53" w:line="280" w:lineRule="auto"/>
        <w:ind w:left="374" w:right="346" w:firstLine="480"/>
      </w:pPr>
      <w:r>
        <w:t>为了提高施工作业人员在井口坠落事故状态下的应急能力，避免井下坠落事故的发生， 制定本预案。</w:t>
      </w:r>
    </w:p>
    <w:p>
      <w:pPr>
        <w:pStyle w:val="BodyText"/>
        <w:spacing w:line="280" w:lineRule="auto"/>
        <w:ind w:left="374" w:right="2288"/>
      </w:pPr>
      <w:r>
        <w:t>本预案规定了施工作业人员在井口坠落事故发生情况下的应急处理程序。本预案适用于此项目各类人员在井口坠落发生情况下的应急处理。</w:t>
      </w:r>
    </w:p>
    <w:p>
      <w:pPr>
        <w:pStyle w:val="Heading6"/>
        <w:ind w:left="374"/>
      </w:pPr>
      <w:r>
        <w:rPr>
          <w:rFonts w:ascii="Times New Roman" w:eastAsia="Times New Roman"/>
        </w:rPr>
        <w:t>2</w:t>
      </w:r>
      <w:r>
        <w:t>、术语</w:t>
      </w:r>
    </w:p>
    <w:p>
      <w:pPr>
        <w:pStyle w:val="BodyText"/>
        <w:spacing w:before="52"/>
        <w:ind w:left="374"/>
      </w:pPr>
      <w:r>
        <w:t>本预案采用《安全技术规程》中的术语。</w:t>
      </w:r>
    </w:p>
    <w:p>
      <w:pPr>
        <w:pStyle w:val="Heading6"/>
        <w:spacing w:before="53"/>
        <w:ind w:left="374"/>
      </w:pPr>
      <w:r>
        <w:rPr>
          <w:rFonts w:ascii="Times New Roman" w:eastAsia="Times New Roman"/>
        </w:rPr>
        <w:t>3</w:t>
      </w:r>
      <w:r>
        <w:t>、井口坠落事故假想</w:t>
      </w:r>
    </w:p>
    <w:p>
      <w:pPr>
        <w:pStyle w:val="BodyText"/>
        <w:spacing w:before="52"/>
        <w:ind w:left="374"/>
      </w:pPr>
      <w:r>
        <w:t>当发现有人员坠落时，应立即向现场负责人和指挥部报告，及时组织救援。</w:t>
      </w:r>
    </w:p>
    <w:p>
      <w:pPr>
        <w:pStyle w:val="Heading6"/>
        <w:spacing w:before="53"/>
        <w:ind w:left="374"/>
      </w:pPr>
      <w:r>
        <w:rPr>
          <w:rFonts w:ascii="Times New Roman" w:eastAsia="Times New Roman"/>
        </w:rPr>
        <w:t>4</w:t>
      </w:r>
      <w:r>
        <w:t>、高处坠落事故处理程序</w:t>
      </w:r>
    </w:p>
    <w:p>
      <w:pPr>
        <w:pStyle w:val="BodyText"/>
        <w:spacing w:before="52" w:line="280" w:lineRule="auto"/>
        <w:ind w:left="374" w:right="515" w:firstLine="480"/>
      </w:pPr>
      <w:r>
        <w:t>在场人员要坚守岗位，同其他在场人员联合起来维持现场秩序，向现场负责人及指挥部报告，认真组织救援。</w:t>
      </w:r>
    </w:p>
    <w:p>
      <w:pPr>
        <w:pStyle w:val="ListParagraph"/>
        <w:numPr>
          <w:ilvl w:val="1"/>
          <w:numId w:val="4"/>
        </w:numPr>
        <w:tabs>
          <w:tab w:val="left" w:pos="914"/>
        </w:tabs>
        <w:spacing w:before="1" w:after="0" w:line="240" w:lineRule="auto"/>
        <w:ind w:left="914" w:right="0" w:hanging="540"/>
        <w:jc w:val="left"/>
        <w:rPr>
          <w:sz w:val="24"/>
        </w:rPr>
      </w:pPr>
      <w:r>
        <w:rPr>
          <w:sz w:val="24"/>
        </w:rPr>
        <w:t>当发生井口坠落事故时，应立即将伤者救出保护好，不要轻易挪动伤者。</w:t>
      </w:r>
    </w:p>
    <w:p>
      <w:pPr>
        <w:pStyle w:val="ListParagraph"/>
        <w:numPr>
          <w:ilvl w:val="1"/>
          <w:numId w:val="4"/>
        </w:numPr>
        <w:tabs>
          <w:tab w:val="left" w:pos="914"/>
        </w:tabs>
        <w:spacing w:before="52" w:after="0" w:line="240" w:lineRule="auto"/>
        <w:ind w:left="914" w:right="0" w:hanging="540"/>
        <w:jc w:val="left"/>
        <w:rPr>
          <w:sz w:val="24"/>
        </w:rPr>
      </w:pPr>
      <w:r>
        <w:rPr>
          <w:sz w:val="24"/>
        </w:rPr>
        <w:t>拨打急救中心和防护站的电话。</w:t>
      </w:r>
    </w:p>
    <w:p>
      <w:pPr>
        <w:pStyle w:val="ListParagraph"/>
        <w:numPr>
          <w:ilvl w:val="1"/>
          <w:numId w:val="4"/>
        </w:numPr>
        <w:tabs>
          <w:tab w:val="left" w:pos="914"/>
        </w:tabs>
        <w:spacing w:before="53" w:after="0" w:line="240" w:lineRule="auto"/>
        <w:ind w:left="914" w:right="0" w:hanging="540"/>
        <w:jc w:val="left"/>
        <w:rPr>
          <w:sz w:val="24"/>
        </w:rPr>
      </w:pPr>
      <w:r>
        <w:rPr>
          <w:sz w:val="24"/>
        </w:rPr>
        <w:t>说明事故发生的详细地点和伤者情况等。</w:t>
      </w:r>
    </w:p>
    <w:p>
      <w:pPr>
        <w:pStyle w:val="ListParagraph"/>
        <w:numPr>
          <w:ilvl w:val="1"/>
          <w:numId w:val="4"/>
        </w:numPr>
        <w:tabs>
          <w:tab w:val="left" w:pos="946"/>
        </w:tabs>
        <w:spacing w:before="52" w:after="0" w:line="240" w:lineRule="auto"/>
        <w:ind w:left="945" w:right="0" w:hanging="572"/>
        <w:jc w:val="left"/>
        <w:rPr>
          <w:sz w:val="24"/>
        </w:rPr>
      </w:pPr>
      <w:r>
        <w:rPr>
          <w:sz w:val="24"/>
        </w:rPr>
        <w:t>现场营救人员要清理伤者周围危险物，用木板或平坦物品，把受伤者抬到木板上，抬</w:t>
      </w:r>
    </w:p>
    <w:p>
      <w:pPr>
        <w:spacing w:after="0" w:line="240" w:lineRule="auto"/>
        <w:jc w:val="left"/>
        <w:rPr>
          <w:sz w:val="24"/>
        </w:rPr>
        <w:sectPr>
          <w:pgSz w:w="11910" w:h="16840"/>
          <w:pgMar w:top="1140" w:right="800" w:bottom="280" w:left="760" w:header="720" w:footer="720" w:gutter="0"/>
          <w:pgNumType w:start="8"/>
          <w:cols w:space="708"/>
        </w:sectPr>
      </w:pPr>
    </w:p>
    <w:p>
      <w:pPr>
        <w:pStyle w:val="BodyText"/>
        <w:spacing w:before="42"/>
        <w:ind w:left="374"/>
      </w:pPr>
      <w:r>
        <w:t>离现场到安全就近路口的地点，观察伤者情况，保持呼吸畅通，简单止血。</w:t>
      </w:r>
    </w:p>
    <w:p>
      <w:pPr>
        <w:pStyle w:val="ListParagraph"/>
        <w:numPr>
          <w:ilvl w:val="1"/>
          <w:numId w:val="4"/>
        </w:numPr>
        <w:tabs>
          <w:tab w:val="left" w:pos="914"/>
        </w:tabs>
        <w:spacing w:before="52" w:after="0" w:line="240" w:lineRule="auto"/>
        <w:ind w:left="914" w:right="0" w:hanging="540"/>
        <w:jc w:val="left"/>
        <w:rPr>
          <w:sz w:val="24"/>
        </w:rPr>
      </w:pPr>
      <w:r>
        <w:rPr>
          <w:sz w:val="24"/>
        </w:rPr>
        <w:t>等待救护人员到来，并保护现场，协同救护人员将伤者送往医院救护。</w:t>
      </w:r>
    </w:p>
    <w:p>
      <w:pPr>
        <w:pStyle w:val="ListParagraph"/>
        <w:numPr>
          <w:ilvl w:val="1"/>
          <w:numId w:val="4"/>
        </w:numPr>
        <w:tabs>
          <w:tab w:val="left" w:pos="914"/>
        </w:tabs>
        <w:spacing w:before="53" w:after="0" w:line="240" w:lineRule="auto"/>
        <w:ind w:left="914" w:right="0" w:hanging="540"/>
        <w:jc w:val="left"/>
        <w:rPr>
          <w:sz w:val="24"/>
        </w:rPr>
      </w:pPr>
      <w:r>
        <w:rPr>
          <w:sz w:val="24"/>
        </w:rPr>
        <w:t>抢救时如遇有毒物质需戴好防毒面具及穿戴好防毒防护用品。</w:t>
      </w:r>
    </w:p>
    <w:p>
      <w:pPr>
        <w:pStyle w:val="Heading6"/>
        <w:tabs>
          <w:tab w:val="left" w:pos="4737"/>
        </w:tabs>
        <w:spacing w:before="52"/>
        <w:ind w:left="3532"/>
      </w:pPr>
      <w:r>
        <w:t>第五部份</w:t>
      </w:r>
      <w:r>
        <w:tab/>
      </w:r>
      <w:r>
        <w:t>触电事故应急预案</w:t>
      </w:r>
    </w:p>
    <w:p>
      <w:pPr>
        <w:spacing w:before="53"/>
        <w:ind w:left="373" w:right="0" w:firstLine="0"/>
        <w:jc w:val="left"/>
        <w:rPr>
          <w:b/>
          <w:sz w:val="24"/>
        </w:rPr>
      </w:pPr>
      <w:r>
        <w:rPr>
          <w:rFonts w:ascii="Times New Roman" w:eastAsia="Times New Roman"/>
          <w:b/>
          <w:sz w:val="24"/>
        </w:rPr>
        <w:t>1</w:t>
      </w:r>
      <w:r>
        <w:rPr>
          <w:b/>
          <w:sz w:val="24"/>
        </w:rPr>
        <w:t>、范围</w:t>
      </w:r>
    </w:p>
    <w:p>
      <w:pPr>
        <w:pStyle w:val="BodyText"/>
        <w:spacing w:before="52" w:line="280" w:lineRule="auto"/>
        <w:ind w:left="373" w:right="515" w:firstLine="480"/>
      </w:pPr>
      <w:r>
        <w:t>为了提高施工作业人员在触电事故状态下的应急能力，避免触电事故的发生，制定本预案。</w:t>
      </w:r>
    </w:p>
    <w:p>
      <w:pPr>
        <w:pStyle w:val="BodyText"/>
        <w:spacing w:before="1" w:line="280" w:lineRule="auto"/>
        <w:ind w:left="373" w:right="2768"/>
      </w:pPr>
      <w:r>
        <w:t>本预案规定了施工作业人员在触电事故发生情况下的应急处理程序。本预案适用于此项目各类人员在触电发生情况下的应急处理。</w:t>
      </w:r>
    </w:p>
    <w:p>
      <w:pPr>
        <w:pStyle w:val="Heading6"/>
        <w:spacing w:before="0"/>
      </w:pPr>
      <w:r>
        <w:rPr>
          <w:rFonts w:ascii="Times New Roman" w:eastAsia="Times New Roman"/>
        </w:rPr>
        <w:t>2</w:t>
      </w:r>
      <w:r>
        <w:t>、术语</w:t>
      </w:r>
    </w:p>
    <w:p>
      <w:pPr>
        <w:pStyle w:val="BodyText"/>
        <w:spacing w:before="53"/>
        <w:ind w:left="373"/>
      </w:pPr>
      <w:r>
        <w:t>本预案采用《安全技术规程》中的术语。</w:t>
      </w:r>
    </w:p>
    <w:p>
      <w:pPr>
        <w:pStyle w:val="Heading6"/>
        <w:spacing w:before="52"/>
      </w:pPr>
      <w:r>
        <w:rPr>
          <w:rFonts w:ascii="Times New Roman" w:eastAsia="Times New Roman"/>
        </w:rPr>
        <w:t>3</w:t>
      </w:r>
      <w:r>
        <w:t>、触电事故假想</w:t>
      </w:r>
    </w:p>
    <w:p>
      <w:pPr>
        <w:pStyle w:val="BodyText"/>
        <w:spacing w:before="53" w:line="280" w:lineRule="auto"/>
        <w:ind w:left="373" w:right="517"/>
      </w:pPr>
      <w:r>
        <w:rPr>
          <w:rFonts w:ascii="Times New Roman" w:eastAsia="Times New Roman"/>
        </w:rPr>
        <w:t>3</w:t>
      </w:r>
      <w:r>
        <w:t>．</w:t>
      </w:r>
      <w:r>
        <w:rPr>
          <w:rFonts w:ascii="Times New Roman" w:eastAsia="Times New Roman"/>
        </w:rPr>
        <w:t xml:space="preserve">1 </w:t>
      </w:r>
      <w:r>
        <w:t>当发现有人员触电时，应立即切断电源或用绝缘体将触电者脱离带电体，应立即向现场负责人及指挥部报告。</w:t>
      </w:r>
    </w:p>
    <w:p>
      <w:pPr>
        <w:pStyle w:val="Heading6"/>
        <w:spacing w:before="0"/>
      </w:pPr>
      <w:r>
        <w:rPr>
          <w:rFonts w:ascii="Times New Roman" w:eastAsia="Times New Roman"/>
        </w:rPr>
        <w:t>4</w:t>
      </w:r>
      <w:r>
        <w:t>、触电事故处理程序</w:t>
      </w:r>
    </w:p>
    <w:p>
      <w:pPr>
        <w:pStyle w:val="ListParagraph"/>
        <w:numPr>
          <w:ilvl w:val="1"/>
          <w:numId w:val="5"/>
        </w:numPr>
        <w:tabs>
          <w:tab w:val="left" w:pos="914"/>
        </w:tabs>
        <w:spacing w:before="53" w:after="0" w:line="240" w:lineRule="auto"/>
        <w:ind w:left="914" w:right="0" w:hanging="540"/>
        <w:jc w:val="left"/>
        <w:rPr>
          <w:sz w:val="24"/>
        </w:rPr>
      </w:pPr>
      <w:r>
        <w:rPr>
          <w:sz w:val="24"/>
        </w:rPr>
        <w:t>应立即断开近处电源开关。</w:t>
      </w:r>
    </w:p>
    <w:p>
      <w:pPr>
        <w:pStyle w:val="ListParagraph"/>
        <w:numPr>
          <w:ilvl w:val="1"/>
          <w:numId w:val="5"/>
        </w:numPr>
        <w:tabs>
          <w:tab w:val="left" w:pos="946"/>
        </w:tabs>
        <w:spacing w:before="52" w:after="0" w:line="280" w:lineRule="auto"/>
        <w:ind w:left="374" w:right="517" w:firstLine="0"/>
        <w:jc w:val="left"/>
        <w:rPr>
          <w:sz w:val="24"/>
        </w:rPr>
      </w:pPr>
      <w:r>
        <w:rPr>
          <w:spacing w:val="-1"/>
          <w:sz w:val="24"/>
        </w:rPr>
        <w:t xml:space="preserve">如断电有困难，可以用干燥的衣服、手套、绳索、木板、木棒等绝缘物体作为工具， </w:t>
      </w:r>
      <w:r>
        <w:rPr>
          <w:sz w:val="24"/>
        </w:rPr>
        <w:t>拉开触电者或拨开电线，使之脱离电源。</w:t>
      </w:r>
    </w:p>
    <w:p>
      <w:pPr>
        <w:pStyle w:val="ListParagraph"/>
        <w:numPr>
          <w:ilvl w:val="1"/>
          <w:numId w:val="5"/>
        </w:numPr>
        <w:tabs>
          <w:tab w:val="left" w:pos="946"/>
        </w:tabs>
        <w:spacing w:before="0" w:after="0" w:line="280" w:lineRule="auto"/>
        <w:ind w:left="374" w:right="517" w:firstLine="0"/>
        <w:jc w:val="left"/>
        <w:rPr>
          <w:sz w:val="24"/>
        </w:rPr>
      </w:pPr>
      <w:r>
        <w:rPr>
          <w:spacing w:val="-1"/>
          <w:sz w:val="24"/>
        </w:rPr>
        <w:t>如触电者紧握电线时，可用干燥的木柄斧，胶把钳等工具切断电线，或用干木板等绝</w:t>
      </w:r>
      <w:r>
        <w:rPr>
          <w:sz w:val="24"/>
        </w:rPr>
        <w:t>缘物插入触电者身下借以隔断电源。</w:t>
      </w:r>
    </w:p>
    <w:p>
      <w:pPr>
        <w:pStyle w:val="ListParagraph"/>
        <w:numPr>
          <w:ilvl w:val="1"/>
          <w:numId w:val="5"/>
        </w:numPr>
        <w:tabs>
          <w:tab w:val="left" w:pos="946"/>
        </w:tabs>
        <w:spacing w:before="1" w:after="0" w:line="280" w:lineRule="auto"/>
        <w:ind w:left="374" w:right="517" w:firstLine="0"/>
        <w:jc w:val="left"/>
        <w:rPr>
          <w:sz w:val="24"/>
        </w:rPr>
      </w:pPr>
      <w:r>
        <w:rPr>
          <w:spacing w:val="-1"/>
          <w:sz w:val="24"/>
        </w:rPr>
        <w:t xml:space="preserve">如果事故发生在高压设备上，应立即通知有部门停电或戴上绝缘手套，穿上绝缘靴， </w:t>
      </w:r>
      <w:r>
        <w:rPr>
          <w:sz w:val="24"/>
        </w:rPr>
        <w:t>用相应等级的绝缘工具切断电源。</w:t>
      </w:r>
    </w:p>
    <w:p>
      <w:pPr>
        <w:pStyle w:val="ListParagraph"/>
        <w:numPr>
          <w:ilvl w:val="1"/>
          <w:numId w:val="5"/>
        </w:numPr>
        <w:tabs>
          <w:tab w:val="left" w:pos="914"/>
        </w:tabs>
        <w:spacing w:before="0" w:after="0" w:line="240" w:lineRule="auto"/>
        <w:ind w:left="914" w:right="0" w:hanging="540"/>
        <w:jc w:val="left"/>
        <w:rPr>
          <w:sz w:val="24"/>
        </w:rPr>
      </w:pPr>
      <w:r>
        <w:rPr>
          <w:sz w:val="24"/>
        </w:rPr>
        <w:t>将触电者脱离现场后做紧急救护。</w:t>
      </w:r>
    </w:p>
    <w:p>
      <w:pPr>
        <w:pStyle w:val="ListParagraph"/>
        <w:numPr>
          <w:ilvl w:val="1"/>
          <w:numId w:val="5"/>
        </w:numPr>
        <w:tabs>
          <w:tab w:val="left" w:pos="946"/>
        </w:tabs>
        <w:spacing w:before="53" w:after="0" w:line="280" w:lineRule="auto"/>
        <w:ind w:left="374" w:right="517" w:firstLine="0"/>
        <w:jc w:val="left"/>
        <w:rPr>
          <w:sz w:val="24"/>
        </w:rPr>
      </w:pPr>
      <w:r>
        <w:rPr>
          <w:spacing w:val="-1"/>
          <w:sz w:val="24"/>
        </w:rPr>
        <w:t>救人时严禁直接用手或金属及潮湿之物当救护工具，一定要用适当的绝缘工具，救人</w:t>
      </w:r>
      <w:r>
        <w:rPr>
          <w:sz w:val="24"/>
        </w:rPr>
        <w:t>最好用一只手操作，以防自己触电。</w:t>
      </w:r>
    </w:p>
    <w:p>
      <w:pPr>
        <w:pStyle w:val="ListParagraph"/>
        <w:numPr>
          <w:ilvl w:val="1"/>
          <w:numId w:val="5"/>
        </w:numPr>
        <w:tabs>
          <w:tab w:val="left" w:pos="914"/>
        </w:tabs>
        <w:spacing w:before="0" w:after="0" w:line="240" w:lineRule="auto"/>
        <w:ind w:left="914" w:right="0" w:hanging="540"/>
        <w:jc w:val="left"/>
        <w:rPr>
          <w:sz w:val="24"/>
        </w:rPr>
      </w:pPr>
      <w:r>
        <w:rPr>
          <w:sz w:val="24"/>
        </w:rPr>
        <w:t>防止触电者脱离电源后可能造成高空坠落及摔伤。</w:t>
      </w:r>
    </w:p>
    <w:p>
      <w:pPr>
        <w:pStyle w:val="ListParagraph"/>
        <w:numPr>
          <w:ilvl w:val="1"/>
          <w:numId w:val="5"/>
        </w:numPr>
        <w:tabs>
          <w:tab w:val="left" w:pos="914"/>
        </w:tabs>
        <w:spacing w:before="53" w:after="0" w:line="240" w:lineRule="auto"/>
        <w:ind w:left="914" w:right="0" w:hanging="540"/>
        <w:jc w:val="left"/>
        <w:rPr>
          <w:sz w:val="24"/>
        </w:rPr>
      </w:pPr>
      <w:r>
        <w:rPr>
          <w:sz w:val="24"/>
        </w:rPr>
        <w:t>拨打急救中心或防护站电话。</w:t>
      </w:r>
    </w:p>
    <w:p>
      <w:pPr>
        <w:pStyle w:val="ListParagraph"/>
        <w:numPr>
          <w:ilvl w:val="1"/>
          <w:numId w:val="5"/>
        </w:numPr>
        <w:tabs>
          <w:tab w:val="left" w:pos="914"/>
        </w:tabs>
        <w:spacing w:before="52" w:after="0" w:line="240" w:lineRule="auto"/>
        <w:ind w:left="914" w:right="0" w:hanging="540"/>
        <w:jc w:val="left"/>
        <w:rPr>
          <w:sz w:val="24"/>
        </w:rPr>
      </w:pPr>
      <w:r>
        <w:rPr>
          <w:sz w:val="24"/>
        </w:rPr>
        <w:t>说明事故发生的详细地点。</w:t>
      </w:r>
    </w:p>
    <w:p>
      <w:pPr>
        <w:pStyle w:val="ListParagraph"/>
        <w:numPr>
          <w:ilvl w:val="1"/>
          <w:numId w:val="5"/>
        </w:numPr>
        <w:tabs>
          <w:tab w:val="left" w:pos="1034"/>
        </w:tabs>
        <w:spacing w:before="53" w:after="0" w:line="240" w:lineRule="auto"/>
        <w:ind w:left="1034" w:right="0" w:hanging="660"/>
        <w:jc w:val="left"/>
        <w:rPr>
          <w:sz w:val="24"/>
        </w:rPr>
      </w:pPr>
      <w:r>
        <w:rPr>
          <w:sz w:val="24"/>
        </w:rPr>
        <w:t>协助有关部门处理好事故现场，避免事故扩大。</w:t>
      </w:r>
    </w:p>
    <w:p>
      <w:pPr>
        <w:pStyle w:val="Heading6"/>
        <w:tabs>
          <w:tab w:val="left" w:pos="4497"/>
        </w:tabs>
        <w:spacing w:before="52"/>
        <w:ind w:left="3292"/>
      </w:pPr>
      <w:r>
        <w:t>第六部份</w:t>
      </w:r>
      <w:r>
        <w:tab/>
      </w:r>
      <w:r>
        <w:t>物体打击事故应急预案</w:t>
      </w:r>
    </w:p>
    <w:p>
      <w:pPr>
        <w:spacing w:before="53"/>
        <w:ind w:left="374" w:right="0" w:firstLine="0"/>
        <w:jc w:val="left"/>
        <w:rPr>
          <w:b/>
          <w:sz w:val="24"/>
        </w:rPr>
      </w:pPr>
      <w:r>
        <w:rPr>
          <w:rFonts w:ascii="Times New Roman" w:eastAsia="Times New Roman"/>
          <w:b/>
          <w:sz w:val="24"/>
        </w:rPr>
        <w:t>1</w:t>
      </w:r>
      <w:r>
        <w:rPr>
          <w:b/>
          <w:sz w:val="24"/>
        </w:rPr>
        <w:t>、范围</w:t>
      </w:r>
    </w:p>
    <w:p>
      <w:pPr>
        <w:pStyle w:val="BodyText"/>
        <w:spacing w:before="52" w:line="280" w:lineRule="auto"/>
        <w:ind w:left="373" w:right="347" w:firstLine="480"/>
      </w:pPr>
      <w:r>
        <w:t>为了提高施工作业人员在物体打击事故状态下的应急能力，避免物体打击事故的发生， 制定本预案。</w:t>
      </w:r>
    </w:p>
    <w:p>
      <w:pPr>
        <w:pStyle w:val="BodyText"/>
        <w:spacing w:before="1" w:line="280" w:lineRule="auto"/>
        <w:ind w:left="373" w:right="2288"/>
      </w:pPr>
      <w:r>
        <w:t>本预案规定了施工作业人员在物体打击事故发生情况下的应急处理程序。本预案适用于此项目各类人员在物体打击发生情况下的应急处理。</w:t>
      </w:r>
    </w:p>
    <w:p>
      <w:pPr>
        <w:pStyle w:val="Heading6"/>
        <w:spacing w:before="0"/>
      </w:pPr>
      <w:r>
        <w:rPr>
          <w:rFonts w:ascii="Times New Roman" w:eastAsia="Times New Roman"/>
        </w:rPr>
        <w:t>2</w:t>
      </w:r>
      <w:r>
        <w:t>、术语</w:t>
      </w:r>
    </w:p>
    <w:p>
      <w:pPr>
        <w:pStyle w:val="BodyText"/>
        <w:spacing w:before="53"/>
        <w:ind w:left="373"/>
      </w:pPr>
      <w:r>
        <w:t>本预案采用《安全技术规程》中的术语。</w:t>
      </w:r>
    </w:p>
    <w:p>
      <w:pPr>
        <w:pStyle w:val="Heading6"/>
        <w:spacing w:before="52"/>
      </w:pPr>
      <w:r>
        <w:rPr>
          <w:rFonts w:ascii="Times New Roman" w:eastAsia="Times New Roman"/>
        </w:rPr>
        <w:t>3</w:t>
      </w:r>
      <w:r>
        <w:t>、物体打击事故假想</w:t>
      </w:r>
    </w:p>
    <w:p>
      <w:pPr>
        <w:pStyle w:val="BodyText"/>
        <w:spacing w:before="53" w:line="280" w:lineRule="auto"/>
        <w:ind w:left="374" w:right="397"/>
      </w:pPr>
      <w:r>
        <w:rPr>
          <w:rFonts w:ascii="Times New Roman" w:eastAsia="Times New Roman"/>
          <w:spacing w:val="-15"/>
        </w:rPr>
        <w:t>3</w:t>
      </w:r>
      <w:r>
        <w:rPr>
          <w:spacing w:val="-15"/>
        </w:rPr>
        <w:t>．</w:t>
      </w:r>
      <w:r>
        <w:rPr>
          <w:rFonts w:ascii="Times New Roman" w:eastAsia="Times New Roman"/>
          <w:spacing w:val="-15"/>
        </w:rPr>
        <w:t xml:space="preserve">1 </w:t>
      </w:r>
      <w:r>
        <w:rPr>
          <w:spacing w:val="-5"/>
        </w:rPr>
        <w:t xml:space="preserve">当发现有人员物体打击时，应立即将伤者抬到安全地带进行保护同时保护好事故现场， </w:t>
      </w:r>
      <w:r>
        <w:t>并立即向现场负责人及指挥部报告。</w:t>
      </w:r>
    </w:p>
    <w:p>
      <w:pPr>
        <w:spacing w:after="0" w:line="280" w:lineRule="auto"/>
        <w:sectPr>
          <w:pgSz w:w="11910" w:h="16840"/>
          <w:pgMar w:top="1140" w:right="800" w:bottom="280" w:left="760" w:header="720" w:footer="720" w:gutter="0"/>
          <w:pgNumType w:start="9"/>
          <w:cols w:space="708"/>
        </w:sectPr>
      </w:pPr>
    </w:p>
    <w:p>
      <w:pPr>
        <w:pStyle w:val="Heading6"/>
        <w:spacing w:before="62"/>
        <w:ind w:left="374"/>
      </w:pPr>
      <w:r>
        <w:rPr>
          <w:rFonts w:ascii="Times New Roman" w:eastAsia="Times New Roman"/>
        </w:rPr>
        <w:t>4</w:t>
      </w:r>
      <w:r>
        <w:t>、物体打击事故处理程序</w:t>
      </w:r>
    </w:p>
    <w:p>
      <w:pPr>
        <w:pStyle w:val="ListParagraph"/>
        <w:numPr>
          <w:ilvl w:val="1"/>
          <w:numId w:val="6"/>
        </w:numPr>
        <w:tabs>
          <w:tab w:val="left" w:pos="914"/>
        </w:tabs>
        <w:spacing w:before="52" w:after="0" w:line="240" w:lineRule="auto"/>
        <w:ind w:left="914" w:right="0" w:hanging="540"/>
        <w:jc w:val="left"/>
        <w:rPr>
          <w:sz w:val="24"/>
        </w:rPr>
      </w:pPr>
      <w:r>
        <w:rPr>
          <w:sz w:val="24"/>
        </w:rPr>
        <w:t>当发生物体打击事故时立即将伤者抬到安全地带保护好，不要轻易挪动伤者。</w:t>
      </w:r>
    </w:p>
    <w:p>
      <w:pPr>
        <w:pStyle w:val="ListParagraph"/>
        <w:numPr>
          <w:ilvl w:val="1"/>
          <w:numId w:val="6"/>
        </w:numPr>
        <w:tabs>
          <w:tab w:val="left" w:pos="946"/>
        </w:tabs>
        <w:spacing w:before="53" w:after="0" w:line="280" w:lineRule="auto"/>
        <w:ind w:left="374" w:right="517" w:firstLine="0"/>
        <w:jc w:val="left"/>
        <w:rPr>
          <w:sz w:val="24"/>
        </w:rPr>
      </w:pPr>
      <w:r>
        <w:rPr>
          <w:spacing w:val="-1"/>
          <w:sz w:val="24"/>
        </w:rPr>
        <w:t>立即向项目经理或相关人员报告，并说明事故发生的时间、具体位置、伤者伤势情况</w:t>
      </w:r>
      <w:r>
        <w:rPr>
          <w:sz w:val="24"/>
        </w:rPr>
        <w:t>等。</w:t>
      </w:r>
    </w:p>
    <w:p>
      <w:pPr>
        <w:pStyle w:val="ListParagraph"/>
        <w:numPr>
          <w:ilvl w:val="1"/>
          <w:numId w:val="6"/>
        </w:numPr>
        <w:tabs>
          <w:tab w:val="left" w:pos="925"/>
        </w:tabs>
        <w:spacing w:before="0" w:after="0" w:line="280" w:lineRule="auto"/>
        <w:ind w:left="373" w:right="517" w:firstLine="0"/>
        <w:jc w:val="left"/>
        <w:rPr>
          <w:sz w:val="24"/>
        </w:rPr>
      </w:pPr>
      <w:r>
        <w:rPr>
          <w:spacing w:val="-17"/>
          <w:sz w:val="24"/>
        </w:rPr>
        <w:t xml:space="preserve">拨打 </w:t>
      </w:r>
      <w:r>
        <w:rPr>
          <w:rFonts w:ascii="Times New Roman" w:eastAsia="Times New Roman"/>
          <w:sz w:val="24"/>
        </w:rPr>
        <w:t>120</w:t>
      </w:r>
      <w:r>
        <w:rPr>
          <w:rFonts w:ascii="Times New Roman" w:eastAsia="Times New Roman"/>
          <w:spacing w:val="9"/>
          <w:sz w:val="24"/>
        </w:rPr>
        <w:t xml:space="preserve"> </w:t>
      </w:r>
      <w:r>
        <w:rPr>
          <w:spacing w:val="-1"/>
          <w:sz w:val="24"/>
        </w:rPr>
        <w:t>急救中心电话或用本单位的车辆将伤者在最短的时间内送往最近的医院进行</w:t>
      </w:r>
      <w:r>
        <w:rPr>
          <w:sz w:val="24"/>
        </w:rPr>
        <w:t>抢救。</w:t>
      </w:r>
    </w:p>
    <w:p>
      <w:pPr>
        <w:spacing w:after="0" w:line="280" w:lineRule="auto"/>
        <w:jc w:val="left"/>
        <w:rPr>
          <w:sz w:val="24"/>
        </w:rPr>
        <w:sectPr>
          <w:pgSz w:w="11910" w:h="16840"/>
          <w:pgMar w:top="1120" w:right="800" w:bottom="280" w:left="760" w:header="720" w:footer="720" w:gutter="0"/>
          <w:pgNumType w:start="10"/>
          <w:cols w:space="708"/>
        </w:sectPr>
      </w:pPr>
    </w:p>
    <w:p>
      <w:pPr>
        <w:pStyle w:val="BodyText"/>
        <w:spacing w:before="2"/>
        <w:rPr>
          <w:sz w:val="28"/>
        </w:rPr>
      </w:pPr>
    </w:p>
    <w:p>
      <w:pPr>
        <w:pStyle w:val="Heading6"/>
        <w:spacing w:before="0"/>
      </w:pPr>
      <w:r>
        <w:rPr>
          <w:rFonts w:ascii="Times New Roman" w:eastAsia="Times New Roman"/>
        </w:rPr>
        <w:t>1</w:t>
      </w:r>
      <w:r>
        <w:t>、范围</w:t>
      </w:r>
    </w:p>
    <w:p>
      <w:pPr>
        <w:tabs>
          <w:tab w:val="left" w:pos="1578"/>
        </w:tabs>
        <w:spacing w:before="1"/>
        <w:ind w:left="373" w:right="0" w:firstLine="0"/>
        <w:jc w:val="left"/>
        <w:rPr>
          <w:b/>
          <w:sz w:val="24"/>
        </w:rPr>
      </w:pPr>
      <w:r>
        <w:br w:type="column"/>
      </w:r>
      <w:r>
        <w:rPr>
          <w:b/>
          <w:sz w:val="24"/>
        </w:rPr>
        <w:t>第七部份</w:t>
      </w:r>
      <w:r>
        <w:rPr>
          <w:b/>
          <w:sz w:val="24"/>
        </w:rPr>
        <w:tab/>
      </w:r>
      <w:r>
        <w:rPr>
          <w:b/>
          <w:sz w:val="24"/>
        </w:rPr>
        <w:t>中毒事故应急预案</w:t>
      </w:r>
    </w:p>
    <w:p>
      <w:pPr>
        <w:spacing w:after="0"/>
        <w:jc w:val="left"/>
        <w:rPr>
          <w:sz w:val="24"/>
        </w:rPr>
        <w:sectPr>
          <w:type w:val="continuous"/>
          <w:pgSz w:w="11910" w:h="16840"/>
          <w:pgMar w:top="1600" w:right="800" w:bottom="280" w:left="760" w:header="720" w:footer="720" w:gutter="0"/>
          <w:pgNumType w:start="11"/>
          <w:cols w:num="2" w:space="708" w:equalWidth="0">
            <w:col w:w="1258" w:space="1900"/>
            <w:col w:w="7192" w:space="0"/>
          </w:cols>
        </w:sectPr>
      </w:pPr>
    </w:p>
    <w:p>
      <w:pPr>
        <w:pStyle w:val="BodyText"/>
        <w:spacing w:before="52" w:line="280" w:lineRule="auto"/>
        <w:ind w:left="373" w:right="515" w:firstLine="480"/>
      </w:pPr>
      <w:r>
        <w:t>为了提高施工作业人员在中毒事故状态下的应急能力，避免中毒事故的发生，制定本预案。</w:t>
      </w:r>
    </w:p>
    <w:p>
      <w:pPr>
        <w:pStyle w:val="BodyText"/>
        <w:spacing w:before="1" w:line="280" w:lineRule="auto"/>
        <w:ind w:left="373" w:right="2768"/>
      </w:pPr>
      <w:r>
        <w:t>本预案规定了施工作业人员在中毒事故发生情况下的应急处理程序。本预案适用于此项目各类人员在中毒事故发生情况下的应急处理。</w:t>
      </w:r>
    </w:p>
    <w:p>
      <w:pPr>
        <w:pStyle w:val="Heading6"/>
        <w:spacing w:before="0"/>
      </w:pPr>
      <w:r>
        <w:rPr>
          <w:rFonts w:ascii="Times New Roman" w:eastAsia="Times New Roman"/>
        </w:rPr>
        <w:t>2</w:t>
      </w:r>
      <w:r>
        <w:t>、术语</w:t>
      </w:r>
    </w:p>
    <w:p>
      <w:pPr>
        <w:pStyle w:val="BodyText"/>
        <w:spacing w:before="53"/>
        <w:ind w:left="373"/>
      </w:pPr>
      <w:r>
        <w:t>本预案采用《安全技术规程》中的术语。</w:t>
      </w:r>
    </w:p>
    <w:p>
      <w:pPr>
        <w:pStyle w:val="Heading6"/>
        <w:spacing w:before="52"/>
      </w:pPr>
      <w:r>
        <w:rPr>
          <w:rFonts w:ascii="Times New Roman" w:eastAsia="Times New Roman"/>
        </w:rPr>
        <w:t>3</w:t>
      </w:r>
      <w:r>
        <w:t>、中毒事故假想</w:t>
      </w:r>
    </w:p>
    <w:p>
      <w:pPr>
        <w:pStyle w:val="BodyText"/>
        <w:spacing w:before="53" w:line="280" w:lineRule="auto"/>
        <w:ind w:left="373" w:right="517"/>
      </w:pPr>
      <w:r>
        <w:rPr>
          <w:rFonts w:ascii="Times New Roman" w:eastAsia="Times New Roman"/>
        </w:rPr>
        <w:t>3</w:t>
      </w:r>
      <w:r>
        <w:t>．</w:t>
      </w:r>
      <w:r>
        <w:rPr>
          <w:rFonts w:ascii="Times New Roman" w:eastAsia="Times New Roman"/>
        </w:rPr>
        <w:t xml:space="preserve">1 </w:t>
      </w:r>
      <w:r>
        <w:t>当发现有人员中毒时，应立即将伤者抬到通风良好的安全地带进行保护同时保护好事故现场，并立即向现场负责人及指挥部报告。</w:t>
      </w:r>
    </w:p>
    <w:p>
      <w:pPr>
        <w:pStyle w:val="Heading6"/>
        <w:spacing w:before="0"/>
      </w:pPr>
      <w:r>
        <w:rPr>
          <w:rFonts w:ascii="Times New Roman" w:eastAsia="Times New Roman"/>
        </w:rPr>
        <w:t>4</w:t>
      </w:r>
      <w:r>
        <w:t>、中毒事故处理程序</w:t>
      </w:r>
    </w:p>
    <w:p>
      <w:pPr>
        <w:pStyle w:val="ListParagraph"/>
        <w:numPr>
          <w:ilvl w:val="1"/>
          <w:numId w:val="7"/>
        </w:numPr>
        <w:tabs>
          <w:tab w:val="left" w:pos="734"/>
        </w:tabs>
        <w:spacing w:before="53" w:after="0" w:line="280" w:lineRule="auto"/>
        <w:ind w:left="374" w:right="488" w:firstLine="0"/>
        <w:jc w:val="left"/>
        <w:rPr>
          <w:sz w:val="24"/>
        </w:rPr>
      </w:pPr>
      <w:r>
        <w:rPr>
          <w:spacing w:val="-1"/>
          <w:sz w:val="24"/>
        </w:rPr>
        <w:t xml:space="preserve">皮肤污染：脱去污染的衣服并大量微温水清洗污染的皮肤，毛发及指甲尤其不能忽略， </w:t>
      </w:r>
      <w:r>
        <w:rPr>
          <w:sz w:val="24"/>
        </w:rPr>
        <w:t>对不溶于水的毒物用适宜的溶剂进行清洗。</w:t>
      </w:r>
    </w:p>
    <w:p>
      <w:pPr>
        <w:pStyle w:val="ListParagraph"/>
        <w:numPr>
          <w:ilvl w:val="1"/>
          <w:numId w:val="7"/>
        </w:numPr>
        <w:tabs>
          <w:tab w:val="left" w:pos="734"/>
        </w:tabs>
        <w:spacing w:before="0" w:after="0" w:line="240" w:lineRule="auto"/>
        <w:ind w:left="734" w:right="0" w:hanging="360"/>
        <w:jc w:val="left"/>
        <w:rPr>
          <w:sz w:val="24"/>
        </w:rPr>
      </w:pPr>
      <w:r>
        <w:rPr>
          <w:sz w:val="24"/>
        </w:rPr>
        <w:t>吸入毒物：立即脱离中毒现场，加强通风及吸氧。</w:t>
      </w:r>
    </w:p>
    <w:p>
      <w:pPr>
        <w:pStyle w:val="ListParagraph"/>
        <w:numPr>
          <w:ilvl w:val="1"/>
          <w:numId w:val="7"/>
        </w:numPr>
        <w:tabs>
          <w:tab w:val="left" w:pos="734"/>
          <w:tab w:val="left" w:pos="8385"/>
        </w:tabs>
        <w:spacing w:before="53" w:after="0" w:line="280" w:lineRule="auto"/>
        <w:ind w:left="373" w:right="517" w:firstLine="0"/>
        <w:jc w:val="left"/>
        <w:rPr>
          <w:sz w:val="24"/>
        </w:rPr>
      </w:pPr>
      <w:r>
        <w:rPr>
          <w:sz w:val="24"/>
        </w:rPr>
        <w:t>立即向项目经理或相关人员报告</w:t>
      </w:r>
      <w:r>
        <w:rPr>
          <w:spacing w:val="-10"/>
          <w:sz w:val="24"/>
        </w:rPr>
        <w:t>，</w:t>
      </w:r>
      <w:r>
        <w:rPr>
          <w:sz w:val="24"/>
        </w:rPr>
        <w:t>并说明事故发生的时间</w:t>
      </w:r>
      <w:r>
        <w:rPr>
          <w:spacing w:val="-10"/>
          <w:sz w:val="24"/>
        </w:rPr>
        <w:t>、</w:t>
      </w:r>
      <w:r>
        <w:rPr>
          <w:sz w:val="24"/>
        </w:rPr>
        <w:t>具体位置、</w:t>
      </w:r>
      <w:r>
        <w:rPr>
          <w:sz w:val="24"/>
        </w:rPr>
        <w:tab/>
      </w:r>
      <w:r>
        <w:rPr>
          <w:sz w:val="24"/>
        </w:rPr>
        <w:t>伤者伤势情</w:t>
      </w:r>
      <w:r>
        <w:rPr>
          <w:spacing w:val="-18"/>
          <w:sz w:val="24"/>
        </w:rPr>
        <w:t>况</w:t>
      </w:r>
      <w:r>
        <w:rPr>
          <w:sz w:val="24"/>
        </w:rPr>
        <w:t>等。</w:t>
      </w:r>
    </w:p>
    <w:p>
      <w:pPr>
        <w:pStyle w:val="ListParagraph"/>
        <w:numPr>
          <w:ilvl w:val="1"/>
          <w:numId w:val="7"/>
        </w:numPr>
        <w:tabs>
          <w:tab w:val="left" w:pos="725"/>
        </w:tabs>
        <w:spacing w:before="0" w:after="0" w:line="280" w:lineRule="auto"/>
        <w:ind w:left="373" w:right="517" w:firstLine="0"/>
        <w:jc w:val="left"/>
        <w:rPr>
          <w:sz w:val="24"/>
        </w:rPr>
      </w:pPr>
      <w:r>
        <w:rPr>
          <w:spacing w:val="-24"/>
          <w:sz w:val="24"/>
        </w:rPr>
        <w:t xml:space="preserve">拨打 </w:t>
      </w:r>
      <w:r>
        <w:rPr>
          <w:rFonts w:ascii="Times New Roman" w:eastAsia="Times New Roman"/>
          <w:sz w:val="24"/>
        </w:rPr>
        <w:t>120</w:t>
      </w:r>
      <w:r>
        <w:rPr>
          <w:rFonts w:ascii="Times New Roman" w:eastAsia="Times New Roman"/>
          <w:spacing w:val="-10"/>
          <w:sz w:val="24"/>
        </w:rPr>
        <w:t xml:space="preserve"> </w:t>
      </w:r>
      <w:r>
        <w:rPr>
          <w:spacing w:val="-1"/>
          <w:sz w:val="24"/>
        </w:rPr>
        <w:t>急救中心电话或用本单位的车辆将伤者在最短的时间内送往最近的医院进行抢</w:t>
      </w:r>
      <w:r>
        <w:rPr>
          <w:sz w:val="24"/>
        </w:rPr>
        <w:t>救。</w:t>
      </w:r>
    </w:p>
    <w:p>
      <w:pPr>
        <w:spacing w:after="0" w:line="280" w:lineRule="auto"/>
        <w:jc w:val="left"/>
        <w:rPr>
          <w:sz w:val="24"/>
        </w:rPr>
        <w:sectPr>
          <w:type w:val="continuous"/>
          <w:pgSz w:w="11910" w:h="16840"/>
          <w:pgMar w:top="1600" w:right="800" w:bottom="280" w:left="760" w:header="720" w:footer="720" w:gutter="0"/>
          <w:pgNumType w:start="12"/>
          <w:cols w:space="708"/>
        </w:sectPr>
      </w:pPr>
    </w:p>
    <w:p>
      <w:pPr>
        <w:pStyle w:val="BodyText"/>
        <w:spacing w:before="2"/>
        <w:rPr>
          <w:sz w:val="28"/>
        </w:rPr>
      </w:pPr>
    </w:p>
    <w:p>
      <w:pPr>
        <w:pStyle w:val="Heading6"/>
        <w:spacing w:before="0"/>
      </w:pPr>
      <w:r>
        <w:rPr>
          <w:rFonts w:ascii="Times New Roman" w:eastAsia="Times New Roman"/>
        </w:rPr>
        <w:t>1</w:t>
      </w:r>
      <w:r>
        <w:t>、范围</w:t>
      </w:r>
    </w:p>
    <w:p>
      <w:pPr>
        <w:tabs>
          <w:tab w:val="left" w:pos="1578"/>
        </w:tabs>
        <w:spacing w:before="1"/>
        <w:ind w:left="373" w:right="0" w:firstLine="0"/>
        <w:jc w:val="left"/>
        <w:rPr>
          <w:b/>
          <w:sz w:val="24"/>
        </w:rPr>
      </w:pPr>
      <w:r>
        <w:br w:type="column"/>
      </w:r>
      <w:r>
        <w:rPr>
          <w:b/>
          <w:sz w:val="24"/>
        </w:rPr>
        <w:t>第八部份</w:t>
      </w:r>
      <w:r>
        <w:rPr>
          <w:b/>
          <w:sz w:val="24"/>
        </w:rPr>
        <w:tab/>
      </w:r>
      <w:r>
        <w:rPr>
          <w:b/>
          <w:sz w:val="24"/>
        </w:rPr>
        <w:t>坍塌事故应急预案</w:t>
      </w:r>
    </w:p>
    <w:p>
      <w:pPr>
        <w:spacing w:after="0"/>
        <w:jc w:val="left"/>
        <w:rPr>
          <w:sz w:val="24"/>
        </w:rPr>
        <w:sectPr>
          <w:type w:val="continuous"/>
          <w:pgSz w:w="11910" w:h="16840"/>
          <w:pgMar w:top="1600" w:right="800" w:bottom="280" w:left="760" w:header="720" w:footer="720" w:gutter="0"/>
          <w:pgNumType w:start="13"/>
          <w:cols w:num="2" w:space="708" w:equalWidth="0">
            <w:col w:w="1258" w:space="1900"/>
            <w:col w:w="7192" w:space="0"/>
          </w:cols>
        </w:sectPr>
      </w:pPr>
    </w:p>
    <w:p>
      <w:pPr>
        <w:pStyle w:val="BodyText"/>
        <w:spacing w:before="52" w:line="280" w:lineRule="auto"/>
        <w:ind w:left="373" w:right="514" w:firstLine="480"/>
        <w:jc w:val="both"/>
      </w:pPr>
      <w:r>
        <w:t>为了提高施工作业人员在坍塌事故状态下的应急能力，避免坍塌事故的发生，制定本预案。本预案规定了施工作业人员在坍塌事故发生情况下的应急处理程序。本预案适用于此项目各类人员在坍塌事故发生情况下的应急处理。</w:t>
      </w:r>
    </w:p>
    <w:p>
      <w:pPr>
        <w:pStyle w:val="Heading6"/>
      </w:pPr>
      <w:r>
        <w:rPr>
          <w:rFonts w:ascii="Times New Roman" w:eastAsia="Times New Roman"/>
        </w:rPr>
        <w:t>2</w:t>
      </w:r>
      <w:r>
        <w:t>、术语</w:t>
      </w:r>
    </w:p>
    <w:p>
      <w:pPr>
        <w:pStyle w:val="BodyText"/>
        <w:spacing w:before="52"/>
        <w:ind w:left="373"/>
      </w:pPr>
      <w:r>
        <w:t>本预案采用《安全技术规程》中的术语。</w:t>
      </w:r>
    </w:p>
    <w:p>
      <w:pPr>
        <w:pStyle w:val="Heading6"/>
        <w:spacing w:before="53"/>
      </w:pPr>
      <w:r>
        <w:rPr>
          <w:rFonts w:ascii="Times New Roman" w:eastAsia="Times New Roman"/>
        </w:rPr>
        <w:t>3</w:t>
      </w:r>
      <w:r>
        <w:t>、坍塌事故假想</w:t>
      </w:r>
    </w:p>
    <w:p>
      <w:pPr>
        <w:pStyle w:val="BodyText"/>
        <w:spacing w:before="7"/>
        <w:rPr>
          <w:b/>
          <w:sz w:val="22"/>
        </w:rPr>
      </w:pPr>
    </w:p>
    <w:p>
      <w:pPr>
        <w:pStyle w:val="ListParagraph"/>
        <w:numPr>
          <w:ilvl w:val="1"/>
          <w:numId w:val="8"/>
        </w:numPr>
        <w:tabs>
          <w:tab w:val="left" w:pos="734"/>
        </w:tabs>
        <w:spacing w:before="0" w:after="0" w:line="235" w:lineRule="auto"/>
        <w:ind w:left="373" w:right="514" w:firstLine="0"/>
        <w:jc w:val="both"/>
        <w:rPr>
          <w:sz w:val="24"/>
        </w:rPr>
      </w:pPr>
      <w:r>
        <w:rPr>
          <w:spacing w:val="-4"/>
          <w:sz w:val="24"/>
        </w:rPr>
        <w:t>一旦发生意外事故，事故发生地人员应立即向本单位应急领导小组报告，报告内容应明</w:t>
      </w:r>
      <w:r>
        <w:rPr>
          <w:sz w:val="24"/>
        </w:rPr>
        <w:t>确事故发生的地点、时间和设备、人员的现实情况；发生人身重伤以上事故时，各单位应急领导小组长应在接警后第一时间报公司应急领导小组。</w:t>
      </w:r>
    </w:p>
    <w:p>
      <w:pPr>
        <w:pStyle w:val="BodyText"/>
        <w:spacing w:before="7"/>
        <w:rPr>
          <w:sz w:val="21"/>
        </w:rPr>
      </w:pPr>
    </w:p>
    <w:p>
      <w:pPr>
        <w:pStyle w:val="ListParagraph"/>
        <w:numPr>
          <w:ilvl w:val="1"/>
          <w:numId w:val="8"/>
        </w:numPr>
        <w:tabs>
          <w:tab w:val="left" w:pos="734"/>
        </w:tabs>
        <w:spacing w:before="1" w:after="0" w:line="235" w:lineRule="auto"/>
        <w:ind w:left="373" w:right="517" w:firstLine="0"/>
        <w:jc w:val="both"/>
        <w:rPr>
          <w:sz w:val="24"/>
        </w:rPr>
      </w:pPr>
      <w:r>
        <w:rPr>
          <w:spacing w:val="-3"/>
          <w:sz w:val="24"/>
        </w:rPr>
        <w:t>应急领导小组在第一时间立即赶赴事故现场指挥救援，启动公司级应急预案，组织开展</w:t>
      </w:r>
      <w:r>
        <w:rPr>
          <w:spacing w:val="-2"/>
          <w:sz w:val="24"/>
        </w:rPr>
        <w:t xml:space="preserve">应急救援工作。迅速拨打 </w:t>
      </w:r>
      <w:r>
        <w:rPr>
          <w:rFonts w:ascii="Times New Roman" w:eastAsia="Times New Roman"/>
          <w:sz w:val="24"/>
        </w:rPr>
        <w:t>120</w:t>
      </w:r>
      <w:r>
        <w:rPr>
          <w:rFonts w:ascii="Times New Roman" w:eastAsia="Times New Roman"/>
          <w:spacing w:val="45"/>
          <w:sz w:val="24"/>
        </w:rPr>
        <w:t xml:space="preserve"> </w:t>
      </w:r>
      <w:r>
        <w:rPr>
          <w:spacing w:val="-1"/>
          <w:sz w:val="24"/>
        </w:rPr>
        <w:t>联系当地医疗机构、运送伤员；紧急制定出相关事故现场的</w:t>
      </w:r>
      <w:r>
        <w:rPr>
          <w:sz w:val="24"/>
        </w:rPr>
        <w:t>处置措施，</w:t>
      </w:r>
    </w:p>
    <w:p>
      <w:pPr>
        <w:spacing w:after="0" w:line="235" w:lineRule="auto"/>
        <w:jc w:val="both"/>
        <w:rPr>
          <w:sz w:val="24"/>
        </w:rPr>
        <w:sectPr>
          <w:type w:val="continuous"/>
          <w:pgSz w:w="11910" w:h="16840"/>
          <w:pgMar w:top="1600" w:right="800" w:bottom="280" w:left="760" w:header="720" w:footer="720" w:gutter="0"/>
          <w:pgNumType w:start="14"/>
          <w:cols w:space="708"/>
        </w:sectPr>
      </w:pPr>
    </w:p>
    <w:p>
      <w:pPr>
        <w:pStyle w:val="ListParagraph"/>
        <w:numPr>
          <w:ilvl w:val="1"/>
          <w:numId w:val="8"/>
        </w:numPr>
        <w:tabs>
          <w:tab w:val="left" w:pos="734"/>
        </w:tabs>
        <w:spacing w:before="54" w:after="0" w:line="304" w:lineRule="exact"/>
        <w:ind w:left="734" w:right="0" w:hanging="360"/>
        <w:jc w:val="left"/>
        <w:rPr>
          <w:sz w:val="24"/>
        </w:rPr>
      </w:pPr>
      <w:r>
        <w:rPr>
          <w:sz w:val="24"/>
        </w:rPr>
        <w:t>事故现场除工作人员外，其他无关人员应立即组织疏散并保护好事故的现场。</w:t>
      </w:r>
    </w:p>
    <w:p>
      <w:pPr>
        <w:pStyle w:val="ListParagraph"/>
        <w:numPr>
          <w:ilvl w:val="1"/>
          <w:numId w:val="8"/>
        </w:numPr>
        <w:tabs>
          <w:tab w:val="left" w:pos="734"/>
        </w:tabs>
        <w:spacing w:before="1" w:after="0" w:line="235" w:lineRule="auto"/>
        <w:ind w:left="374" w:right="488" w:firstLine="0"/>
        <w:jc w:val="left"/>
        <w:rPr>
          <w:sz w:val="24"/>
        </w:rPr>
      </w:pPr>
      <w:r>
        <w:rPr>
          <w:spacing w:val="-1"/>
          <w:sz w:val="24"/>
        </w:rPr>
        <w:t>事故的调查处理按照《生产安全事故报告和调查处理条例》和公司制订的《事故调查、</w:t>
      </w:r>
      <w:r>
        <w:rPr>
          <w:sz w:val="24"/>
        </w:rPr>
        <w:t>处理、统计、报告制度》执行。</w:t>
      </w:r>
    </w:p>
    <w:p>
      <w:pPr>
        <w:spacing w:before="192"/>
        <w:ind w:left="374" w:right="0" w:firstLine="0"/>
        <w:jc w:val="left"/>
        <w:rPr>
          <w:sz w:val="21"/>
        </w:rPr>
      </w:pPr>
      <w:r>
        <w:rPr>
          <w:sz w:val="32"/>
        </w:rPr>
        <w:t>（</w:t>
      </w:r>
      <w:r>
        <w:rPr>
          <w:sz w:val="21"/>
        </w:rPr>
        <w:t>附件一）</w:t>
      </w:r>
    </w:p>
    <w:p>
      <w:pPr>
        <w:spacing w:before="219"/>
        <w:ind w:left="991" w:right="0" w:firstLine="0"/>
        <w:jc w:val="left"/>
        <w:rPr>
          <w:b/>
          <w:sz w:val="32"/>
        </w:rPr>
      </w:pPr>
      <w:r>
        <w:rPr>
          <w:rFonts w:ascii="新宋体" w:eastAsia="新宋体" w:hint="eastAsia"/>
          <w:b/>
          <w:sz w:val="30"/>
        </w:rPr>
        <w:t>大唐 18.30 项目</w:t>
      </w:r>
      <w:r>
        <w:rPr>
          <w:b/>
          <w:sz w:val="32"/>
        </w:rPr>
        <w:t>工程事故抢险指挥中心通讯联络表</w:t>
      </w:r>
    </w:p>
    <w:p>
      <w:pPr>
        <w:pStyle w:val="BodyText"/>
        <w:spacing w:before="12"/>
        <w:rPr>
          <w:b/>
          <w:sz w:val="22"/>
        </w:rPr>
      </w:pPr>
    </w:p>
    <w:tbl>
      <w:tblPr>
        <w:tblStyle w:val="TableNormal"/>
        <w:tblW w:w="0" w:type="auto"/>
        <w:tblInd w:w="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901"/>
        <w:gridCol w:w="1080"/>
        <w:gridCol w:w="1260"/>
        <w:gridCol w:w="1980"/>
        <w:gridCol w:w="3493"/>
      </w:tblGrid>
      <w:tr>
        <w:tblPrEx>
          <w:tblW w:w="0" w:type="auto"/>
          <w:tblInd w:w="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704"/>
        </w:trPr>
        <w:tc>
          <w:tcPr>
            <w:tcW w:w="901" w:type="dxa"/>
          </w:tcPr>
          <w:p>
            <w:pPr>
              <w:pStyle w:val="TableParagraph"/>
              <w:spacing w:before="12"/>
              <w:rPr>
                <w:b/>
                <w:sz w:val="16"/>
              </w:rPr>
            </w:pPr>
          </w:p>
          <w:p>
            <w:pPr>
              <w:pStyle w:val="TableParagraph"/>
              <w:ind w:left="239"/>
              <w:rPr>
                <w:sz w:val="21"/>
              </w:rPr>
            </w:pPr>
            <w:r>
              <w:rPr>
                <w:sz w:val="21"/>
              </w:rPr>
              <w:t>序号</w:t>
            </w:r>
          </w:p>
        </w:tc>
        <w:tc>
          <w:tcPr>
            <w:tcW w:w="1080" w:type="dxa"/>
          </w:tcPr>
          <w:p>
            <w:pPr>
              <w:pStyle w:val="TableParagraph"/>
              <w:spacing w:before="12"/>
              <w:rPr>
                <w:b/>
                <w:sz w:val="16"/>
              </w:rPr>
            </w:pPr>
          </w:p>
          <w:p>
            <w:pPr>
              <w:pStyle w:val="TableParagraph"/>
              <w:ind w:left="120"/>
              <w:rPr>
                <w:sz w:val="21"/>
              </w:rPr>
            </w:pPr>
            <w:r>
              <w:rPr>
                <w:sz w:val="21"/>
              </w:rPr>
              <w:t>机构名称</w:t>
            </w:r>
          </w:p>
        </w:tc>
        <w:tc>
          <w:tcPr>
            <w:tcW w:w="1260" w:type="dxa"/>
          </w:tcPr>
          <w:p>
            <w:pPr>
              <w:pStyle w:val="TableParagraph"/>
              <w:spacing w:before="12"/>
              <w:rPr>
                <w:b/>
                <w:sz w:val="16"/>
              </w:rPr>
            </w:pPr>
          </w:p>
          <w:p>
            <w:pPr>
              <w:pStyle w:val="TableParagraph"/>
              <w:ind w:left="314"/>
              <w:rPr>
                <w:sz w:val="21"/>
              </w:rPr>
            </w:pPr>
            <w:r>
              <w:rPr>
                <w:sz w:val="21"/>
              </w:rPr>
              <w:t>负责人</w:t>
            </w:r>
          </w:p>
        </w:tc>
        <w:tc>
          <w:tcPr>
            <w:tcW w:w="1980" w:type="dxa"/>
          </w:tcPr>
          <w:p>
            <w:pPr>
              <w:pStyle w:val="TableParagraph"/>
              <w:spacing w:before="12"/>
              <w:rPr>
                <w:b/>
                <w:sz w:val="16"/>
              </w:rPr>
            </w:pPr>
          </w:p>
          <w:p>
            <w:pPr>
              <w:pStyle w:val="TableParagraph"/>
              <w:tabs>
                <w:tab w:val="left" w:pos="431"/>
              </w:tabs>
              <w:ind w:left="10"/>
              <w:jc w:val="center"/>
              <w:rPr>
                <w:sz w:val="21"/>
              </w:rPr>
            </w:pPr>
            <w:r>
              <w:rPr>
                <w:sz w:val="21"/>
              </w:rPr>
              <w:t>职</w:t>
            </w:r>
            <w:r>
              <w:rPr>
                <w:sz w:val="21"/>
              </w:rPr>
              <w:tab/>
            </w:r>
            <w:r>
              <w:rPr>
                <w:sz w:val="21"/>
              </w:rPr>
              <w:t>务</w:t>
            </w:r>
          </w:p>
        </w:tc>
        <w:tc>
          <w:tcPr>
            <w:tcW w:w="3493" w:type="dxa"/>
          </w:tcPr>
          <w:p>
            <w:pPr>
              <w:pStyle w:val="TableParagraph"/>
              <w:spacing w:before="12"/>
              <w:rPr>
                <w:b/>
                <w:sz w:val="16"/>
              </w:rPr>
            </w:pPr>
          </w:p>
          <w:p>
            <w:pPr>
              <w:pStyle w:val="TableParagraph"/>
              <w:ind w:left="1306" w:right="1297"/>
              <w:jc w:val="center"/>
              <w:rPr>
                <w:sz w:val="21"/>
              </w:rPr>
            </w:pPr>
            <w:r>
              <w:rPr>
                <w:sz w:val="21"/>
              </w:rPr>
              <w:t>联系电话</w:t>
            </w:r>
          </w:p>
        </w:tc>
      </w:tr>
      <w:tr>
        <w:tblPrEx>
          <w:tblW w:w="0" w:type="auto"/>
          <w:tblInd w:w="918" w:type="dxa"/>
          <w:tblLayout w:type="fixed"/>
          <w:tblCellMar>
            <w:top w:w="0" w:type="dxa"/>
            <w:left w:w="0" w:type="dxa"/>
            <w:bottom w:w="0" w:type="dxa"/>
            <w:right w:w="0" w:type="dxa"/>
          </w:tblCellMar>
        </w:tblPrEx>
        <w:trPr>
          <w:trHeight w:val="705"/>
        </w:trPr>
        <w:tc>
          <w:tcPr>
            <w:tcW w:w="901" w:type="dxa"/>
          </w:tcPr>
          <w:p>
            <w:pPr>
              <w:pStyle w:val="TableParagraph"/>
              <w:rPr>
                <w:b/>
                <w:sz w:val="18"/>
              </w:rPr>
            </w:pPr>
          </w:p>
          <w:p>
            <w:pPr>
              <w:pStyle w:val="TableParagraph"/>
              <w:ind w:left="239"/>
              <w:rPr>
                <w:rFonts w:ascii="Times New Roman"/>
                <w:sz w:val="21"/>
              </w:rPr>
            </w:pPr>
            <w:r>
              <w:rPr>
                <w:rFonts w:ascii="Times New Roman"/>
                <w:sz w:val="21"/>
              </w:rPr>
              <w:t>1.</w:t>
            </w:r>
          </w:p>
        </w:tc>
        <w:tc>
          <w:tcPr>
            <w:tcW w:w="1080" w:type="dxa"/>
          </w:tcPr>
          <w:p>
            <w:pPr>
              <w:pStyle w:val="TableParagraph"/>
              <w:rPr>
                <w:rFonts w:ascii="Times New Roman"/>
                <w:sz w:val="24"/>
              </w:rPr>
            </w:pPr>
          </w:p>
        </w:tc>
        <w:tc>
          <w:tcPr>
            <w:tcW w:w="1260" w:type="dxa"/>
          </w:tcPr>
          <w:p>
            <w:pPr>
              <w:pStyle w:val="TableParagraph"/>
              <w:rPr>
                <w:rFonts w:ascii="Times New Roman"/>
                <w:sz w:val="24"/>
              </w:rPr>
            </w:pPr>
          </w:p>
        </w:tc>
        <w:tc>
          <w:tcPr>
            <w:tcW w:w="1980" w:type="dxa"/>
          </w:tcPr>
          <w:p>
            <w:pPr>
              <w:pStyle w:val="TableParagraph"/>
              <w:rPr>
                <w:rFonts w:ascii="Times New Roman"/>
                <w:sz w:val="24"/>
              </w:rPr>
            </w:pPr>
          </w:p>
        </w:tc>
        <w:tc>
          <w:tcPr>
            <w:tcW w:w="3493" w:type="dxa"/>
          </w:tcPr>
          <w:p>
            <w:pPr>
              <w:pStyle w:val="TableParagraph"/>
              <w:rPr>
                <w:rFonts w:ascii="Times New Roman"/>
                <w:sz w:val="24"/>
              </w:rPr>
            </w:pPr>
          </w:p>
        </w:tc>
      </w:tr>
      <w:tr>
        <w:tblPrEx>
          <w:tblW w:w="0" w:type="auto"/>
          <w:tblInd w:w="918" w:type="dxa"/>
          <w:tblLayout w:type="fixed"/>
          <w:tblCellMar>
            <w:top w:w="0" w:type="dxa"/>
            <w:left w:w="0" w:type="dxa"/>
            <w:bottom w:w="0" w:type="dxa"/>
            <w:right w:w="0" w:type="dxa"/>
          </w:tblCellMar>
        </w:tblPrEx>
        <w:trPr>
          <w:trHeight w:val="705"/>
        </w:trPr>
        <w:tc>
          <w:tcPr>
            <w:tcW w:w="901" w:type="dxa"/>
          </w:tcPr>
          <w:p>
            <w:pPr>
              <w:pStyle w:val="TableParagraph"/>
              <w:rPr>
                <w:b/>
                <w:sz w:val="18"/>
              </w:rPr>
            </w:pPr>
          </w:p>
          <w:p>
            <w:pPr>
              <w:pStyle w:val="TableParagraph"/>
              <w:ind w:left="239"/>
              <w:rPr>
                <w:rFonts w:ascii="Times New Roman"/>
                <w:sz w:val="21"/>
              </w:rPr>
            </w:pPr>
            <w:r>
              <w:rPr>
                <w:rFonts w:ascii="Times New Roman"/>
                <w:sz w:val="21"/>
              </w:rPr>
              <w:t>2.</w:t>
            </w:r>
          </w:p>
        </w:tc>
        <w:tc>
          <w:tcPr>
            <w:tcW w:w="1080" w:type="dxa"/>
          </w:tcPr>
          <w:p>
            <w:pPr>
              <w:pStyle w:val="TableParagraph"/>
              <w:rPr>
                <w:rFonts w:ascii="Times New Roman"/>
                <w:sz w:val="24"/>
              </w:rPr>
            </w:pPr>
          </w:p>
        </w:tc>
        <w:tc>
          <w:tcPr>
            <w:tcW w:w="1260" w:type="dxa"/>
          </w:tcPr>
          <w:p>
            <w:pPr>
              <w:pStyle w:val="TableParagraph"/>
              <w:rPr>
                <w:rFonts w:ascii="Times New Roman"/>
                <w:sz w:val="24"/>
              </w:rPr>
            </w:pPr>
          </w:p>
        </w:tc>
        <w:tc>
          <w:tcPr>
            <w:tcW w:w="1980" w:type="dxa"/>
          </w:tcPr>
          <w:p>
            <w:pPr>
              <w:pStyle w:val="TableParagraph"/>
              <w:rPr>
                <w:rFonts w:ascii="Times New Roman"/>
                <w:sz w:val="24"/>
              </w:rPr>
            </w:pPr>
          </w:p>
        </w:tc>
        <w:tc>
          <w:tcPr>
            <w:tcW w:w="3493" w:type="dxa"/>
          </w:tcPr>
          <w:p>
            <w:pPr>
              <w:pStyle w:val="TableParagraph"/>
              <w:rPr>
                <w:rFonts w:ascii="Times New Roman"/>
                <w:sz w:val="24"/>
              </w:rPr>
            </w:pPr>
          </w:p>
        </w:tc>
      </w:tr>
      <w:tr>
        <w:tblPrEx>
          <w:tblW w:w="0" w:type="auto"/>
          <w:tblInd w:w="918" w:type="dxa"/>
          <w:tblLayout w:type="fixed"/>
          <w:tblCellMar>
            <w:top w:w="0" w:type="dxa"/>
            <w:left w:w="0" w:type="dxa"/>
            <w:bottom w:w="0" w:type="dxa"/>
            <w:right w:w="0" w:type="dxa"/>
          </w:tblCellMar>
        </w:tblPrEx>
        <w:trPr>
          <w:trHeight w:val="705"/>
        </w:trPr>
        <w:tc>
          <w:tcPr>
            <w:tcW w:w="901" w:type="dxa"/>
          </w:tcPr>
          <w:p>
            <w:pPr>
              <w:pStyle w:val="TableParagraph"/>
              <w:rPr>
                <w:b/>
                <w:sz w:val="18"/>
              </w:rPr>
            </w:pPr>
          </w:p>
          <w:p>
            <w:pPr>
              <w:pStyle w:val="TableParagraph"/>
              <w:ind w:left="239"/>
              <w:rPr>
                <w:rFonts w:ascii="Times New Roman"/>
                <w:sz w:val="21"/>
              </w:rPr>
            </w:pPr>
            <w:r>
              <w:rPr>
                <w:rFonts w:ascii="Times New Roman"/>
                <w:sz w:val="21"/>
              </w:rPr>
              <w:t>3.</w:t>
            </w:r>
          </w:p>
        </w:tc>
        <w:tc>
          <w:tcPr>
            <w:tcW w:w="1080" w:type="dxa"/>
          </w:tcPr>
          <w:p>
            <w:pPr>
              <w:pStyle w:val="TableParagraph"/>
              <w:rPr>
                <w:rFonts w:ascii="Times New Roman"/>
                <w:sz w:val="24"/>
              </w:rPr>
            </w:pPr>
          </w:p>
        </w:tc>
        <w:tc>
          <w:tcPr>
            <w:tcW w:w="1260" w:type="dxa"/>
          </w:tcPr>
          <w:p>
            <w:pPr>
              <w:pStyle w:val="TableParagraph"/>
              <w:rPr>
                <w:rFonts w:ascii="Times New Roman"/>
                <w:sz w:val="24"/>
              </w:rPr>
            </w:pPr>
          </w:p>
        </w:tc>
        <w:tc>
          <w:tcPr>
            <w:tcW w:w="1980" w:type="dxa"/>
          </w:tcPr>
          <w:p>
            <w:pPr>
              <w:pStyle w:val="TableParagraph"/>
              <w:rPr>
                <w:rFonts w:ascii="Times New Roman"/>
                <w:sz w:val="24"/>
              </w:rPr>
            </w:pPr>
          </w:p>
        </w:tc>
        <w:tc>
          <w:tcPr>
            <w:tcW w:w="3493" w:type="dxa"/>
          </w:tcPr>
          <w:p>
            <w:pPr>
              <w:pStyle w:val="TableParagraph"/>
              <w:rPr>
                <w:rFonts w:ascii="Times New Roman"/>
                <w:sz w:val="24"/>
              </w:rPr>
            </w:pPr>
          </w:p>
        </w:tc>
      </w:tr>
      <w:tr>
        <w:tblPrEx>
          <w:tblW w:w="0" w:type="auto"/>
          <w:tblInd w:w="918" w:type="dxa"/>
          <w:tblLayout w:type="fixed"/>
          <w:tblCellMar>
            <w:top w:w="0" w:type="dxa"/>
            <w:left w:w="0" w:type="dxa"/>
            <w:bottom w:w="0" w:type="dxa"/>
            <w:right w:w="0" w:type="dxa"/>
          </w:tblCellMar>
        </w:tblPrEx>
        <w:trPr>
          <w:trHeight w:val="705"/>
        </w:trPr>
        <w:tc>
          <w:tcPr>
            <w:tcW w:w="901" w:type="dxa"/>
          </w:tcPr>
          <w:p>
            <w:pPr>
              <w:pStyle w:val="TableParagraph"/>
              <w:rPr>
                <w:b/>
                <w:sz w:val="18"/>
              </w:rPr>
            </w:pPr>
          </w:p>
          <w:p>
            <w:pPr>
              <w:pStyle w:val="TableParagraph"/>
              <w:ind w:left="239"/>
              <w:rPr>
                <w:rFonts w:ascii="Times New Roman"/>
                <w:sz w:val="21"/>
              </w:rPr>
            </w:pPr>
            <w:r>
              <w:rPr>
                <w:rFonts w:ascii="Times New Roman"/>
                <w:sz w:val="21"/>
              </w:rPr>
              <w:t>4.</w:t>
            </w:r>
          </w:p>
        </w:tc>
        <w:tc>
          <w:tcPr>
            <w:tcW w:w="1080" w:type="dxa"/>
          </w:tcPr>
          <w:p>
            <w:pPr>
              <w:pStyle w:val="TableParagraph"/>
              <w:rPr>
                <w:rFonts w:ascii="Times New Roman"/>
                <w:sz w:val="24"/>
              </w:rPr>
            </w:pPr>
          </w:p>
        </w:tc>
        <w:tc>
          <w:tcPr>
            <w:tcW w:w="1260" w:type="dxa"/>
          </w:tcPr>
          <w:p>
            <w:pPr>
              <w:pStyle w:val="TableParagraph"/>
              <w:rPr>
                <w:rFonts w:ascii="Times New Roman"/>
                <w:sz w:val="24"/>
              </w:rPr>
            </w:pPr>
          </w:p>
        </w:tc>
        <w:tc>
          <w:tcPr>
            <w:tcW w:w="1980" w:type="dxa"/>
          </w:tcPr>
          <w:p>
            <w:pPr>
              <w:pStyle w:val="TableParagraph"/>
              <w:rPr>
                <w:rFonts w:ascii="Times New Roman"/>
                <w:sz w:val="24"/>
              </w:rPr>
            </w:pPr>
          </w:p>
        </w:tc>
        <w:tc>
          <w:tcPr>
            <w:tcW w:w="3493" w:type="dxa"/>
          </w:tcPr>
          <w:p>
            <w:pPr>
              <w:pStyle w:val="TableParagraph"/>
              <w:rPr>
                <w:rFonts w:ascii="Times New Roman"/>
                <w:sz w:val="24"/>
              </w:rPr>
            </w:pPr>
          </w:p>
        </w:tc>
      </w:tr>
      <w:tr>
        <w:tblPrEx>
          <w:tblW w:w="0" w:type="auto"/>
          <w:tblInd w:w="918" w:type="dxa"/>
          <w:tblLayout w:type="fixed"/>
          <w:tblCellMar>
            <w:top w:w="0" w:type="dxa"/>
            <w:left w:w="0" w:type="dxa"/>
            <w:bottom w:w="0" w:type="dxa"/>
            <w:right w:w="0" w:type="dxa"/>
          </w:tblCellMar>
        </w:tblPrEx>
        <w:trPr>
          <w:trHeight w:val="705"/>
        </w:trPr>
        <w:tc>
          <w:tcPr>
            <w:tcW w:w="901" w:type="dxa"/>
          </w:tcPr>
          <w:p>
            <w:pPr>
              <w:pStyle w:val="TableParagraph"/>
              <w:rPr>
                <w:b/>
                <w:sz w:val="18"/>
              </w:rPr>
            </w:pPr>
          </w:p>
          <w:p>
            <w:pPr>
              <w:pStyle w:val="TableParagraph"/>
              <w:ind w:left="239"/>
              <w:rPr>
                <w:rFonts w:ascii="Times New Roman"/>
                <w:sz w:val="21"/>
              </w:rPr>
            </w:pPr>
            <w:r>
              <w:rPr>
                <w:rFonts w:ascii="Times New Roman"/>
                <w:sz w:val="21"/>
              </w:rPr>
              <w:t>5.</w:t>
            </w:r>
          </w:p>
        </w:tc>
        <w:tc>
          <w:tcPr>
            <w:tcW w:w="1080" w:type="dxa"/>
          </w:tcPr>
          <w:p>
            <w:pPr>
              <w:pStyle w:val="TableParagraph"/>
              <w:rPr>
                <w:rFonts w:ascii="Times New Roman"/>
                <w:sz w:val="24"/>
              </w:rPr>
            </w:pPr>
          </w:p>
        </w:tc>
        <w:tc>
          <w:tcPr>
            <w:tcW w:w="1260" w:type="dxa"/>
          </w:tcPr>
          <w:p>
            <w:pPr>
              <w:pStyle w:val="TableParagraph"/>
              <w:rPr>
                <w:rFonts w:ascii="Times New Roman"/>
                <w:sz w:val="24"/>
              </w:rPr>
            </w:pPr>
          </w:p>
        </w:tc>
        <w:tc>
          <w:tcPr>
            <w:tcW w:w="1980" w:type="dxa"/>
          </w:tcPr>
          <w:p>
            <w:pPr>
              <w:pStyle w:val="TableParagraph"/>
              <w:rPr>
                <w:rFonts w:ascii="Times New Roman"/>
                <w:sz w:val="24"/>
              </w:rPr>
            </w:pPr>
          </w:p>
        </w:tc>
        <w:tc>
          <w:tcPr>
            <w:tcW w:w="3493" w:type="dxa"/>
          </w:tcPr>
          <w:p>
            <w:pPr>
              <w:pStyle w:val="TableParagraph"/>
              <w:rPr>
                <w:rFonts w:ascii="Times New Roman"/>
                <w:sz w:val="24"/>
              </w:rPr>
            </w:pPr>
          </w:p>
        </w:tc>
      </w:tr>
      <w:tr>
        <w:tblPrEx>
          <w:tblW w:w="0" w:type="auto"/>
          <w:tblInd w:w="918" w:type="dxa"/>
          <w:tblLayout w:type="fixed"/>
          <w:tblCellMar>
            <w:top w:w="0" w:type="dxa"/>
            <w:left w:w="0" w:type="dxa"/>
            <w:bottom w:w="0" w:type="dxa"/>
            <w:right w:w="0" w:type="dxa"/>
          </w:tblCellMar>
        </w:tblPrEx>
        <w:trPr>
          <w:trHeight w:val="703"/>
        </w:trPr>
        <w:tc>
          <w:tcPr>
            <w:tcW w:w="901" w:type="dxa"/>
          </w:tcPr>
          <w:p>
            <w:pPr>
              <w:pStyle w:val="TableParagraph"/>
              <w:rPr>
                <w:b/>
                <w:sz w:val="18"/>
              </w:rPr>
            </w:pPr>
          </w:p>
          <w:p>
            <w:pPr>
              <w:pStyle w:val="TableParagraph"/>
              <w:ind w:left="239"/>
              <w:rPr>
                <w:rFonts w:ascii="Times New Roman"/>
                <w:sz w:val="21"/>
              </w:rPr>
            </w:pPr>
            <w:r>
              <w:rPr>
                <w:rFonts w:ascii="Times New Roman"/>
                <w:sz w:val="21"/>
              </w:rPr>
              <w:t>6.</w:t>
            </w:r>
          </w:p>
        </w:tc>
        <w:tc>
          <w:tcPr>
            <w:tcW w:w="1080" w:type="dxa"/>
          </w:tcPr>
          <w:p>
            <w:pPr>
              <w:pStyle w:val="TableParagraph"/>
              <w:rPr>
                <w:rFonts w:ascii="Times New Roman"/>
                <w:sz w:val="24"/>
              </w:rPr>
            </w:pPr>
          </w:p>
        </w:tc>
        <w:tc>
          <w:tcPr>
            <w:tcW w:w="1260" w:type="dxa"/>
          </w:tcPr>
          <w:p>
            <w:pPr>
              <w:pStyle w:val="TableParagraph"/>
              <w:rPr>
                <w:rFonts w:ascii="Times New Roman"/>
                <w:sz w:val="24"/>
              </w:rPr>
            </w:pPr>
          </w:p>
        </w:tc>
        <w:tc>
          <w:tcPr>
            <w:tcW w:w="1980" w:type="dxa"/>
          </w:tcPr>
          <w:p>
            <w:pPr>
              <w:pStyle w:val="TableParagraph"/>
              <w:rPr>
                <w:rFonts w:ascii="Times New Roman"/>
                <w:sz w:val="24"/>
              </w:rPr>
            </w:pPr>
          </w:p>
        </w:tc>
        <w:tc>
          <w:tcPr>
            <w:tcW w:w="3493" w:type="dxa"/>
          </w:tcPr>
          <w:p>
            <w:pPr>
              <w:pStyle w:val="TableParagraph"/>
              <w:rPr>
                <w:rFonts w:ascii="Times New Roman"/>
                <w:sz w:val="24"/>
              </w:rPr>
            </w:pPr>
          </w:p>
        </w:tc>
      </w:tr>
      <w:tr>
        <w:tblPrEx>
          <w:tblW w:w="0" w:type="auto"/>
          <w:tblInd w:w="918" w:type="dxa"/>
          <w:tblLayout w:type="fixed"/>
          <w:tblCellMar>
            <w:top w:w="0" w:type="dxa"/>
            <w:left w:w="0" w:type="dxa"/>
            <w:bottom w:w="0" w:type="dxa"/>
            <w:right w:w="0" w:type="dxa"/>
          </w:tblCellMar>
        </w:tblPrEx>
        <w:trPr>
          <w:trHeight w:val="705"/>
        </w:trPr>
        <w:tc>
          <w:tcPr>
            <w:tcW w:w="901" w:type="dxa"/>
          </w:tcPr>
          <w:p>
            <w:pPr>
              <w:pStyle w:val="TableParagraph"/>
              <w:rPr>
                <w:b/>
                <w:sz w:val="18"/>
              </w:rPr>
            </w:pPr>
          </w:p>
          <w:p>
            <w:pPr>
              <w:pStyle w:val="TableParagraph"/>
              <w:ind w:left="239"/>
              <w:rPr>
                <w:rFonts w:ascii="Times New Roman"/>
                <w:sz w:val="21"/>
              </w:rPr>
            </w:pPr>
            <w:r>
              <w:rPr>
                <w:rFonts w:ascii="Times New Roman"/>
                <w:sz w:val="21"/>
              </w:rPr>
              <w:t>7.</w:t>
            </w:r>
          </w:p>
        </w:tc>
        <w:tc>
          <w:tcPr>
            <w:tcW w:w="1080" w:type="dxa"/>
          </w:tcPr>
          <w:p>
            <w:pPr>
              <w:pStyle w:val="TableParagraph"/>
              <w:rPr>
                <w:rFonts w:ascii="Times New Roman"/>
                <w:sz w:val="24"/>
              </w:rPr>
            </w:pPr>
          </w:p>
        </w:tc>
        <w:tc>
          <w:tcPr>
            <w:tcW w:w="1260" w:type="dxa"/>
          </w:tcPr>
          <w:p>
            <w:pPr>
              <w:pStyle w:val="TableParagraph"/>
              <w:rPr>
                <w:rFonts w:ascii="Times New Roman"/>
                <w:sz w:val="24"/>
              </w:rPr>
            </w:pPr>
          </w:p>
        </w:tc>
        <w:tc>
          <w:tcPr>
            <w:tcW w:w="1980" w:type="dxa"/>
          </w:tcPr>
          <w:p>
            <w:pPr>
              <w:pStyle w:val="TableParagraph"/>
              <w:rPr>
                <w:rFonts w:ascii="Times New Roman"/>
                <w:sz w:val="24"/>
              </w:rPr>
            </w:pPr>
          </w:p>
        </w:tc>
        <w:tc>
          <w:tcPr>
            <w:tcW w:w="3493" w:type="dxa"/>
          </w:tcPr>
          <w:p>
            <w:pPr>
              <w:pStyle w:val="TableParagraph"/>
              <w:rPr>
                <w:rFonts w:ascii="Times New Roman"/>
                <w:sz w:val="24"/>
              </w:rPr>
            </w:pPr>
          </w:p>
        </w:tc>
      </w:tr>
      <w:tr>
        <w:tblPrEx>
          <w:tblW w:w="0" w:type="auto"/>
          <w:tblInd w:w="918" w:type="dxa"/>
          <w:tblLayout w:type="fixed"/>
          <w:tblCellMar>
            <w:top w:w="0" w:type="dxa"/>
            <w:left w:w="0" w:type="dxa"/>
            <w:bottom w:w="0" w:type="dxa"/>
            <w:right w:w="0" w:type="dxa"/>
          </w:tblCellMar>
        </w:tblPrEx>
        <w:trPr>
          <w:trHeight w:val="705"/>
        </w:trPr>
        <w:tc>
          <w:tcPr>
            <w:tcW w:w="901" w:type="dxa"/>
          </w:tcPr>
          <w:p>
            <w:pPr>
              <w:pStyle w:val="TableParagraph"/>
              <w:rPr>
                <w:b/>
                <w:sz w:val="18"/>
              </w:rPr>
            </w:pPr>
          </w:p>
          <w:p>
            <w:pPr>
              <w:pStyle w:val="TableParagraph"/>
              <w:ind w:left="239"/>
              <w:rPr>
                <w:rFonts w:ascii="Times New Roman"/>
                <w:sz w:val="21"/>
              </w:rPr>
            </w:pPr>
            <w:r>
              <w:rPr>
                <w:rFonts w:ascii="Times New Roman"/>
                <w:sz w:val="21"/>
              </w:rPr>
              <w:t>8.</w:t>
            </w:r>
          </w:p>
        </w:tc>
        <w:tc>
          <w:tcPr>
            <w:tcW w:w="1080" w:type="dxa"/>
          </w:tcPr>
          <w:p>
            <w:pPr>
              <w:pStyle w:val="TableParagraph"/>
              <w:rPr>
                <w:rFonts w:ascii="Times New Roman"/>
                <w:sz w:val="24"/>
              </w:rPr>
            </w:pPr>
          </w:p>
        </w:tc>
        <w:tc>
          <w:tcPr>
            <w:tcW w:w="1260" w:type="dxa"/>
          </w:tcPr>
          <w:p>
            <w:pPr>
              <w:pStyle w:val="TableParagraph"/>
              <w:rPr>
                <w:rFonts w:ascii="Times New Roman"/>
                <w:sz w:val="24"/>
              </w:rPr>
            </w:pPr>
          </w:p>
        </w:tc>
        <w:tc>
          <w:tcPr>
            <w:tcW w:w="1980" w:type="dxa"/>
          </w:tcPr>
          <w:p>
            <w:pPr>
              <w:pStyle w:val="TableParagraph"/>
              <w:rPr>
                <w:rFonts w:ascii="Times New Roman"/>
                <w:sz w:val="24"/>
              </w:rPr>
            </w:pPr>
          </w:p>
        </w:tc>
        <w:tc>
          <w:tcPr>
            <w:tcW w:w="3493" w:type="dxa"/>
          </w:tcPr>
          <w:p>
            <w:pPr>
              <w:pStyle w:val="TableParagraph"/>
              <w:rPr>
                <w:rFonts w:ascii="Times New Roman"/>
                <w:sz w:val="24"/>
              </w:rPr>
            </w:pPr>
          </w:p>
        </w:tc>
      </w:tr>
      <w:tr>
        <w:tblPrEx>
          <w:tblW w:w="0" w:type="auto"/>
          <w:tblInd w:w="918" w:type="dxa"/>
          <w:tblLayout w:type="fixed"/>
          <w:tblCellMar>
            <w:top w:w="0" w:type="dxa"/>
            <w:left w:w="0" w:type="dxa"/>
            <w:bottom w:w="0" w:type="dxa"/>
            <w:right w:w="0" w:type="dxa"/>
          </w:tblCellMar>
        </w:tblPrEx>
        <w:trPr>
          <w:trHeight w:val="705"/>
        </w:trPr>
        <w:tc>
          <w:tcPr>
            <w:tcW w:w="901" w:type="dxa"/>
          </w:tcPr>
          <w:p>
            <w:pPr>
              <w:pStyle w:val="TableParagraph"/>
              <w:rPr>
                <w:b/>
                <w:sz w:val="18"/>
              </w:rPr>
            </w:pPr>
          </w:p>
          <w:p>
            <w:pPr>
              <w:pStyle w:val="TableParagraph"/>
              <w:ind w:left="239"/>
              <w:rPr>
                <w:rFonts w:ascii="Times New Roman"/>
                <w:sz w:val="21"/>
              </w:rPr>
            </w:pPr>
            <w:r>
              <w:rPr>
                <w:rFonts w:ascii="Times New Roman"/>
                <w:sz w:val="21"/>
              </w:rPr>
              <w:t>9.</w:t>
            </w:r>
          </w:p>
        </w:tc>
        <w:tc>
          <w:tcPr>
            <w:tcW w:w="1080" w:type="dxa"/>
          </w:tcPr>
          <w:p>
            <w:pPr>
              <w:pStyle w:val="TableParagraph"/>
              <w:rPr>
                <w:rFonts w:ascii="Times New Roman"/>
                <w:sz w:val="24"/>
              </w:rPr>
            </w:pPr>
          </w:p>
        </w:tc>
        <w:tc>
          <w:tcPr>
            <w:tcW w:w="1260" w:type="dxa"/>
          </w:tcPr>
          <w:p>
            <w:pPr>
              <w:pStyle w:val="TableParagraph"/>
              <w:rPr>
                <w:rFonts w:ascii="Times New Roman"/>
                <w:sz w:val="24"/>
              </w:rPr>
            </w:pPr>
          </w:p>
        </w:tc>
        <w:tc>
          <w:tcPr>
            <w:tcW w:w="1980" w:type="dxa"/>
          </w:tcPr>
          <w:p>
            <w:pPr>
              <w:pStyle w:val="TableParagraph"/>
              <w:rPr>
                <w:rFonts w:ascii="Times New Roman"/>
                <w:sz w:val="24"/>
              </w:rPr>
            </w:pPr>
          </w:p>
        </w:tc>
        <w:tc>
          <w:tcPr>
            <w:tcW w:w="3493" w:type="dxa"/>
          </w:tcPr>
          <w:p>
            <w:pPr>
              <w:pStyle w:val="TableParagraph"/>
              <w:rPr>
                <w:rFonts w:ascii="Times New Roman"/>
                <w:sz w:val="24"/>
              </w:rPr>
            </w:pPr>
          </w:p>
        </w:tc>
      </w:tr>
      <w:tr>
        <w:tblPrEx>
          <w:tblW w:w="0" w:type="auto"/>
          <w:tblInd w:w="918" w:type="dxa"/>
          <w:tblLayout w:type="fixed"/>
          <w:tblCellMar>
            <w:top w:w="0" w:type="dxa"/>
            <w:left w:w="0" w:type="dxa"/>
            <w:bottom w:w="0" w:type="dxa"/>
            <w:right w:w="0" w:type="dxa"/>
          </w:tblCellMar>
        </w:tblPrEx>
        <w:trPr>
          <w:trHeight w:val="705"/>
        </w:trPr>
        <w:tc>
          <w:tcPr>
            <w:tcW w:w="901" w:type="dxa"/>
          </w:tcPr>
          <w:p>
            <w:pPr>
              <w:pStyle w:val="TableParagraph"/>
              <w:rPr>
                <w:b/>
                <w:sz w:val="18"/>
              </w:rPr>
            </w:pPr>
          </w:p>
          <w:p>
            <w:pPr>
              <w:pStyle w:val="TableParagraph"/>
              <w:ind w:left="239"/>
              <w:rPr>
                <w:rFonts w:ascii="Times New Roman"/>
                <w:sz w:val="21"/>
              </w:rPr>
            </w:pPr>
            <w:r>
              <w:rPr>
                <w:rFonts w:ascii="Times New Roman"/>
                <w:sz w:val="21"/>
              </w:rPr>
              <w:t>10.</w:t>
            </w:r>
          </w:p>
        </w:tc>
        <w:tc>
          <w:tcPr>
            <w:tcW w:w="1080" w:type="dxa"/>
          </w:tcPr>
          <w:p>
            <w:pPr>
              <w:pStyle w:val="TableParagraph"/>
              <w:rPr>
                <w:rFonts w:ascii="Times New Roman"/>
                <w:sz w:val="24"/>
              </w:rPr>
            </w:pPr>
          </w:p>
        </w:tc>
        <w:tc>
          <w:tcPr>
            <w:tcW w:w="1260" w:type="dxa"/>
          </w:tcPr>
          <w:p>
            <w:pPr>
              <w:pStyle w:val="TableParagraph"/>
              <w:rPr>
                <w:rFonts w:ascii="Times New Roman"/>
                <w:sz w:val="24"/>
              </w:rPr>
            </w:pPr>
          </w:p>
        </w:tc>
        <w:tc>
          <w:tcPr>
            <w:tcW w:w="1980" w:type="dxa"/>
          </w:tcPr>
          <w:p>
            <w:pPr>
              <w:pStyle w:val="TableParagraph"/>
              <w:rPr>
                <w:rFonts w:ascii="Times New Roman"/>
                <w:sz w:val="24"/>
              </w:rPr>
            </w:pPr>
          </w:p>
        </w:tc>
        <w:tc>
          <w:tcPr>
            <w:tcW w:w="3493" w:type="dxa"/>
          </w:tcPr>
          <w:p>
            <w:pPr>
              <w:pStyle w:val="TableParagraph"/>
              <w:rPr>
                <w:rFonts w:ascii="Times New Roman"/>
                <w:sz w:val="24"/>
              </w:rPr>
            </w:pPr>
          </w:p>
        </w:tc>
      </w:tr>
      <w:tr>
        <w:tblPrEx>
          <w:tblW w:w="0" w:type="auto"/>
          <w:tblInd w:w="918" w:type="dxa"/>
          <w:tblLayout w:type="fixed"/>
          <w:tblCellMar>
            <w:top w:w="0" w:type="dxa"/>
            <w:left w:w="0" w:type="dxa"/>
            <w:bottom w:w="0" w:type="dxa"/>
            <w:right w:w="0" w:type="dxa"/>
          </w:tblCellMar>
        </w:tblPrEx>
        <w:trPr>
          <w:trHeight w:val="705"/>
        </w:trPr>
        <w:tc>
          <w:tcPr>
            <w:tcW w:w="901" w:type="dxa"/>
          </w:tcPr>
          <w:p>
            <w:pPr>
              <w:pStyle w:val="TableParagraph"/>
              <w:rPr>
                <w:b/>
                <w:sz w:val="18"/>
              </w:rPr>
            </w:pPr>
          </w:p>
          <w:p>
            <w:pPr>
              <w:pStyle w:val="TableParagraph"/>
              <w:ind w:left="239"/>
              <w:rPr>
                <w:rFonts w:ascii="Times New Roman"/>
                <w:sz w:val="21"/>
              </w:rPr>
            </w:pPr>
            <w:r>
              <w:rPr>
                <w:rFonts w:ascii="Times New Roman"/>
                <w:sz w:val="21"/>
              </w:rPr>
              <w:t>11.</w:t>
            </w:r>
          </w:p>
        </w:tc>
        <w:tc>
          <w:tcPr>
            <w:tcW w:w="1080" w:type="dxa"/>
          </w:tcPr>
          <w:p>
            <w:pPr>
              <w:pStyle w:val="TableParagraph"/>
              <w:rPr>
                <w:rFonts w:ascii="Times New Roman"/>
                <w:sz w:val="24"/>
              </w:rPr>
            </w:pPr>
          </w:p>
        </w:tc>
        <w:tc>
          <w:tcPr>
            <w:tcW w:w="1260" w:type="dxa"/>
          </w:tcPr>
          <w:p>
            <w:pPr>
              <w:pStyle w:val="TableParagraph"/>
              <w:rPr>
                <w:rFonts w:ascii="Times New Roman"/>
                <w:sz w:val="24"/>
              </w:rPr>
            </w:pPr>
          </w:p>
        </w:tc>
        <w:tc>
          <w:tcPr>
            <w:tcW w:w="1980" w:type="dxa"/>
          </w:tcPr>
          <w:p>
            <w:pPr>
              <w:pStyle w:val="TableParagraph"/>
              <w:rPr>
                <w:rFonts w:ascii="Times New Roman"/>
                <w:sz w:val="24"/>
              </w:rPr>
            </w:pPr>
          </w:p>
        </w:tc>
        <w:tc>
          <w:tcPr>
            <w:tcW w:w="3493" w:type="dxa"/>
          </w:tcPr>
          <w:p>
            <w:pPr>
              <w:pStyle w:val="TableParagraph"/>
              <w:rPr>
                <w:rFonts w:ascii="Times New Roman"/>
                <w:sz w:val="24"/>
              </w:rPr>
            </w:pPr>
          </w:p>
        </w:tc>
      </w:tr>
      <w:tr>
        <w:tblPrEx>
          <w:tblW w:w="0" w:type="auto"/>
          <w:tblInd w:w="918" w:type="dxa"/>
          <w:tblLayout w:type="fixed"/>
          <w:tblCellMar>
            <w:top w:w="0" w:type="dxa"/>
            <w:left w:w="0" w:type="dxa"/>
            <w:bottom w:w="0" w:type="dxa"/>
            <w:right w:w="0" w:type="dxa"/>
          </w:tblCellMar>
        </w:tblPrEx>
        <w:trPr>
          <w:trHeight w:val="703"/>
        </w:trPr>
        <w:tc>
          <w:tcPr>
            <w:tcW w:w="901" w:type="dxa"/>
          </w:tcPr>
          <w:p>
            <w:pPr>
              <w:pStyle w:val="TableParagraph"/>
              <w:rPr>
                <w:b/>
                <w:sz w:val="18"/>
              </w:rPr>
            </w:pPr>
          </w:p>
          <w:p>
            <w:pPr>
              <w:pStyle w:val="TableParagraph"/>
              <w:ind w:left="239"/>
              <w:rPr>
                <w:rFonts w:ascii="Times New Roman"/>
                <w:sz w:val="21"/>
              </w:rPr>
            </w:pPr>
            <w:r>
              <w:rPr>
                <w:rFonts w:ascii="Times New Roman"/>
                <w:sz w:val="21"/>
              </w:rPr>
              <w:t>12.</w:t>
            </w:r>
          </w:p>
        </w:tc>
        <w:tc>
          <w:tcPr>
            <w:tcW w:w="1080" w:type="dxa"/>
          </w:tcPr>
          <w:p>
            <w:pPr>
              <w:pStyle w:val="TableParagraph"/>
              <w:rPr>
                <w:rFonts w:ascii="Times New Roman"/>
                <w:sz w:val="24"/>
              </w:rPr>
            </w:pPr>
          </w:p>
        </w:tc>
        <w:tc>
          <w:tcPr>
            <w:tcW w:w="1260" w:type="dxa"/>
          </w:tcPr>
          <w:p>
            <w:pPr>
              <w:pStyle w:val="TableParagraph"/>
              <w:rPr>
                <w:rFonts w:ascii="Times New Roman"/>
                <w:sz w:val="24"/>
              </w:rPr>
            </w:pPr>
          </w:p>
        </w:tc>
        <w:tc>
          <w:tcPr>
            <w:tcW w:w="1980" w:type="dxa"/>
          </w:tcPr>
          <w:p>
            <w:pPr>
              <w:pStyle w:val="TableParagraph"/>
              <w:rPr>
                <w:rFonts w:ascii="Times New Roman"/>
                <w:sz w:val="24"/>
              </w:rPr>
            </w:pPr>
          </w:p>
        </w:tc>
        <w:tc>
          <w:tcPr>
            <w:tcW w:w="3493" w:type="dxa"/>
          </w:tcPr>
          <w:p>
            <w:pPr>
              <w:pStyle w:val="TableParagraph"/>
              <w:rPr>
                <w:rFonts w:ascii="Times New Roman"/>
                <w:sz w:val="24"/>
              </w:rPr>
            </w:pPr>
          </w:p>
        </w:tc>
      </w:tr>
      <w:tr>
        <w:tblPrEx>
          <w:tblW w:w="0" w:type="auto"/>
          <w:tblInd w:w="918" w:type="dxa"/>
          <w:tblLayout w:type="fixed"/>
          <w:tblCellMar>
            <w:top w:w="0" w:type="dxa"/>
            <w:left w:w="0" w:type="dxa"/>
            <w:bottom w:w="0" w:type="dxa"/>
            <w:right w:w="0" w:type="dxa"/>
          </w:tblCellMar>
        </w:tblPrEx>
        <w:trPr>
          <w:trHeight w:val="705"/>
        </w:trPr>
        <w:tc>
          <w:tcPr>
            <w:tcW w:w="901" w:type="dxa"/>
          </w:tcPr>
          <w:p>
            <w:pPr>
              <w:pStyle w:val="TableParagraph"/>
              <w:rPr>
                <w:b/>
                <w:sz w:val="18"/>
              </w:rPr>
            </w:pPr>
          </w:p>
          <w:p>
            <w:pPr>
              <w:pStyle w:val="TableParagraph"/>
              <w:ind w:left="239"/>
              <w:rPr>
                <w:rFonts w:ascii="Times New Roman"/>
                <w:sz w:val="21"/>
              </w:rPr>
            </w:pPr>
            <w:r>
              <w:rPr>
                <w:rFonts w:ascii="Times New Roman"/>
                <w:sz w:val="21"/>
              </w:rPr>
              <w:t>13.</w:t>
            </w:r>
          </w:p>
        </w:tc>
        <w:tc>
          <w:tcPr>
            <w:tcW w:w="1080" w:type="dxa"/>
          </w:tcPr>
          <w:p>
            <w:pPr>
              <w:pStyle w:val="TableParagraph"/>
              <w:rPr>
                <w:rFonts w:ascii="Times New Roman"/>
                <w:sz w:val="24"/>
              </w:rPr>
            </w:pPr>
          </w:p>
        </w:tc>
        <w:tc>
          <w:tcPr>
            <w:tcW w:w="1260" w:type="dxa"/>
          </w:tcPr>
          <w:p>
            <w:pPr>
              <w:pStyle w:val="TableParagraph"/>
              <w:rPr>
                <w:rFonts w:ascii="Times New Roman"/>
                <w:sz w:val="24"/>
              </w:rPr>
            </w:pPr>
          </w:p>
        </w:tc>
        <w:tc>
          <w:tcPr>
            <w:tcW w:w="1980" w:type="dxa"/>
          </w:tcPr>
          <w:p>
            <w:pPr>
              <w:pStyle w:val="TableParagraph"/>
              <w:rPr>
                <w:rFonts w:ascii="Times New Roman"/>
                <w:sz w:val="24"/>
              </w:rPr>
            </w:pPr>
          </w:p>
        </w:tc>
        <w:tc>
          <w:tcPr>
            <w:tcW w:w="3493" w:type="dxa"/>
          </w:tcPr>
          <w:p>
            <w:pPr>
              <w:pStyle w:val="TableParagraph"/>
              <w:rPr>
                <w:rFonts w:ascii="Times New Roman"/>
                <w:sz w:val="24"/>
              </w:rPr>
            </w:pPr>
          </w:p>
        </w:tc>
      </w:tr>
      <w:tr>
        <w:tblPrEx>
          <w:tblW w:w="0" w:type="auto"/>
          <w:tblInd w:w="918" w:type="dxa"/>
          <w:tblLayout w:type="fixed"/>
          <w:tblCellMar>
            <w:top w:w="0" w:type="dxa"/>
            <w:left w:w="0" w:type="dxa"/>
            <w:bottom w:w="0" w:type="dxa"/>
            <w:right w:w="0" w:type="dxa"/>
          </w:tblCellMar>
        </w:tblPrEx>
        <w:trPr>
          <w:trHeight w:val="705"/>
        </w:trPr>
        <w:tc>
          <w:tcPr>
            <w:tcW w:w="901" w:type="dxa"/>
          </w:tcPr>
          <w:p>
            <w:pPr>
              <w:pStyle w:val="TableParagraph"/>
              <w:rPr>
                <w:b/>
                <w:sz w:val="18"/>
              </w:rPr>
            </w:pPr>
          </w:p>
          <w:p>
            <w:pPr>
              <w:pStyle w:val="TableParagraph"/>
              <w:ind w:left="239"/>
              <w:rPr>
                <w:rFonts w:ascii="Times New Roman"/>
                <w:sz w:val="21"/>
              </w:rPr>
            </w:pPr>
            <w:r>
              <w:rPr>
                <w:rFonts w:ascii="Times New Roman"/>
                <w:sz w:val="21"/>
              </w:rPr>
              <w:t>14.</w:t>
            </w:r>
          </w:p>
        </w:tc>
        <w:tc>
          <w:tcPr>
            <w:tcW w:w="1080" w:type="dxa"/>
          </w:tcPr>
          <w:p>
            <w:pPr>
              <w:pStyle w:val="TableParagraph"/>
              <w:rPr>
                <w:rFonts w:ascii="Times New Roman"/>
                <w:sz w:val="24"/>
              </w:rPr>
            </w:pPr>
          </w:p>
        </w:tc>
        <w:tc>
          <w:tcPr>
            <w:tcW w:w="1260" w:type="dxa"/>
          </w:tcPr>
          <w:p>
            <w:pPr>
              <w:pStyle w:val="TableParagraph"/>
              <w:rPr>
                <w:rFonts w:ascii="Times New Roman"/>
                <w:sz w:val="24"/>
              </w:rPr>
            </w:pPr>
          </w:p>
        </w:tc>
        <w:tc>
          <w:tcPr>
            <w:tcW w:w="1980" w:type="dxa"/>
          </w:tcPr>
          <w:p>
            <w:pPr>
              <w:pStyle w:val="TableParagraph"/>
              <w:rPr>
                <w:rFonts w:ascii="Times New Roman"/>
                <w:sz w:val="24"/>
              </w:rPr>
            </w:pPr>
          </w:p>
        </w:tc>
        <w:tc>
          <w:tcPr>
            <w:tcW w:w="3493" w:type="dxa"/>
          </w:tcPr>
          <w:p>
            <w:pPr>
              <w:pStyle w:val="TableParagraph"/>
              <w:rPr>
                <w:rFonts w:ascii="Times New Roman"/>
                <w:sz w:val="24"/>
              </w:rPr>
            </w:pPr>
          </w:p>
        </w:tc>
      </w:tr>
    </w:tbl>
    <w:p>
      <w:pPr>
        <w:spacing w:after="0"/>
        <w:rPr>
          <w:rFonts w:ascii="Times New Roman"/>
          <w:sz w:val="24"/>
        </w:rPr>
        <w:sectPr>
          <w:pgSz w:w="11910" w:h="16840"/>
          <w:pgMar w:top="1080" w:right="800" w:bottom="280" w:left="760" w:header="720" w:footer="720" w:gutter="0"/>
          <w:pgNumType w:start="15"/>
          <w:cols w:space="708"/>
        </w:sectPr>
      </w:pPr>
    </w:p>
    <w:p>
      <w:pPr>
        <w:spacing w:before="108"/>
        <w:ind w:left="358" w:right="319" w:firstLine="0"/>
        <w:jc w:val="center"/>
        <w:rPr>
          <w:rFonts w:ascii="新宋体" w:eastAsia="新宋体" w:hint="eastAsia"/>
          <w:b/>
          <w:sz w:val="32"/>
        </w:rPr>
      </w:pPr>
      <w:r>
        <w:pict>
          <v:group id="_x0000_s1026" o:spid="_x0000_s1025" style="width:405.4pt;height:109.6pt;margin-top:72.2pt;margin-left:65.65pt;mso-height-relative:page;mso-position-horizontal-relative:page;mso-width-relative:page;position:absolute;z-index:-251658240" coordorigin="1314,1444" coordsize="8108,2192">
            <v:rect id="_x0000_s1027" o:spid="_x0000_s1026" style="width:2520;height:468;left:3908;position:absolute;top:2387" coordsize="21600,21600" filled="f" stroked="t" strokecolor="black"/>
            <v:line id="_x0000_s1028" o:spid="_x0000_s1027" style="position:absolute" from="1314,3122" to="6534,3122" coordsize="21600,21600" stroked="t" strokecolor="black"/>
            <v:line id="_x0000_s1029" o:spid="_x0000_s1028" style="position:absolute" from="3728,3168" to="3728,3636" coordsize="21600,21600" stroked="t" strokecolor="black"/>
            <v:line id="_x0000_s1030" o:spid="_x0000_s1029" style="position:absolute" from="4464,3168" to="4464,3636" coordsize="21600,21600" stroked="t" strokecolor="black"/>
            <v:line id="_x0000_s1031" o:spid="_x0000_s1030" style="position:absolute" from="5168,3168" to="5168,3636" coordsize="21600,21600" stroked="t" strokecolor="black"/>
            <v:line id="_x0000_s1032" o:spid="_x0000_s1031" style="position:absolute" from="5874,3168" to="5874,3636" coordsize="21600,21600" stroked="t" strokecolor="black"/>
            <v:line id="_x0000_s1033" o:spid="_x0000_s1032" style="position:absolute" from="6608,3168" to="6608,3636" coordsize="21600,21600" stroked="t" strokecolor="black"/>
            <v:line id="_x0000_s1034" o:spid="_x0000_s1033" style="flip:y;position:absolute" from="5168,2856" to="5168,3168" coordsize="21600,21600" stroked="t" strokecolor="black"/>
            <v:rect id="_x0000_s1035" o:spid="_x0000_s1034" style="width:3240;height:468;left:3474;position:absolute;top:1451" coordsize="21600,21600" filled="f" stroked="t" strokecolor="black"/>
            <v:line id="_x0000_s1036" o:spid="_x0000_s1035" style="position:absolute" from="5154,1920" to="5154,2388" coordsize="21600,21600" stroked="t" strokecolor="black"/>
            <v:line id="_x0000_s1037" o:spid="_x0000_s1036" style="position:absolute" from="5154,2030" to="9414,2080" coordsize="21600,21600" stroked="t" strokecolor="black"/>
            <v:line id="_x0000_s1038" o:spid="_x0000_s1037" style="flip:y;position:absolute" from="9414,2030" to="9414,2313" coordsize="21600,21600" stroked="t" strokecolor="black"/>
            <v:shapetype id="_x0000_t202" coordsize="21600,21600" o:spt="202" path="m,l,21600r21600,l21600,xe">
              <v:stroke joinstyle="miter"/>
              <v:path gradientshapeok="t" o:connecttype="rect"/>
            </v:shapetype>
            <v:shape id="_x0000_s1039" o:spid="_x0000_s1038" type="#_x0000_t202" style="width:1700;height:240;left:4255;position:absolute;top:1566" coordsize="21600,21600" filled="f" stroked="f">
              <v:stroke joinstyle="miter"/>
              <v:textbox inset="0,0,0,0">
                <w:txbxContent>
                  <w:p>
                    <w:pPr>
                      <w:spacing w:before="0" w:line="240" w:lineRule="exact"/>
                      <w:ind w:left="0" w:right="0" w:firstLine="0"/>
                      <w:jc w:val="left"/>
                      <w:rPr>
                        <w:sz w:val="24"/>
                      </w:rPr>
                    </w:pPr>
                    <w:r>
                      <w:rPr>
                        <w:sz w:val="24"/>
                      </w:rPr>
                      <w:t>事故抢险指挥部</w:t>
                    </w:r>
                  </w:p>
                </w:txbxContent>
              </v:textbox>
            </v:shape>
            <v:shape id="_x0000_s1040" o:spid="_x0000_s1039" type="#_x0000_t202" style="width:1280;height:210;left:4539;position:absolute;top:2517" coordsize="21600,21600" filled="f" stroked="f">
              <v:stroke joinstyle="miter"/>
              <v:textbox inset="0,0,0,0">
                <w:txbxContent>
                  <w:p>
                    <w:pPr>
                      <w:spacing w:before="0" w:line="210" w:lineRule="exact"/>
                      <w:ind w:left="0" w:right="0" w:firstLine="0"/>
                      <w:jc w:val="left"/>
                      <w:rPr>
                        <w:sz w:val="21"/>
                      </w:rPr>
                    </w:pPr>
                    <w:r>
                      <w:rPr>
                        <w:sz w:val="21"/>
                      </w:rPr>
                      <w:t>基本救援队伍</w:t>
                    </w:r>
                  </w:p>
                </w:txbxContent>
              </v:textbox>
            </v:shape>
          </v:group>
        </w:pict>
      </w:r>
      <w:r>
        <w:pict>
          <v:line id="_x0000_s1041" o:spid="_x0000_s1040" style="mso-height-relative:page;mso-position-horizontal-relative:page;mso-position-vertical-relative:page;mso-width-relative:page;position:absolute;z-index:-251657216" from="150.4pt,238.35pt" to="150.4pt,261.75pt" coordsize="21600,21600" stroked="t" strokecolor="black"/>
        </w:pict>
      </w:r>
      <w:r>
        <w:pict>
          <v:line id="_x0000_s1042" o:spid="_x0000_s1041" style="mso-height-relative:page;mso-position-horizontal-relative:page;mso-position-vertical-relative:page;mso-width-relative:page;position:absolute;z-index:-251656192" from="113.65pt,238.35pt" to="113.65pt,261.75pt" coordsize="21600,21600" stroked="t" strokecolor="black"/>
        </w:pict>
      </w:r>
      <w:r>
        <w:pict>
          <v:line id="_x0000_s1043" o:spid="_x0000_s1042" style="mso-height-relative:page;mso-position-horizontal-relative:page;mso-position-vertical-relative:page;mso-width-relative:page;position:absolute;z-index:-251655168" from="69.4pt,238.35pt" to="69.4pt,261.75pt" coordsize="21600,21600" stroked="t" strokecolor="black"/>
        </w:pict>
      </w:r>
      <w:r>
        <w:rPr>
          <w:rFonts w:ascii="新宋体" w:eastAsia="新宋体" w:hint="eastAsia"/>
          <w:b/>
          <w:sz w:val="30"/>
        </w:rPr>
        <w:t>大唐化肥有限公司 18.30 项目</w:t>
      </w:r>
      <w:r>
        <w:rPr>
          <w:rFonts w:ascii="新宋体" w:eastAsia="新宋体" w:hint="eastAsia"/>
          <w:b/>
          <w:sz w:val="32"/>
        </w:rPr>
        <w:t>工程事故抢险组织</w:t>
      </w:r>
    </w:p>
    <w:p>
      <w:pPr>
        <w:pStyle w:val="BodyText"/>
        <w:rPr>
          <w:rFonts w:ascii="新宋体"/>
          <w:b/>
          <w:sz w:val="20"/>
        </w:rPr>
      </w:pPr>
    </w:p>
    <w:p>
      <w:pPr>
        <w:pStyle w:val="BodyText"/>
        <w:rPr>
          <w:rFonts w:ascii="新宋体"/>
          <w:b/>
          <w:sz w:val="20"/>
        </w:rPr>
      </w:pPr>
    </w:p>
    <w:p>
      <w:pPr>
        <w:pStyle w:val="BodyText"/>
        <w:rPr>
          <w:rFonts w:ascii="新宋体"/>
          <w:b/>
          <w:sz w:val="20"/>
        </w:rPr>
      </w:pPr>
    </w:p>
    <w:p>
      <w:pPr>
        <w:pStyle w:val="BodyText"/>
        <w:rPr>
          <w:rFonts w:ascii="新宋体"/>
          <w:b/>
          <w:sz w:val="20"/>
        </w:rPr>
      </w:pPr>
    </w:p>
    <w:p>
      <w:pPr>
        <w:pStyle w:val="BodyText"/>
        <w:rPr>
          <w:rFonts w:ascii="新宋体"/>
          <w:b/>
          <w:sz w:val="20"/>
        </w:rPr>
      </w:pPr>
    </w:p>
    <w:p>
      <w:pPr>
        <w:pStyle w:val="BodyText"/>
        <w:rPr>
          <w:rFonts w:ascii="新宋体"/>
          <w:b/>
          <w:sz w:val="20"/>
        </w:rPr>
      </w:pPr>
    </w:p>
    <w:p>
      <w:pPr>
        <w:pStyle w:val="BodyText"/>
        <w:spacing w:before="3"/>
        <w:rPr>
          <w:rFonts w:ascii="新宋体"/>
          <w:b/>
          <w:sz w:val="22"/>
        </w:rPr>
      </w:pPr>
      <w:r>
        <w:pict>
          <v:shape id="_x0000_s1044" o:spid="_x0000_s1043" type="#_x0000_t202" style="width:288.4pt;height:112.25pt;margin-top:53.3pt;margin-left:56.7pt;mso-height-relative:page;mso-position-horizontal-relative:page;mso-width-relative:page;mso-wrap-distance-bottom:0;mso-wrap-distance-top:0;position:absolute;z-index:-251654144" coordsize="21600,21600" filled="f" stroked="f">
            <v:stroke joinstyle="miter"/>
            <v:textbox inset="0,0,0,0">
              <w:txbxContent>
                <w:tbl>
                  <w:tblPr>
                    <w:tblStyle w:val="TableNormal"/>
                    <w:tblW w:w="0" w:type="auto"/>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
                  <w:tblGrid>
                    <w:gridCol w:w="540"/>
                    <w:gridCol w:w="360"/>
                    <w:gridCol w:w="540"/>
                    <w:gridCol w:w="180"/>
                    <w:gridCol w:w="540"/>
                    <w:gridCol w:w="180"/>
                    <w:gridCol w:w="540"/>
                    <w:gridCol w:w="180"/>
                    <w:gridCol w:w="540"/>
                    <w:gridCol w:w="180"/>
                    <w:gridCol w:w="540"/>
                    <w:gridCol w:w="180"/>
                    <w:gridCol w:w="540"/>
                    <w:gridCol w:w="180"/>
                    <w:gridCol w:w="540"/>
                  </w:tblGrid>
                  <w:tr>
                    <w:tblPrEx>
                      <w:tblW w:w="0" w:type="auto"/>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506"/>
                    </w:trPr>
                    <w:tc>
                      <w:tcPr>
                        <w:tcW w:w="540" w:type="dxa"/>
                      </w:tcPr>
                      <w:p>
                        <w:pPr>
                          <w:pStyle w:val="TableParagraph"/>
                          <w:rPr>
                            <w:rFonts w:ascii="Times New Roman"/>
                            <w:sz w:val="24"/>
                          </w:rPr>
                        </w:pPr>
                      </w:p>
                    </w:tc>
                    <w:tc>
                      <w:tcPr>
                        <w:tcW w:w="360" w:type="dxa"/>
                      </w:tcPr>
                      <w:p>
                        <w:pPr>
                          <w:pStyle w:val="TableParagraph"/>
                          <w:rPr>
                            <w:rFonts w:ascii="Times New Roman"/>
                            <w:sz w:val="24"/>
                          </w:rPr>
                        </w:pPr>
                      </w:p>
                    </w:tc>
                    <w:tc>
                      <w:tcPr>
                        <w:tcW w:w="540" w:type="dxa"/>
                      </w:tcPr>
                      <w:p>
                        <w:pPr>
                          <w:pStyle w:val="TableParagraph"/>
                          <w:rPr>
                            <w:rFonts w:ascii="Times New Roman"/>
                            <w:sz w:val="24"/>
                          </w:rPr>
                        </w:pPr>
                      </w:p>
                    </w:tc>
                    <w:tc>
                      <w:tcPr>
                        <w:tcW w:w="180" w:type="dxa"/>
                      </w:tcPr>
                      <w:p>
                        <w:pPr>
                          <w:pStyle w:val="TableParagraph"/>
                          <w:rPr>
                            <w:rFonts w:ascii="Times New Roman"/>
                            <w:sz w:val="24"/>
                          </w:rPr>
                        </w:pPr>
                      </w:p>
                    </w:tc>
                    <w:tc>
                      <w:tcPr>
                        <w:tcW w:w="540" w:type="dxa"/>
                      </w:tcPr>
                      <w:p>
                        <w:pPr>
                          <w:pStyle w:val="TableParagraph"/>
                          <w:rPr>
                            <w:rFonts w:ascii="Times New Roman"/>
                            <w:sz w:val="24"/>
                          </w:rPr>
                        </w:pPr>
                      </w:p>
                    </w:tc>
                    <w:tc>
                      <w:tcPr>
                        <w:tcW w:w="180" w:type="dxa"/>
                      </w:tcPr>
                      <w:p>
                        <w:pPr>
                          <w:pStyle w:val="TableParagraph"/>
                          <w:rPr>
                            <w:rFonts w:ascii="Times New Roman"/>
                            <w:sz w:val="24"/>
                          </w:rPr>
                        </w:pPr>
                      </w:p>
                    </w:tc>
                    <w:tc>
                      <w:tcPr>
                        <w:tcW w:w="540" w:type="dxa"/>
                      </w:tcPr>
                      <w:p>
                        <w:pPr>
                          <w:pStyle w:val="TableParagraph"/>
                          <w:rPr>
                            <w:rFonts w:ascii="Times New Roman"/>
                            <w:sz w:val="24"/>
                          </w:rPr>
                        </w:pPr>
                      </w:p>
                    </w:tc>
                    <w:tc>
                      <w:tcPr>
                        <w:tcW w:w="180" w:type="dxa"/>
                      </w:tcPr>
                      <w:p>
                        <w:pPr>
                          <w:pStyle w:val="TableParagraph"/>
                          <w:rPr>
                            <w:rFonts w:ascii="Times New Roman"/>
                            <w:sz w:val="24"/>
                          </w:rPr>
                        </w:pPr>
                      </w:p>
                    </w:tc>
                    <w:tc>
                      <w:tcPr>
                        <w:tcW w:w="540" w:type="dxa"/>
                      </w:tcPr>
                      <w:p>
                        <w:pPr>
                          <w:pStyle w:val="TableParagraph"/>
                          <w:rPr>
                            <w:rFonts w:ascii="Times New Roman"/>
                            <w:sz w:val="24"/>
                          </w:rPr>
                        </w:pPr>
                      </w:p>
                    </w:tc>
                    <w:tc>
                      <w:tcPr>
                        <w:tcW w:w="180" w:type="dxa"/>
                      </w:tcPr>
                      <w:p>
                        <w:pPr>
                          <w:pStyle w:val="TableParagraph"/>
                          <w:rPr>
                            <w:rFonts w:ascii="Times New Roman"/>
                            <w:sz w:val="24"/>
                          </w:rPr>
                        </w:pPr>
                      </w:p>
                    </w:tc>
                    <w:tc>
                      <w:tcPr>
                        <w:tcW w:w="540" w:type="dxa"/>
                      </w:tcPr>
                      <w:p>
                        <w:pPr>
                          <w:pStyle w:val="TableParagraph"/>
                          <w:rPr>
                            <w:rFonts w:ascii="Times New Roman"/>
                            <w:sz w:val="24"/>
                          </w:rPr>
                        </w:pPr>
                      </w:p>
                    </w:tc>
                    <w:tc>
                      <w:tcPr>
                        <w:tcW w:w="180" w:type="dxa"/>
                      </w:tcPr>
                      <w:p>
                        <w:pPr>
                          <w:pStyle w:val="TableParagraph"/>
                          <w:rPr>
                            <w:rFonts w:ascii="Times New Roman"/>
                            <w:sz w:val="24"/>
                          </w:rPr>
                        </w:pPr>
                      </w:p>
                    </w:tc>
                    <w:tc>
                      <w:tcPr>
                        <w:tcW w:w="540" w:type="dxa"/>
                      </w:tcPr>
                      <w:p>
                        <w:pPr>
                          <w:pStyle w:val="TableParagraph"/>
                          <w:rPr>
                            <w:rFonts w:ascii="Times New Roman"/>
                            <w:sz w:val="24"/>
                          </w:rPr>
                        </w:pPr>
                      </w:p>
                    </w:tc>
                    <w:tc>
                      <w:tcPr>
                        <w:tcW w:w="180" w:type="dxa"/>
                      </w:tcPr>
                      <w:p>
                        <w:pPr>
                          <w:pStyle w:val="TableParagraph"/>
                          <w:rPr>
                            <w:rFonts w:ascii="Times New Roman"/>
                            <w:sz w:val="24"/>
                          </w:rPr>
                        </w:pPr>
                      </w:p>
                    </w:tc>
                    <w:tc>
                      <w:tcPr>
                        <w:tcW w:w="540" w:type="dxa"/>
                        <w:tcBorders>
                          <w:bottom w:val="single" w:sz="6" w:space="0" w:color="000000"/>
                        </w:tcBorders>
                      </w:tcPr>
                      <w:p>
                        <w:pPr>
                          <w:pStyle w:val="TableParagraph"/>
                          <w:rPr>
                            <w:rFonts w:ascii="Times New Roman"/>
                            <w:sz w:val="24"/>
                          </w:rPr>
                        </w:pPr>
                      </w:p>
                    </w:tc>
                  </w:tr>
                  <w:tr>
                    <w:tblPrEx>
                      <w:tblW w:w="0" w:type="auto"/>
                      <w:tblInd w:w="7" w:type="dxa"/>
                      <w:tblLayout w:type="fixed"/>
                      <w:tblCellMar>
                        <w:top w:w="0" w:type="dxa"/>
                        <w:left w:w="0" w:type="dxa"/>
                        <w:bottom w:w="0" w:type="dxa"/>
                        <w:right w:w="0" w:type="dxa"/>
                      </w:tblCellMar>
                    </w:tblPrEx>
                    <w:trPr>
                      <w:trHeight w:val="383"/>
                    </w:trPr>
                    <w:tc>
                      <w:tcPr>
                        <w:tcW w:w="540" w:type="dxa"/>
                        <w:tcBorders>
                          <w:right w:val="single" w:sz="6" w:space="0" w:color="000000"/>
                        </w:tcBorders>
                      </w:tcPr>
                      <w:p>
                        <w:pPr>
                          <w:pStyle w:val="TableParagraph"/>
                          <w:spacing w:before="93"/>
                          <w:ind w:right="15"/>
                          <w:jc w:val="center"/>
                          <w:rPr>
                            <w:sz w:val="21"/>
                          </w:rPr>
                        </w:pPr>
                        <w:r>
                          <w:rPr>
                            <w:sz w:val="21"/>
                          </w:rPr>
                          <w:t>技</w:t>
                        </w:r>
                      </w:p>
                    </w:tc>
                    <w:tc>
                      <w:tcPr>
                        <w:tcW w:w="360" w:type="dxa"/>
                        <w:tcBorders>
                          <w:left w:val="single" w:sz="6" w:space="0" w:color="000000"/>
                          <w:right w:val="single" w:sz="6" w:space="0" w:color="000000"/>
                        </w:tcBorders>
                      </w:tcPr>
                      <w:p>
                        <w:pPr>
                          <w:pStyle w:val="TableParagraph"/>
                          <w:rPr>
                            <w:rFonts w:ascii="Times New Roman"/>
                            <w:sz w:val="24"/>
                          </w:rPr>
                        </w:pPr>
                      </w:p>
                    </w:tc>
                    <w:tc>
                      <w:tcPr>
                        <w:tcW w:w="540" w:type="dxa"/>
                        <w:tcBorders>
                          <w:left w:val="single" w:sz="6" w:space="0" w:color="000000"/>
                          <w:right w:val="single" w:sz="6" w:space="0" w:color="000000"/>
                        </w:tcBorders>
                      </w:tcPr>
                      <w:p>
                        <w:pPr>
                          <w:pStyle w:val="TableParagraph"/>
                          <w:spacing w:before="93"/>
                          <w:ind w:right="23"/>
                          <w:jc w:val="center"/>
                          <w:rPr>
                            <w:sz w:val="21"/>
                          </w:rPr>
                        </w:pPr>
                        <w:r>
                          <w:rPr>
                            <w:sz w:val="21"/>
                          </w:rPr>
                          <w:t>安</w:t>
                        </w:r>
                      </w:p>
                    </w:tc>
                    <w:tc>
                      <w:tcPr>
                        <w:tcW w:w="180" w:type="dxa"/>
                        <w:tcBorders>
                          <w:left w:val="single" w:sz="6" w:space="0" w:color="000000"/>
                          <w:right w:val="single" w:sz="6" w:space="0" w:color="000000"/>
                        </w:tcBorders>
                      </w:tcPr>
                      <w:p>
                        <w:pPr>
                          <w:pStyle w:val="TableParagraph"/>
                          <w:rPr>
                            <w:rFonts w:ascii="Times New Roman"/>
                            <w:sz w:val="24"/>
                          </w:rPr>
                        </w:pPr>
                      </w:p>
                    </w:tc>
                    <w:tc>
                      <w:tcPr>
                        <w:tcW w:w="540" w:type="dxa"/>
                        <w:tcBorders>
                          <w:left w:val="single" w:sz="6" w:space="0" w:color="000000"/>
                          <w:right w:val="single" w:sz="6" w:space="0" w:color="000000"/>
                        </w:tcBorders>
                      </w:tcPr>
                      <w:p>
                        <w:pPr>
                          <w:pStyle w:val="TableParagraph"/>
                          <w:spacing w:before="93"/>
                          <w:ind w:right="23"/>
                          <w:jc w:val="center"/>
                          <w:rPr>
                            <w:sz w:val="21"/>
                          </w:rPr>
                        </w:pPr>
                        <w:r>
                          <w:rPr>
                            <w:sz w:val="21"/>
                          </w:rPr>
                          <w:t>机</w:t>
                        </w:r>
                      </w:p>
                    </w:tc>
                    <w:tc>
                      <w:tcPr>
                        <w:tcW w:w="180" w:type="dxa"/>
                        <w:tcBorders>
                          <w:left w:val="single" w:sz="6" w:space="0" w:color="000000"/>
                          <w:right w:val="single" w:sz="6" w:space="0" w:color="000000"/>
                        </w:tcBorders>
                      </w:tcPr>
                      <w:p>
                        <w:pPr>
                          <w:pStyle w:val="TableParagraph"/>
                          <w:rPr>
                            <w:rFonts w:ascii="Times New Roman"/>
                            <w:sz w:val="24"/>
                          </w:rPr>
                        </w:pPr>
                      </w:p>
                    </w:tc>
                    <w:tc>
                      <w:tcPr>
                        <w:tcW w:w="540" w:type="dxa"/>
                        <w:tcBorders>
                          <w:left w:val="single" w:sz="6" w:space="0" w:color="000000"/>
                          <w:right w:val="single" w:sz="6" w:space="0" w:color="000000"/>
                        </w:tcBorders>
                      </w:tcPr>
                      <w:p>
                        <w:pPr>
                          <w:pStyle w:val="TableParagraph"/>
                          <w:spacing w:before="93"/>
                          <w:ind w:right="23"/>
                          <w:jc w:val="center"/>
                          <w:rPr>
                            <w:sz w:val="21"/>
                          </w:rPr>
                        </w:pPr>
                        <w:r>
                          <w:rPr>
                            <w:sz w:val="21"/>
                          </w:rPr>
                          <w:t>材</w:t>
                        </w:r>
                      </w:p>
                    </w:tc>
                    <w:tc>
                      <w:tcPr>
                        <w:tcW w:w="180" w:type="dxa"/>
                        <w:tcBorders>
                          <w:left w:val="single" w:sz="6" w:space="0" w:color="000000"/>
                          <w:right w:val="single" w:sz="6" w:space="0" w:color="000000"/>
                        </w:tcBorders>
                      </w:tcPr>
                      <w:p>
                        <w:pPr>
                          <w:pStyle w:val="TableParagraph"/>
                          <w:rPr>
                            <w:rFonts w:ascii="Times New Roman"/>
                            <w:sz w:val="24"/>
                          </w:rPr>
                        </w:pPr>
                      </w:p>
                    </w:tc>
                    <w:tc>
                      <w:tcPr>
                        <w:tcW w:w="540" w:type="dxa"/>
                        <w:tcBorders>
                          <w:left w:val="single" w:sz="6" w:space="0" w:color="000000"/>
                          <w:right w:val="single" w:sz="6" w:space="0" w:color="000000"/>
                        </w:tcBorders>
                      </w:tcPr>
                      <w:p>
                        <w:pPr>
                          <w:pStyle w:val="TableParagraph"/>
                          <w:spacing w:before="93"/>
                          <w:ind w:right="23"/>
                          <w:jc w:val="center"/>
                          <w:rPr>
                            <w:sz w:val="21"/>
                          </w:rPr>
                        </w:pPr>
                        <w:r>
                          <w:rPr>
                            <w:sz w:val="21"/>
                          </w:rPr>
                          <w:t>质</w:t>
                        </w:r>
                      </w:p>
                    </w:tc>
                    <w:tc>
                      <w:tcPr>
                        <w:tcW w:w="180" w:type="dxa"/>
                        <w:tcBorders>
                          <w:left w:val="single" w:sz="6" w:space="0" w:color="000000"/>
                          <w:right w:val="single" w:sz="6" w:space="0" w:color="000000"/>
                        </w:tcBorders>
                      </w:tcPr>
                      <w:p>
                        <w:pPr>
                          <w:pStyle w:val="TableParagraph"/>
                          <w:rPr>
                            <w:rFonts w:ascii="Times New Roman"/>
                            <w:sz w:val="24"/>
                          </w:rPr>
                        </w:pPr>
                      </w:p>
                    </w:tc>
                    <w:tc>
                      <w:tcPr>
                        <w:tcW w:w="540" w:type="dxa"/>
                        <w:tcBorders>
                          <w:left w:val="single" w:sz="6" w:space="0" w:color="000000"/>
                          <w:right w:val="single" w:sz="6" w:space="0" w:color="000000"/>
                        </w:tcBorders>
                      </w:tcPr>
                      <w:p>
                        <w:pPr>
                          <w:pStyle w:val="TableParagraph"/>
                          <w:spacing w:before="93"/>
                          <w:ind w:right="23"/>
                          <w:jc w:val="center"/>
                          <w:rPr>
                            <w:sz w:val="21"/>
                          </w:rPr>
                        </w:pPr>
                        <w:r>
                          <w:rPr>
                            <w:sz w:val="21"/>
                          </w:rPr>
                          <w:t>财</w:t>
                        </w:r>
                      </w:p>
                    </w:tc>
                    <w:tc>
                      <w:tcPr>
                        <w:tcW w:w="180" w:type="dxa"/>
                        <w:tcBorders>
                          <w:left w:val="single" w:sz="6" w:space="0" w:color="000000"/>
                          <w:right w:val="single" w:sz="6" w:space="0" w:color="000000"/>
                        </w:tcBorders>
                      </w:tcPr>
                      <w:p>
                        <w:pPr>
                          <w:pStyle w:val="TableParagraph"/>
                          <w:rPr>
                            <w:rFonts w:ascii="Times New Roman"/>
                            <w:sz w:val="24"/>
                          </w:rPr>
                        </w:pPr>
                      </w:p>
                    </w:tc>
                    <w:tc>
                      <w:tcPr>
                        <w:tcW w:w="540" w:type="dxa"/>
                        <w:tcBorders>
                          <w:left w:val="single" w:sz="6" w:space="0" w:color="000000"/>
                          <w:right w:val="single" w:sz="6" w:space="0" w:color="000000"/>
                        </w:tcBorders>
                      </w:tcPr>
                      <w:p>
                        <w:pPr>
                          <w:pStyle w:val="TableParagraph"/>
                          <w:spacing w:before="93"/>
                          <w:ind w:right="23"/>
                          <w:jc w:val="center"/>
                          <w:rPr>
                            <w:sz w:val="21"/>
                          </w:rPr>
                        </w:pPr>
                        <w:r>
                          <w:rPr>
                            <w:sz w:val="21"/>
                          </w:rPr>
                          <w:t>后</w:t>
                        </w:r>
                      </w:p>
                    </w:tc>
                    <w:tc>
                      <w:tcPr>
                        <w:tcW w:w="180" w:type="dxa"/>
                        <w:tcBorders>
                          <w:left w:val="single" w:sz="6" w:space="0" w:color="000000"/>
                          <w:right w:val="single" w:sz="6" w:space="0" w:color="000000"/>
                        </w:tcBorders>
                      </w:tcPr>
                      <w:p>
                        <w:pPr>
                          <w:pStyle w:val="TableParagraph"/>
                          <w:rPr>
                            <w:rFonts w:ascii="Times New Roman"/>
                            <w:sz w:val="24"/>
                          </w:rPr>
                        </w:pPr>
                      </w:p>
                    </w:tc>
                    <w:tc>
                      <w:tcPr>
                        <w:tcW w:w="540" w:type="dxa"/>
                        <w:tcBorders>
                          <w:top w:val="single" w:sz="6" w:space="0" w:color="000000"/>
                          <w:left w:val="single" w:sz="6" w:space="0" w:color="000000"/>
                          <w:right w:val="single" w:sz="6" w:space="0" w:color="000000"/>
                        </w:tcBorders>
                      </w:tcPr>
                      <w:p>
                        <w:pPr>
                          <w:pStyle w:val="TableParagraph"/>
                          <w:spacing w:before="93"/>
                          <w:ind w:right="23"/>
                          <w:jc w:val="center"/>
                          <w:rPr>
                            <w:sz w:val="21"/>
                          </w:rPr>
                        </w:pPr>
                        <w:r>
                          <w:rPr>
                            <w:sz w:val="21"/>
                          </w:rPr>
                          <w:t>保</w:t>
                        </w:r>
                      </w:p>
                    </w:tc>
                  </w:tr>
                  <w:tr>
                    <w:tblPrEx>
                      <w:tblW w:w="0" w:type="auto"/>
                      <w:tblInd w:w="7" w:type="dxa"/>
                      <w:tblLayout w:type="fixed"/>
                      <w:tblCellMar>
                        <w:top w:w="0" w:type="dxa"/>
                        <w:left w:w="0" w:type="dxa"/>
                        <w:bottom w:w="0" w:type="dxa"/>
                        <w:right w:w="0" w:type="dxa"/>
                      </w:tblCellMar>
                    </w:tblPrEx>
                    <w:trPr>
                      <w:trHeight w:val="311"/>
                    </w:trPr>
                    <w:tc>
                      <w:tcPr>
                        <w:tcW w:w="540" w:type="dxa"/>
                        <w:tcBorders>
                          <w:right w:val="single" w:sz="6" w:space="0" w:color="000000"/>
                        </w:tcBorders>
                      </w:tcPr>
                      <w:p>
                        <w:pPr>
                          <w:pStyle w:val="TableParagraph"/>
                          <w:spacing w:before="21"/>
                          <w:ind w:right="15"/>
                          <w:jc w:val="center"/>
                          <w:rPr>
                            <w:sz w:val="21"/>
                          </w:rPr>
                        </w:pPr>
                        <w:r>
                          <w:rPr>
                            <w:sz w:val="21"/>
                          </w:rPr>
                          <w:t>术</w:t>
                        </w:r>
                      </w:p>
                    </w:tc>
                    <w:tc>
                      <w:tcPr>
                        <w:tcW w:w="360" w:type="dxa"/>
                        <w:tcBorders>
                          <w:left w:val="single" w:sz="6" w:space="0" w:color="000000"/>
                          <w:right w:val="single" w:sz="6" w:space="0" w:color="000000"/>
                        </w:tcBorders>
                      </w:tcPr>
                      <w:p>
                        <w:pPr>
                          <w:pStyle w:val="TableParagraph"/>
                          <w:rPr>
                            <w:rFonts w:ascii="Times New Roman"/>
                            <w:sz w:val="22"/>
                          </w:rPr>
                        </w:pPr>
                      </w:p>
                    </w:tc>
                    <w:tc>
                      <w:tcPr>
                        <w:tcW w:w="540" w:type="dxa"/>
                        <w:tcBorders>
                          <w:left w:val="single" w:sz="6" w:space="0" w:color="000000"/>
                          <w:right w:val="single" w:sz="6" w:space="0" w:color="000000"/>
                        </w:tcBorders>
                      </w:tcPr>
                      <w:p>
                        <w:pPr>
                          <w:pStyle w:val="TableParagraph"/>
                          <w:spacing w:before="21"/>
                          <w:ind w:right="23"/>
                          <w:jc w:val="center"/>
                          <w:rPr>
                            <w:sz w:val="21"/>
                          </w:rPr>
                        </w:pPr>
                        <w:r>
                          <w:rPr>
                            <w:sz w:val="21"/>
                          </w:rPr>
                          <w:t>全</w:t>
                        </w:r>
                      </w:p>
                    </w:tc>
                    <w:tc>
                      <w:tcPr>
                        <w:tcW w:w="180" w:type="dxa"/>
                        <w:tcBorders>
                          <w:left w:val="single" w:sz="6" w:space="0" w:color="000000"/>
                          <w:right w:val="single" w:sz="6" w:space="0" w:color="000000"/>
                        </w:tcBorders>
                      </w:tcPr>
                      <w:p>
                        <w:pPr>
                          <w:pStyle w:val="TableParagraph"/>
                          <w:rPr>
                            <w:rFonts w:ascii="Times New Roman"/>
                            <w:sz w:val="22"/>
                          </w:rPr>
                        </w:pPr>
                      </w:p>
                    </w:tc>
                    <w:tc>
                      <w:tcPr>
                        <w:tcW w:w="540" w:type="dxa"/>
                        <w:tcBorders>
                          <w:left w:val="single" w:sz="6" w:space="0" w:color="000000"/>
                          <w:right w:val="single" w:sz="6" w:space="0" w:color="000000"/>
                        </w:tcBorders>
                      </w:tcPr>
                      <w:p>
                        <w:pPr>
                          <w:pStyle w:val="TableParagraph"/>
                          <w:spacing w:before="21"/>
                          <w:ind w:right="23"/>
                          <w:jc w:val="center"/>
                          <w:rPr>
                            <w:sz w:val="21"/>
                          </w:rPr>
                        </w:pPr>
                        <w:r>
                          <w:rPr>
                            <w:sz w:val="21"/>
                          </w:rPr>
                          <w:t>具</w:t>
                        </w:r>
                      </w:p>
                    </w:tc>
                    <w:tc>
                      <w:tcPr>
                        <w:tcW w:w="180" w:type="dxa"/>
                        <w:tcBorders>
                          <w:left w:val="single" w:sz="6" w:space="0" w:color="000000"/>
                          <w:right w:val="single" w:sz="6" w:space="0" w:color="000000"/>
                        </w:tcBorders>
                      </w:tcPr>
                      <w:p>
                        <w:pPr>
                          <w:pStyle w:val="TableParagraph"/>
                          <w:rPr>
                            <w:rFonts w:ascii="Times New Roman"/>
                            <w:sz w:val="22"/>
                          </w:rPr>
                        </w:pPr>
                      </w:p>
                    </w:tc>
                    <w:tc>
                      <w:tcPr>
                        <w:tcW w:w="540" w:type="dxa"/>
                        <w:tcBorders>
                          <w:left w:val="single" w:sz="6" w:space="0" w:color="000000"/>
                          <w:right w:val="single" w:sz="6" w:space="0" w:color="000000"/>
                        </w:tcBorders>
                      </w:tcPr>
                      <w:p>
                        <w:pPr>
                          <w:pStyle w:val="TableParagraph"/>
                          <w:spacing w:before="21"/>
                          <w:ind w:right="23"/>
                          <w:jc w:val="center"/>
                          <w:rPr>
                            <w:sz w:val="21"/>
                          </w:rPr>
                        </w:pPr>
                        <w:r>
                          <w:rPr>
                            <w:sz w:val="21"/>
                          </w:rPr>
                          <w:t>料</w:t>
                        </w:r>
                      </w:p>
                    </w:tc>
                    <w:tc>
                      <w:tcPr>
                        <w:tcW w:w="180" w:type="dxa"/>
                        <w:tcBorders>
                          <w:left w:val="single" w:sz="6" w:space="0" w:color="000000"/>
                          <w:right w:val="single" w:sz="6" w:space="0" w:color="000000"/>
                        </w:tcBorders>
                      </w:tcPr>
                      <w:p>
                        <w:pPr>
                          <w:pStyle w:val="TableParagraph"/>
                          <w:rPr>
                            <w:rFonts w:ascii="Times New Roman"/>
                            <w:sz w:val="22"/>
                          </w:rPr>
                        </w:pPr>
                      </w:p>
                    </w:tc>
                    <w:tc>
                      <w:tcPr>
                        <w:tcW w:w="540" w:type="dxa"/>
                        <w:tcBorders>
                          <w:left w:val="single" w:sz="6" w:space="0" w:color="000000"/>
                          <w:right w:val="single" w:sz="6" w:space="0" w:color="000000"/>
                        </w:tcBorders>
                      </w:tcPr>
                      <w:p>
                        <w:pPr>
                          <w:pStyle w:val="TableParagraph"/>
                          <w:spacing w:before="21"/>
                          <w:ind w:right="23"/>
                          <w:jc w:val="center"/>
                          <w:rPr>
                            <w:sz w:val="21"/>
                          </w:rPr>
                        </w:pPr>
                        <w:r>
                          <w:rPr>
                            <w:sz w:val="21"/>
                          </w:rPr>
                          <w:t>量</w:t>
                        </w:r>
                      </w:p>
                    </w:tc>
                    <w:tc>
                      <w:tcPr>
                        <w:tcW w:w="180" w:type="dxa"/>
                        <w:tcBorders>
                          <w:left w:val="single" w:sz="6" w:space="0" w:color="000000"/>
                          <w:right w:val="single" w:sz="6" w:space="0" w:color="000000"/>
                        </w:tcBorders>
                      </w:tcPr>
                      <w:p>
                        <w:pPr>
                          <w:pStyle w:val="TableParagraph"/>
                          <w:rPr>
                            <w:rFonts w:ascii="Times New Roman"/>
                            <w:sz w:val="22"/>
                          </w:rPr>
                        </w:pPr>
                      </w:p>
                    </w:tc>
                    <w:tc>
                      <w:tcPr>
                        <w:tcW w:w="540" w:type="dxa"/>
                        <w:tcBorders>
                          <w:left w:val="single" w:sz="6" w:space="0" w:color="000000"/>
                          <w:right w:val="single" w:sz="6" w:space="0" w:color="000000"/>
                        </w:tcBorders>
                      </w:tcPr>
                      <w:p>
                        <w:pPr>
                          <w:pStyle w:val="TableParagraph"/>
                          <w:spacing w:before="21"/>
                          <w:ind w:right="23"/>
                          <w:jc w:val="center"/>
                          <w:rPr>
                            <w:sz w:val="21"/>
                          </w:rPr>
                        </w:pPr>
                        <w:r>
                          <w:rPr>
                            <w:sz w:val="21"/>
                          </w:rPr>
                          <w:t>务</w:t>
                        </w:r>
                      </w:p>
                    </w:tc>
                    <w:tc>
                      <w:tcPr>
                        <w:tcW w:w="180" w:type="dxa"/>
                        <w:tcBorders>
                          <w:left w:val="single" w:sz="6" w:space="0" w:color="000000"/>
                          <w:right w:val="single" w:sz="6" w:space="0" w:color="000000"/>
                        </w:tcBorders>
                      </w:tcPr>
                      <w:p>
                        <w:pPr>
                          <w:pStyle w:val="TableParagraph"/>
                          <w:rPr>
                            <w:rFonts w:ascii="Times New Roman"/>
                            <w:sz w:val="22"/>
                          </w:rPr>
                        </w:pPr>
                      </w:p>
                    </w:tc>
                    <w:tc>
                      <w:tcPr>
                        <w:tcW w:w="540" w:type="dxa"/>
                        <w:tcBorders>
                          <w:left w:val="single" w:sz="6" w:space="0" w:color="000000"/>
                          <w:right w:val="single" w:sz="6" w:space="0" w:color="000000"/>
                        </w:tcBorders>
                      </w:tcPr>
                      <w:p>
                        <w:pPr>
                          <w:pStyle w:val="TableParagraph"/>
                          <w:spacing w:before="21"/>
                          <w:ind w:right="23"/>
                          <w:jc w:val="center"/>
                          <w:rPr>
                            <w:sz w:val="21"/>
                          </w:rPr>
                        </w:pPr>
                        <w:r>
                          <w:rPr>
                            <w:sz w:val="21"/>
                          </w:rPr>
                          <w:t>勤</w:t>
                        </w:r>
                      </w:p>
                    </w:tc>
                    <w:tc>
                      <w:tcPr>
                        <w:tcW w:w="180" w:type="dxa"/>
                        <w:tcBorders>
                          <w:left w:val="single" w:sz="6" w:space="0" w:color="000000"/>
                          <w:right w:val="single" w:sz="6" w:space="0" w:color="000000"/>
                        </w:tcBorders>
                      </w:tcPr>
                      <w:p>
                        <w:pPr>
                          <w:pStyle w:val="TableParagraph"/>
                          <w:rPr>
                            <w:rFonts w:ascii="Times New Roman"/>
                            <w:sz w:val="22"/>
                          </w:rPr>
                        </w:pPr>
                      </w:p>
                    </w:tc>
                    <w:tc>
                      <w:tcPr>
                        <w:tcW w:w="540" w:type="dxa"/>
                        <w:tcBorders>
                          <w:left w:val="single" w:sz="6" w:space="0" w:color="000000"/>
                          <w:right w:val="single" w:sz="6" w:space="0" w:color="000000"/>
                        </w:tcBorders>
                      </w:tcPr>
                      <w:p>
                        <w:pPr>
                          <w:pStyle w:val="TableParagraph"/>
                          <w:spacing w:before="21"/>
                          <w:ind w:right="23"/>
                          <w:jc w:val="center"/>
                          <w:rPr>
                            <w:sz w:val="21"/>
                          </w:rPr>
                        </w:pPr>
                        <w:r>
                          <w:rPr>
                            <w:sz w:val="21"/>
                          </w:rPr>
                          <w:t>卫</w:t>
                        </w:r>
                      </w:p>
                    </w:tc>
                  </w:tr>
                  <w:tr>
                    <w:tblPrEx>
                      <w:tblW w:w="0" w:type="auto"/>
                      <w:tblInd w:w="7" w:type="dxa"/>
                      <w:tblLayout w:type="fixed"/>
                      <w:tblCellMar>
                        <w:top w:w="0" w:type="dxa"/>
                        <w:left w:w="0" w:type="dxa"/>
                        <w:bottom w:w="0" w:type="dxa"/>
                        <w:right w:w="0" w:type="dxa"/>
                      </w:tblCellMar>
                    </w:tblPrEx>
                    <w:trPr>
                      <w:trHeight w:val="312"/>
                    </w:trPr>
                    <w:tc>
                      <w:tcPr>
                        <w:tcW w:w="540" w:type="dxa"/>
                        <w:tcBorders>
                          <w:right w:val="single" w:sz="6" w:space="0" w:color="000000"/>
                        </w:tcBorders>
                      </w:tcPr>
                      <w:p>
                        <w:pPr>
                          <w:pStyle w:val="TableParagraph"/>
                          <w:spacing w:before="21"/>
                          <w:ind w:right="15"/>
                          <w:jc w:val="center"/>
                          <w:rPr>
                            <w:sz w:val="21"/>
                          </w:rPr>
                        </w:pPr>
                        <w:r>
                          <w:rPr>
                            <w:sz w:val="21"/>
                          </w:rPr>
                          <w:t>组</w:t>
                        </w:r>
                      </w:p>
                    </w:tc>
                    <w:tc>
                      <w:tcPr>
                        <w:tcW w:w="360" w:type="dxa"/>
                        <w:tcBorders>
                          <w:left w:val="single" w:sz="6" w:space="0" w:color="000000"/>
                          <w:right w:val="single" w:sz="6" w:space="0" w:color="000000"/>
                        </w:tcBorders>
                      </w:tcPr>
                      <w:p>
                        <w:pPr>
                          <w:pStyle w:val="TableParagraph"/>
                          <w:rPr>
                            <w:rFonts w:ascii="Times New Roman"/>
                            <w:sz w:val="22"/>
                          </w:rPr>
                        </w:pPr>
                      </w:p>
                    </w:tc>
                    <w:tc>
                      <w:tcPr>
                        <w:tcW w:w="540" w:type="dxa"/>
                        <w:tcBorders>
                          <w:left w:val="single" w:sz="6" w:space="0" w:color="000000"/>
                          <w:right w:val="single" w:sz="6" w:space="0" w:color="000000"/>
                        </w:tcBorders>
                      </w:tcPr>
                      <w:p>
                        <w:pPr>
                          <w:pStyle w:val="TableParagraph"/>
                          <w:spacing w:before="22"/>
                          <w:ind w:right="23"/>
                          <w:jc w:val="center"/>
                          <w:rPr>
                            <w:sz w:val="21"/>
                          </w:rPr>
                        </w:pPr>
                        <w:r>
                          <w:rPr>
                            <w:sz w:val="21"/>
                          </w:rPr>
                          <w:t>环</w:t>
                        </w:r>
                      </w:p>
                    </w:tc>
                    <w:tc>
                      <w:tcPr>
                        <w:tcW w:w="180" w:type="dxa"/>
                        <w:tcBorders>
                          <w:left w:val="single" w:sz="6" w:space="0" w:color="000000"/>
                          <w:right w:val="single" w:sz="6" w:space="0" w:color="000000"/>
                        </w:tcBorders>
                      </w:tcPr>
                      <w:p>
                        <w:pPr>
                          <w:pStyle w:val="TableParagraph"/>
                          <w:rPr>
                            <w:rFonts w:ascii="Times New Roman"/>
                            <w:sz w:val="22"/>
                          </w:rPr>
                        </w:pPr>
                      </w:p>
                    </w:tc>
                    <w:tc>
                      <w:tcPr>
                        <w:tcW w:w="540" w:type="dxa"/>
                        <w:tcBorders>
                          <w:left w:val="single" w:sz="6" w:space="0" w:color="000000"/>
                          <w:right w:val="single" w:sz="6" w:space="0" w:color="000000"/>
                        </w:tcBorders>
                      </w:tcPr>
                      <w:p>
                        <w:pPr>
                          <w:pStyle w:val="TableParagraph"/>
                          <w:spacing w:before="22"/>
                          <w:ind w:right="23"/>
                          <w:jc w:val="center"/>
                          <w:rPr>
                            <w:sz w:val="21"/>
                          </w:rPr>
                        </w:pPr>
                        <w:r>
                          <w:rPr>
                            <w:sz w:val="21"/>
                          </w:rPr>
                          <w:t>设</w:t>
                        </w:r>
                      </w:p>
                    </w:tc>
                    <w:tc>
                      <w:tcPr>
                        <w:tcW w:w="180" w:type="dxa"/>
                        <w:tcBorders>
                          <w:left w:val="single" w:sz="6" w:space="0" w:color="000000"/>
                          <w:right w:val="single" w:sz="6" w:space="0" w:color="000000"/>
                        </w:tcBorders>
                      </w:tcPr>
                      <w:p>
                        <w:pPr>
                          <w:pStyle w:val="TableParagraph"/>
                          <w:rPr>
                            <w:rFonts w:ascii="Times New Roman"/>
                            <w:sz w:val="22"/>
                          </w:rPr>
                        </w:pPr>
                      </w:p>
                    </w:tc>
                    <w:tc>
                      <w:tcPr>
                        <w:tcW w:w="540" w:type="dxa"/>
                        <w:tcBorders>
                          <w:left w:val="single" w:sz="6" w:space="0" w:color="000000"/>
                          <w:right w:val="single" w:sz="6" w:space="0" w:color="000000"/>
                        </w:tcBorders>
                      </w:tcPr>
                      <w:p>
                        <w:pPr>
                          <w:pStyle w:val="TableParagraph"/>
                          <w:spacing w:before="21"/>
                          <w:ind w:right="23"/>
                          <w:jc w:val="center"/>
                          <w:rPr>
                            <w:sz w:val="21"/>
                          </w:rPr>
                        </w:pPr>
                        <w:r>
                          <w:rPr>
                            <w:sz w:val="21"/>
                          </w:rPr>
                          <w:t>组</w:t>
                        </w:r>
                      </w:p>
                    </w:tc>
                    <w:tc>
                      <w:tcPr>
                        <w:tcW w:w="180" w:type="dxa"/>
                        <w:tcBorders>
                          <w:left w:val="single" w:sz="6" w:space="0" w:color="000000"/>
                          <w:right w:val="single" w:sz="6" w:space="0" w:color="000000"/>
                        </w:tcBorders>
                      </w:tcPr>
                      <w:p>
                        <w:pPr>
                          <w:pStyle w:val="TableParagraph"/>
                          <w:rPr>
                            <w:rFonts w:ascii="Times New Roman"/>
                            <w:sz w:val="22"/>
                          </w:rPr>
                        </w:pPr>
                      </w:p>
                    </w:tc>
                    <w:tc>
                      <w:tcPr>
                        <w:tcW w:w="540" w:type="dxa"/>
                        <w:tcBorders>
                          <w:left w:val="single" w:sz="6" w:space="0" w:color="000000"/>
                          <w:right w:val="single" w:sz="6" w:space="0" w:color="000000"/>
                        </w:tcBorders>
                      </w:tcPr>
                      <w:p>
                        <w:pPr>
                          <w:pStyle w:val="TableParagraph"/>
                          <w:spacing w:before="22"/>
                          <w:ind w:right="23"/>
                          <w:jc w:val="center"/>
                          <w:rPr>
                            <w:sz w:val="21"/>
                          </w:rPr>
                        </w:pPr>
                        <w:r>
                          <w:rPr>
                            <w:sz w:val="21"/>
                          </w:rPr>
                          <w:t>检</w:t>
                        </w:r>
                      </w:p>
                    </w:tc>
                    <w:tc>
                      <w:tcPr>
                        <w:tcW w:w="180" w:type="dxa"/>
                        <w:tcBorders>
                          <w:left w:val="single" w:sz="6" w:space="0" w:color="000000"/>
                          <w:right w:val="single" w:sz="6" w:space="0" w:color="000000"/>
                        </w:tcBorders>
                      </w:tcPr>
                      <w:p>
                        <w:pPr>
                          <w:pStyle w:val="TableParagraph"/>
                          <w:rPr>
                            <w:rFonts w:ascii="Times New Roman"/>
                            <w:sz w:val="22"/>
                          </w:rPr>
                        </w:pPr>
                      </w:p>
                    </w:tc>
                    <w:tc>
                      <w:tcPr>
                        <w:tcW w:w="540" w:type="dxa"/>
                        <w:tcBorders>
                          <w:left w:val="single" w:sz="6" w:space="0" w:color="000000"/>
                          <w:right w:val="single" w:sz="6" w:space="0" w:color="000000"/>
                        </w:tcBorders>
                      </w:tcPr>
                      <w:p>
                        <w:pPr>
                          <w:pStyle w:val="TableParagraph"/>
                          <w:spacing w:before="21"/>
                          <w:ind w:right="23"/>
                          <w:jc w:val="center"/>
                          <w:rPr>
                            <w:sz w:val="21"/>
                          </w:rPr>
                        </w:pPr>
                        <w:r>
                          <w:rPr>
                            <w:sz w:val="21"/>
                          </w:rPr>
                          <w:t>组</w:t>
                        </w:r>
                      </w:p>
                    </w:tc>
                    <w:tc>
                      <w:tcPr>
                        <w:tcW w:w="180" w:type="dxa"/>
                        <w:tcBorders>
                          <w:left w:val="single" w:sz="6" w:space="0" w:color="000000"/>
                          <w:right w:val="single" w:sz="6" w:space="0" w:color="000000"/>
                        </w:tcBorders>
                      </w:tcPr>
                      <w:p>
                        <w:pPr>
                          <w:pStyle w:val="TableParagraph"/>
                          <w:rPr>
                            <w:rFonts w:ascii="Times New Roman"/>
                            <w:sz w:val="22"/>
                          </w:rPr>
                        </w:pPr>
                      </w:p>
                    </w:tc>
                    <w:tc>
                      <w:tcPr>
                        <w:tcW w:w="540" w:type="dxa"/>
                        <w:tcBorders>
                          <w:left w:val="single" w:sz="6" w:space="0" w:color="000000"/>
                          <w:right w:val="single" w:sz="6" w:space="0" w:color="000000"/>
                        </w:tcBorders>
                      </w:tcPr>
                      <w:p>
                        <w:pPr>
                          <w:pStyle w:val="TableParagraph"/>
                          <w:spacing w:before="21"/>
                          <w:ind w:right="23"/>
                          <w:jc w:val="center"/>
                          <w:rPr>
                            <w:sz w:val="21"/>
                          </w:rPr>
                        </w:pPr>
                        <w:r>
                          <w:rPr>
                            <w:sz w:val="21"/>
                          </w:rPr>
                          <w:t>组</w:t>
                        </w:r>
                      </w:p>
                    </w:tc>
                    <w:tc>
                      <w:tcPr>
                        <w:tcW w:w="180" w:type="dxa"/>
                        <w:tcBorders>
                          <w:left w:val="single" w:sz="6" w:space="0" w:color="000000"/>
                          <w:right w:val="single" w:sz="6" w:space="0" w:color="000000"/>
                        </w:tcBorders>
                      </w:tcPr>
                      <w:p>
                        <w:pPr>
                          <w:pStyle w:val="TableParagraph"/>
                          <w:rPr>
                            <w:rFonts w:ascii="Times New Roman"/>
                            <w:sz w:val="22"/>
                          </w:rPr>
                        </w:pPr>
                      </w:p>
                    </w:tc>
                    <w:tc>
                      <w:tcPr>
                        <w:tcW w:w="540" w:type="dxa"/>
                        <w:tcBorders>
                          <w:left w:val="single" w:sz="6" w:space="0" w:color="000000"/>
                          <w:right w:val="single" w:sz="6" w:space="0" w:color="000000"/>
                        </w:tcBorders>
                      </w:tcPr>
                      <w:p>
                        <w:pPr>
                          <w:pStyle w:val="TableParagraph"/>
                          <w:spacing w:before="21"/>
                          <w:ind w:right="23"/>
                          <w:jc w:val="center"/>
                          <w:rPr>
                            <w:sz w:val="21"/>
                          </w:rPr>
                        </w:pPr>
                        <w:r>
                          <w:rPr>
                            <w:sz w:val="21"/>
                          </w:rPr>
                          <w:t>组</w:t>
                        </w:r>
                      </w:p>
                    </w:tc>
                  </w:tr>
                  <w:tr>
                    <w:tblPrEx>
                      <w:tblW w:w="0" w:type="auto"/>
                      <w:tblInd w:w="7" w:type="dxa"/>
                      <w:tblLayout w:type="fixed"/>
                      <w:tblCellMar>
                        <w:top w:w="0" w:type="dxa"/>
                        <w:left w:w="0" w:type="dxa"/>
                        <w:bottom w:w="0" w:type="dxa"/>
                        <w:right w:w="0" w:type="dxa"/>
                      </w:tblCellMar>
                    </w:tblPrEx>
                    <w:trPr>
                      <w:trHeight w:val="312"/>
                    </w:trPr>
                    <w:tc>
                      <w:tcPr>
                        <w:tcW w:w="540" w:type="dxa"/>
                        <w:tcBorders>
                          <w:right w:val="single" w:sz="6" w:space="0" w:color="000000"/>
                        </w:tcBorders>
                      </w:tcPr>
                      <w:p>
                        <w:pPr>
                          <w:pStyle w:val="TableParagraph"/>
                          <w:rPr>
                            <w:rFonts w:ascii="Times New Roman"/>
                            <w:sz w:val="22"/>
                          </w:rPr>
                        </w:pPr>
                      </w:p>
                    </w:tc>
                    <w:tc>
                      <w:tcPr>
                        <w:tcW w:w="360" w:type="dxa"/>
                        <w:tcBorders>
                          <w:left w:val="single" w:sz="6" w:space="0" w:color="000000"/>
                          <w:right w:val="single" w:sz="6" w:space="0" w:color="000000"/>
                        </w:tcBorders>
                      </w:tcPr>
                      <w:p>
                        <w:pPr>
                          <w:pStyle w:val="TableParagraph"/>
                          <w:rPr>
                            <w:rFonts w:ascii="Times New Roman"/>
                            <w:sz w:val="22"/>
                          </w:rPr>
                        </w:pPr>
                      </w:p>
                    </w:tc>
                    <w:tc>
                      <w:tcPr>
                        <w:tcW w:w="540" w:type="dxa"/>
                        <w:tcBorders>
                          <w:left w:val="single" w:sz="6" w:space="0" w:color="000000"/>
                          <w:right w:val="single" w:sz="6" w:space="0" w:color="000000"/>
                        </w:tcBorders>
                      </w:tcPr>
                      <w:p>
                        <w:pPr>
                          <w:pStyle w:val="TableParagraph"/>
                          <w:spacing w:before="21"/>
                          <w:ind w:right="23"/>
                          <w:jc w:val="center"/>
                          <w:rPr>
                            <w:sz w:val="21"/>
                          </w:rPr>
                        </w:pPr>
                        <w:r>
                          <w:rPr>
                            <w:sz w:val="21"/>
                          </w:rPr>
                          <w:t>保</w:t>
                        </w:r>
                      </w:p>
                    </w:tc>
                    <w:tc>
                      <w:tcPr>
                        <w:tcW w:w="180" w:type="dxa"/>
                        <w:tcBorders>
                          <w:left w:val="single" w:sz="6" w:space="0" w:color="000000"/>
                          <w:right w:val="single" w:sz="6" w:space="0" w:color="000000"/>
                        </w:tcBorders>
                      </w:tcPr>
                      <w:p>
                        <w:pPr>
                          <w:pStyle w:val="TableParagraph"/>
                          <w:rPr>
                            <w:rFonts w:ascii="Times New Roman"/>
                            <w:sz w:val="22"/>
                          </w:rPr>
                        </w:pPr>
                      </w:p>
                    </w:tc>
                    <w:tc>
                      <w:tcPr>
                        <w:tcW w:w="540" w:type="dxa"/>
                        <w:tcBorders>
                          <w:left w:val="single" w:sz="6" w:space="0" w:color="000000"/>
                          <w:right w:val="single" w:sz="6" w:space="0" w:color="000000"/>
                        </w:tcBorders>
                      </w:tcPr>
                      <w:p>
                        <w:pPr>
                          <w:pStyle w:val="TableParagraph"/>
                          <w:spacing w:before="21"/>
                          <w:ind w:right="23"/>
                          <w:jc w:val="center"/>
                          <w:rPr>
                            <w:sz w:val="21"/>
                          </w:rPr>
                        </w:pPr>
                        <w:r>
                          <w:rPr>
                            <w:sz w:val="21"/>
                          </w:rPr>
                          <w:t>备</w:t>
                        </w:r>
                      </w:p>
                    </w:tc>
                    <w:tc>
                      <w:tcPr>
                        <w:tcW w:w="180" w:type="dxa"/>
                        <w:tcBorders>
                          <w:left w:val="single" w:sz="6" w:space="0" w:color="000000"/>
                          <w:right w:val="single" w:sz="6" w:space="0" w:color="000000"/>
                        </w:tcBorders>
                      </w:tcPr>
                      <w:p>
                        <w:pPr>
                          <w:pStyle w:val="TableParagraph"/>
                          <w:rPr>
                            <w:rFonts w:ascii="Times New Roman"/>
                            <w:sz w:val="22"/>
                          </w:rPr>
                        </w:pPr>
                      </w:p>
                    </w:tc>
                    <w:tc>
                      <w:tcPr>
                        <w:tcW w:w="540" w:type="dxa"/>
                        <w:tcBorders>
                          <w:left w:val="single" w:sz="6" w:space="0" w:color="000000"/>
                          <w:right w:val="single" w:sz="6" w:space="0" w:color="000000"/>
                        </w:tcBorders>
                      </w:tcPr>
                      <w:p>
                        <w:pPr>
                          <w:pStyle w:val="TableParagraph"/>
                          <w:rPr>
                            <w:rFonts w:ascii="Times New Roman"/>
                            <w:sz w:val="22"/>
                          </w:rPr>
                        </w:pPr>
                      </w:p>
                    </w:tc>
                    <w:tc>
                      <w:tcPr>
                        <w:tcW w:w="180" w:type="dxa"/>
                        <w:tcBorders>
                          <w:left w:val="single" w:sz="6" w:space="0" w:color="000000"/>
                          <w:right w:val="single" w:sz="6" w:space="0" w:color="000000"/>
                        </w:tcBorders>
                      </w:tcPr>
                      <w:p>
                        <w:pPr>
                          <w:pStyle w:val="TableParagraph"/>
                          <w:rPr>
                            <w:rFonts w:ascii="Times New Roman"/>
                            <w:sz w:val="22"/>
                          </w:rPr>
                        </w:pPr>
                      </w:p>
                    </w:tc>
                    <w:tc>
                      <w:tcPr>
                        <w:tcW w:w="540" w:type="dxa"/>
                        <w:tcBorders>
                          <w:left w:val="single" w:sz="6" w:space="0" w:color="000000"/>
                          <w:right w:val="single" w:sz="6" w:space="0" w:color="000000"/>
                        </w:tcBorders>
                      </w:tcPr>
                      <w:p>
                        <w:pPr>
                          <w:pStyle w:val="TableParagraph"/>
                          <w:spacing w:before="21"/>
                          <w:ind w:right="23"/>
                          <w:jc w:val="center"/>
                          <w:rPr>
                            <w:sz w:val="21"/>
                          </w:rPr>
                        </w:pPr>
                        <w:r>
                          <w:rPr>
                            <w:sz w:val="21"/>
                          </w:rPr>
                          <w:t>查</w:t>
                        </w:r>
                      </w:p>
                    </w:tc>
                    <w:tc>
                      <w:tcPr>
                        <w:tcW w:w="180" w:type="dxa"/>
                        <w:tcBorders>
                          <w:left w:val="single" w:sz="6" w:space="0" w:color="000000"/>
                          <w:right w:val="single" w:sz="6" w:space="0" w:color="000000"/>
                        </w:tcBorders>
                      </w:tcPr>
                      <w:p>
                        <w:pPr>
                          <w:pStyle w:val="TableParagraph"/>
                          <w:rPr>
                            <w:rFonts w:ascii="Times New Roman"/>
                            <w:sz w:val="22"/>
                          </w:rPr>
                        </w:pPr>
                      </w:p>
                    </w:tc>
                    <w:tc>
                      <w:tcPr>
                        <w:tcW w:w="540" w:type="dxa"/>
                        <w:tcBorders>
                          <w:left w:val="single" w:sz="6" w:space="0" w:color="000000"/>
                          <w:right w:val="single" w:sz="6" w:space="0" w:color="000000"/>
                        </w:tcBorders>
                      </w:tcPr>
                      <w:p>
                        <w:pPr>
                          <w:pStyle w:val="TableParagraph"/>
                          <w:rPr>
                            <w:rFonts w:ascii="Times New Roman"/>
                            <w:sz w:val="22"/>
                          </w:rPr>
                        </w:pPr>
                      </w:p>
                    </w:tc>
                    <w:tc>
                      <w:tcPr>
                        <w:tcW w:w="180" w:type="dxa"/>
                        <w:tcBorders>
                          <w:left w:val="single" w:sz="6" w:space="0" w:color="000000"/>
                          <w:right w:val="single" w:sz="6" w:space="0" w:color="000000"/>
                        </w:tcBorders>
                      </w:tcPr>
                      <w:p>
                        <w:pPr>
                          <w:pStyle w:val="TableParagraph"/>
                          <w:rPr>
                            <w:rFonts w:ascii="Times New Roman"/>
                            <w:sz w:val="22"/>
                          </w:rPr>
                        </w:pPr>
                      </w:p>
                    </w:tc>
                    <w:tc>
                      <w:tcPr>
                        <w:tcW w:w="540" w:type="dxa"/>
                        <w:tcBorders>
                          <w:left w:val="single" w:sz="6" w:space="0" w:color="000000"/>
                          <w:right w:val="single" w:sz="6" w:space="0" w:color="000000"/>
                        </w:tcBorders>
                      </w:tcPr>
                      <w:p>
                        <w:pPr>
                          <w:pStyle w:val="TableParagraph"/>
                          <w:rPr>
                            <w:rFonts w:ascii="Times New Roman"/>
                            <w:sz w:val="22"/>
                          </w:rPr>
                        </w:pPr>
                      </w:p>
                    </w:tc>
                    <w:tc>
                      <w:tcPr>
                        <w:tcW w:w="180" w:type="dxa"/>
                        <w:tcBorders>
                          <w:left w:val="single" w:sz="6" w:space="0" w:color="000000"/>
                          <w:right w:val="single" w:sz="6" w:space="0" w:color="000000"/>
                        </w:tcBorders>
                      </w:tcPr>
                      <w:p>
                        <w:pPr>
                          <w:pStyle w:val="TableParagraph"/>
                          <w:rPr>
                            <w:rFonts w:ascii="Times New Roman"/>
                            <w:sz w:val="22"/>
                          </w:rPr>
                        </w:pPr>
                      </w:p>
                    </w:tc>
                    <w:tc>
                      <w:tcPr>
                        <w:tcW w:w="540" w:type="dxa"/>
                        <w:tcBorders>
                          <w:left w:val="single" w:sz="6" w:space="0" w:color="000000"/>
                          <w:right w:val="single" w:sz="6" w:space="0" w:color="000000"/>
                        </w:tcBorders>
                      </w:tcPr>
                      <w:p>
                        <w:pPr>
                          <w:pStyle w:val="TableParagraph"/>
                          <w:rPr>
                            <w:rFonts w:ascii="Times New Roman"/>
                            <w:sz w:val="22"/>
                          </w:rPr>
                        </w:pPr>
                      </w:p>
                    </w:tc>
                  </w:tr>
                  <w:tr>
                    <w:tblPrEx>
                      <w:tblW w:w="0" w:type="auto"/>
                      <w:tblInd w:w="7" w:type="dxa"/>
                      <w:tblLayout w:type="fixed"/>
                      <w:tblCellMar>
                        <w:top w:w="0" w:type="dxa"/>
                        <w:left w:w="0" w:type="dxa"/>
                        <w:bottom w:w="0" w:type="dxa"/>
                        <w:right w:w="0" w:type="dxa"/>
                      </w:tblCellMar>
                    </w:tblPrEx>
                    <w:trPr>
                      <w:trHeight w:val="380"/>
                    </w:trPr>
                    <w:tc>
                      <w:tcPr>
                        <w:tcW w:w="540" w:type="dxa"/>
                        <w:tcBorders>
                          <w:right w:val="single" w:sz="6" w:space="0" w:color="000000"/>
                        </w:tcBorders>
                      </w:tcPr>
                      <w:p>
                        <w:pPr>
                          <w:pStyle w:val="TableParagraph"/>
                          <w:rPr>
                            <w:rFonts w:ascii="Times New Roman"/>
                            <w:sz w:val="24"/>
                          </w:rPr>
                        </w:pPr>
                      </w:p>
                    </w:tc>
                    <w:tc>
                      <w:tcPr>
                        <w:tcW w:w="360" w:type="dxa"/>
                        <w:tcBorders>
                          <w:left w:val="single" w:sz="6" w:space="0" w:color="000000"/>
                          <w:right w:val="single" w:sz="6" w:space="0" w:color="000000"/>
                        </w:tcBorders>
                      </w:tcPr>
                      <w:p>
                        <w:pPr>
                          <w:pStyle w:val="TableParagraph"/>
                          <w:rPr>
                            <w:rFonts w:ascii="Times New Roman"/>
                            <w:sz w:val="24"/>
                          </w:rPr>
                        </w:pPr>
                      </w:p>
                    </w:tc>
                    <w:tc>
                      <w:tcPr>
                        <w:tcW w:w="540" w:type="dxa"/>
                        <w:tcBorders>
                          <w:left w:val="single" w:sz="6" w:space="0" w:color="000000"/>
                          <w:right w:val="single" w:sz="6" w:space="0" w:color="000000"/>
                        </w:tcBorders>
                      </w:tcPr>
                      <w:p>
                        <w:pPr>
                          <w:pStyle w:val="TableParagraph"/>
                          <w:spacing w:before="21"/>
                          <w:ind w:right="23"/>
                          <w:jc w:val="center"/>
                          <w:rPr>
                            <w:sz w:val="21"/>
                          </w:rPr>
                        </w:pPr>
                        <w:r>
                          <w:rPr>
                            <w:sz w:val="21"/>
                          </w:rPr>
                          <w:t>组</w:t>
                        </w:r>
                      </w:p>
                    </w:tc>
                    <w:tc>
                      <w:tcPr>
                        <w:tcW w:w="180" w:type="dxa"/>
                        <w:tcBorders>
                          <w:left w:val="single" w:sz="6" w:space="0" w:color="000000"/>
                          <w:right w:val="single" w:sz="6" w:space="0" w:color="000000"/>
                        </w:tcBorders>
                      </w:tcPr>
                      <w:p>
                        <w:pPr>
                          <w:pStyle w:val="TableParagraph"/>
                          <w:rPr>
                            <w:rFonts w:ascii="Times New Roman"/>
                            <w:sz w:val="24"/>
                          </w:rPr>
                        </w:pPr>
                      </w:p>
                    </w:tc>
                    <w:tc>
                      <w:tcPr>
                        <w:tcW w:w="540" w:type="dxa"/>
                        <w:tcBorders>
                          <w:left w:val="single" w:sz="6" w:space="0" w:color="000000"/>
                          <w:right w:val="single" w:sz="6" w:space="0" w:color="000000"/>
                        </w:tcBorders>
                      </w:tcPr>
                      <w:p>
                        <w:pPr>
                          <w:pStyle w:val="TableParagraph"/>
                          <w:spacing w:before="21"/>
                          <w:ind w:right="23"/>
                          <w:jc w:val="center"/>
                          <w:rPr>
                            <w:sz w:val="21"/>
                          </w:rPr>
                        </w:pPr>
                        <w:r>
                          <w:rPr>
                            <w:sz w:val="21"/>
                          </w:rPr>
                          <w:t>组</w:t>
                        </w:r>
                      </w:p>
                    </w:tc>
                    <w:tc>
                      <w:tcPr>
                        <w:tcW w:w="180" w:type="dxa"/>
                        <w:tcBorders>
                          <w:left w:val="single" w:sz="6" w:space="0" w:color="000000"/>
                          <w:right w:val="single" w:sz="6" w:space="0" w:color="000000"/>
                        </w:tcBorders>
                      </w:tcPr>
                      <w:p>
                        <w:pPr>
                          <w:pStyle w:val="TableParagraph"/>
                          <w:rPr>
                            <w:rFonts w:ascii="Times New Roman"/>
                            <w:sz w:val="24"/>
                          </w:rPr>
                        </w:pPr>
                      </w:p>
                    </w:tc>
                    <w:tc>
                      <w:tcPr>
                        <w:tcW w:w="540" w:type="dxa"/>
                        <w:tcBorders>
                          <w:left w:val="single" w:sz="6" w:space="0" w:color="000000"/>
                          <w:right w:val="single" w:sz="6" w:space="0" w:color="000000"/>
                        </w:tcBorders>
                      </w:tcPr>
                      <w:p>
                        <w:pPr>
                          <w:pStyle w:val="TableParagraph"/>
                          <w:rPr>
                            <w:rFonts w:ascii="Times New Roman"/>
                            <w:sz w:val="24"/>
                          </w:rPr>
                        </w:pPr>
                      </w:p>
                    </w:tc>
                    <w:tc>
                      <w:tcPr>
                        <w:tcW w:w="180" w:type="dxa"/>
                        <w:tcBorders>
                          <w:left w:val="single" w:sz="6" w:space="0" w:color="000000"/>
                          <w:right w:val="single" w:sz="6" w:space="0" w:color="000000"/>
                        </w:tcBorders>
                      </w:tcPr>
                      <w:p>
                        <w:pPr>
                          <w:pStyle w:val="TableParagraph"/>
                          <w:rPr>
                            <w:rFonts w:ascii="Times New Roman"/>
                            <w:sz w:val="24"/>
                          </w:rPr>
                        </w:pPr>
                      </w:p>
                    </w:tc>
                    <w:tc>
                      <w:tcPr>
                        <w:tcW w:w="540" w:type="dxa"/>
                        <w:tcBorders>
                          <w:left w:val="single" w:sz="6" w:space="0" w:color="000000"/>
                          <w:right w:val="single" w:sz="6" w:space="0" w:color="000000"/>
                        </w:tcBorders>
                      </w:tcPr>
                      <w:p>
                        <w:pPr>
                          <w:pStyle w:val="TableParagraph"/>
                          <w:spacing w:before="21"/>
                          <w:ind w:right="23"/>
                          <w:jc w:val="center"/>
                          <w:rPr>
                            <w:sz w:val="21"/>
                          </w:rPr>
                        </w:pPr>
                        <w:r>
                          <w:rPr>
                            <w:sz w:val="21"/>
                          </w:rPr>
                          <w:t>组</w:t>
                        </w:r>
                      </w:p>
                    </w:tc>
                    <w:tc>
                      <w:tcPr>
                        <w:tcW w:w="180" w:type="dxa"/>
                        <w:tcBorders>
                          <w:left w:val="single" w:sz="6" w:space="0" w:color="000000"/>
                          <w:right w:val="single" w:sz="6" w:space="0" w:color="000000"/>
                        </w:tcBorders>
                      </w:tcPr>
                      <w:p>
                        <w:pPr>
                          <w:pStyle w:val="TableParagraph"/>
                          <w:rPr>
                            <w:rFonts w:ascii="Times New Roman"/>
                            <w:sz w:val="24"/>
                          </w:rPr>
                        </w:pPr>
                      </w:p>
                    </w:tc>
                    <w:tc>
                      <w:tcPr>
                        <w:tcW w:w="540" w:type="dxa"/>
                        <w:tcBorders>
                          <w:left w:val="single" w:sz="6" w:space="0" w:color="000000"/>
                          <w:right w:val="single" w:sz="6" w:space="0" w:color="000000"/>
                        </w:tcBorders>
                      </w:tcPr>
                      <w:p>
                        <w:pPr>
                          <w:pStyle w:val="TableParagraph"/>
                          <w:rPr>
                            <w:rFonts w:ascii="Times New Roman"/>
                            <w:sz w:val="24"/>
                          </w:rPr>
                        </w:pPr>
                      </w:p>
                    </w:tc>
                    <w:tc>
                      <w:tcPr>
                        <w:tcW w:w="180" w:type="dxa"/>
                        <w:tcBorders>
                          <w:left w:val="single" w:sz="6" w:space="0" w:color="000000"/>
                          <w:right w:val="single" w:sz="6" w:space="0" w:color="000000"/>
                        </w:tcBorders>
                      </w:tcPr>
                      <w:p>
                        <w:pPr>
                          <w:pStyle w:val="TableParagraph"/>
                          <w:rPr>
                            <w:rFonts w:ascii="Times New Roman"/>
                            <w:sz w:val="24"/>
                          </w:rPr>
                        </w:pPr>
                      </w:p>
                    </w:tc>
                    <w:tc>
                      <w:tcPr>
                        <w:tcW w:w="540" w:type="dxa"/>
                        <w:tcBorders>
                          <w:left w:val="single" w:sz="6" w:space="0" w:color="000000"/>
                          <w:right w:val="single" w:sz="6" w:space="0" w:color="000000"/>
                        </w:tcBorders>
                      </w:tcPr>
                      <w:p>
                        <w:pPr>
                          <w:pStyle w:val="TableParagraph"/>
                          <w:rPr>
                            <w:rFonts w:ascii="Times New Roman"/>
                            <w:sz w:val="24"/>
                          </w:rPr>
                        </w:pPr>
                      </w:p>
                    </w:tc>
                    <w:tc>
                      <w:tcPr>
                        <w:tcW w:w="180" w:type="dxa"/>
                        <w:tcBorders>
                          <w:left w:val="single" w:sz="6" w:space="0" w:color="000000"/>
                          <w:right w:val="single" w:sz="6" w:space="0" w:color="000000"/>
                        </w:tcBorders>
                      </w:tcPr>
                      <w:p>
                        <w:pPr>
                          <w:pStyle w:val="TableParagraph"/>
                          <w:rPr>
                            <w:rFonts w:ascii="Times New Roman"/>
                            <w:sz w:val="24"/>
                          </w:rPr>
                        </w:pPr>
                      </w:p>
                    </w:tc>
                    <w:tc>
                      <w:tcPr>
                        <w:tcW w:w="540" w:type="dxa"/>
                        <w:tcBorders>
                          <w:left w:val="single" w:sz="6" w:space="0" w:color="000000"/>
                          <w:bottom w:val="single" w:sz="6" w:space="0" w:color="000000"/>
                          <w:right w:val="single" w:sz="6" w:space="0" w:color="000000"/>
                        </w:tcBorders>
                      </w:tcPr>
                      <w:p>
                        <w:pPr>
                          <w:pStyle w:val="TableParagraph"/>
                          <w:rPr>
                            <w:rFonts w:ascii="Times New Roman"/>
                            <w:sz w:val="24"/>
                          </w:rPr>
                        </w:pPr>
                      </w:p>
                    </w:tc>
                  </w:tr>
                </w:tbl>
                <w:p>
                  <w:pPr>
                    <w:pStyle w:val="BodyText"/>
                  </w:pPr>
                </w:p>
              </w:txbxContent>
            </v:textbox>
            <w10:wrap type="topAndBottom"/>
          </v:shape>
        </w:pict>
      </w:r>
      <w:r>
        <w:pict>
          <v:shape id="_x0000_s1045" o:spid="_x0000_s1044" type="#_x0000_t202" style="width:127.15pt;height:146.7pt;margin-top:16.2pt;margin-left:398.3pt;mso-height-relative:page;mso-position-horizontal-relative:page;mso-width-relative:page;mso-wrap-distance-bottom:0;mso-wrap-distance-top:0;position:absolute;z-index:-251653120" coordsize="21600,21600" filled="f" stroked="f">
            <v:stroke joinstyle="miter"/>
            <v:textbox inset="0,0,0,0">
              <w:txbxContent>
                <w:tbl>
                  <w:tblPr>
                    <w:tblStyle w:val="TableNormal"/>
                    <w:tblW w:w="0" w:type="auto"/>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Pr>
                  <w:tblGrid>
                    <w:gridCol w:w="360"/>
                    <w:gridCol w:w="180"/>
                    <w:gridCol w:w="360"/>
                    <w:gridCol w:w="254"/>
                    <w:gridCol w:w="307"/>
                    <w:gridCol w:w="517"/>
                    <w:gridCol w:w="254"/>
                    <w:gridCol w:w="285"/>
                  </w:tblGrid>
                  <w:tr>
                    <w:tblPrEx>
                      <w:tblW w:w="0" w:type="auto"/>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PrEx>
                    <w:trPr>
                      <w:trHeight w:val="452"/>
                    </w:trPr>
                    <w:tc>
                      <w:tcPr>
                        <w:tcW w:w="360" w:type="dxa"/>
                        <w:tcBorders>
                          <w:top w:val="nil"/>
                          <w:left w:val="nil"/>
                          <w:bottom w:val="nil"/>
                        </w:tcBorders>
                      </w:tcPr>
                      <w:p>
                        <w:pPr>
                          <w:pStyle w:val="TableParagraph"/>
                          <w:rPr>
                            <w:rFonts w:ascii="Times New Roman"/>
                            <w:sz w:val="24"/>
                          </w:rPr>
                        </w:pPr>
                      </w:p>
                    </w:tc>
                    <w:tc>
                      <w:tcPr>
                        <w:tcW w:w="2157" w:type="dxa"/>
                        <w:gridSpan w:val="7"/>
                      </w:tcPr>
                      <w:p>
                        <w:pPr>
                          <w:pStyle w:val="TableParagraph"/>
                          <w:spacing w:before="93"/>
                          <w:ind w:left="451"/>
                          <w:rPr>
                            <w:sz w:val="21"/>
                          </w:rPr>
                        </w:pPr>
                        <w:r>
                          <w:rPr>
                            <w:sz w:val="21"/>
                          </w:rPr>
                          <w:t>预备救援队伍</w:t>
                        </w:r>
                      </w:p>
                    </w:tc>
                  </w:tr>
                  <w:tr>
                    <w:tblPrEx>
                      <w:tblW w:w="0" w:type="auto"/>
                      <w:tblInd w:w="7" w:type="dxa"/>
                      <w:tblLayout w:type="fixed"/>
                      <w:tblCellMar>
                        <w:top w:w="0" w:type="dxa"/>
                        <w:left w:w="0" w:type="dxa"/>
                        <w:bottom w:w="0" w:type="dxa"/>
                        <w:right w:w="0" w:type="dxa"/>
                      </w:tblCellMar>
                    </w:tblPrEx>
                    <w:trPr>
                      <w:trHeight w:val="251"/>
                    </w:trPr>
                    <w:tc>
                      <w:tcPr>
                        <w:tcW w:w="1461" w:type="dxa"/>
                        <w:gridSpan w:val="5"/>
                        <w:tcBorders>
                          <w:top w:val="nil"/>
                          <w:left w:val="nil"/>
                          <w:bottom w:val="nil"/>
                        </w:tcBorders>
                      </w:tcPr>
                      <w:p>
                        <w:pPr>
                          <w:pStyle w:val="TableParagraph"/>
                          <w:rPr>
                            <w:rFonts w:ascii="Times New Roman"/>
                            <w:sz w:val="18"/>
                          </w:rPr>
                        </w:pPr>
                      </w:p>
                    </w:tc>
                    <w:tc>
                      <w:tcPr>
                        <w:tcW w:w="1056" w:type="dxa"/>
                        <w:gridSpan w:val="3"/>
                        <w:tcBorders>
                          <w:bottom w:val="nil"/>
                          <w:right w:val="nil"/>
                        </w:tcBorders>
                      </w:tcPr>
                      <w:p>
                        <w:pPr>
                          <w:pStyle w:val="TableParagraph"/>
                          <w:rPr>
                            <w:rFonts w:ascii="Times New Roman"/>
                            <w:sz w:val="18"/>
                          </w:rPr>
                        </w:pPr>
                      </w:p>
                    </w:tc>
                  </w:tr>
                  <w:tr>
                    <w:tblPrEx>
                      <w:tblW w:w="0" w:type="auto"/>
                      <w:tblInd w:w="7" w:type="dxa"/>
                      <w:tblLayout w:type="fixed"/>
                      <w:tblCellMar>
                        <w:top w:w="0" w:type="dxa"/>
                        <w:left w:w="0" w:type="dxa"/>
                        <w:bottom w:w="0" w:type="dxa"/>
                        <w:right w:w="0" w:type="dxa"/>
                      </w:tblCellMar>
                    </w:tblPrEx>
                    <w:trPr>
                      <w:trHeight w:val="452"/>
                    </w:trPr>
                    <w:tc>
                      <w:tcPr>
                        <w:tcW w:w="360" w:type="dxa"/>
                        <w:tcBorders>
                          <w:top w:val="nil"/>
                          <w:left w:val="nil"/>
                        </w:tcBorders>
                      </w:tcPr>
                      <w:p>
                        <w:pPr>
                          <w:pStyle w:val="TableParagraph"/>
                          <w:rPr>
                            <w:rFonts w:ascii="Times New Roman"/>
                            <w:sz w:val="24"/>
                          </w:rPr>
                        </w:pPr>
                      </w:p>
                    </w:tc>
                    <w:tc>
                      <w:tcPr>
                        <w:tcW w:w="794" w:type="dxa"/>
                        <w:gridSpan w:val="3"/>
                      </w:tcPr>
                      <w:p>
                        <w:pPr>
                          <w:pStyle w:val="TableParagraph"/>
                          <w:rPr>
                            <w:rFonts w:ascii="Times New Roman"/>
                            <w:sz w:val="24"/>
                          </w:rPr>
                        </w:pPr>
                      </w:p>
                    </w:tc>
                    <w:tc>
                      <w:tcPr>
                        <w:tcW w:w="1078" w:type="dxa"/>
                        <w:gridSpan w:val="3"/>
                      </w:tcPr>
                      <w:p>
                        <w:pPr>
                          <w:pStyle w:val="TableParagraph"/>
                          <w:rPr>
                            <w:rFonts w:ascii="Times New Roman"/>
                            <w:sz w:val="24"/>
                          </w:rPr>
                        </w:pPr>
                      </w:p>
                    </w:tc>
                    <w:tc>
                      <w:tcPr>
                        <w:tcW w:w="285" w:type="dxa"/>
                        <w:tcBorders>
                          <w:top w:val="nil"/>
                          <w:right w:val="nil"/>
                        </w:tcBorders>
                      </w:tcPr>
                      <w:p>
                        <w:pPr>
                          <w:pStyle w:val="TableParagraph"/>
                          <w:rPr>
                            <w:rFonts w:ascii="Times New Roman"/>
                            <w:sz w:val="24"/>
                          </w:rPr>
                        </w:pPr>
                      </w:p>
                    </w:tc>
                  </w:tr>
                  <w:tr>
                    <w:tblPrEx>
                      <w:tblW w:w="0" w:type="auto"/>
                      <w:tblInd w:w="7" w:type="dxa"/>
                      <w:tblLayout w:type="fixed"/>
                      <w:tblCellMar>
                        <w:top w:w="0" w:type="dxa"/>
                        <w:left w:w="0" w:type="dxa"/>
                        <w:bottom w:w="0" w:type="dxa"/>
                        <w:right w:w="0" w:type="dxa"/>
                      </w:tblCellMar>
                    </w:tblPrEx>
                    <w:trPr>
                      <w:trHeight w:val="1687"/>
                    </w:trPr>
                    <w:tc>
                      <w:tcPr>
                        <w:tcW w:w="540" w:type="dxa"/>
                        <w:gridSpan w:val="2"/>
                      </w:tcPr>
                      <w:p>
                        <w:pPr>
                          <w:pStyle w:val="TableParagraph"/>
                          <w:spacing w:before="76" w:line="232" w:lineRule="auto"/>
                          <w:ind w:left="152" w:right="160"/>
                          <w:jc w:val="both"/>
                          <w:rPr>
                            <w:sz w:val="21"/>
                          </w:rPr>
                        </w:pPr>
                        <w:r>
                          <w:rPr>
                            <w:sz w:val="21"/>
                          </w:rPr>
                          <w:t>起重班</w:t>
                        </w:r>
                      </w:p>
                    </w:tc>
                    <w:tc>
                      <w:tcPr>
                        <w:tcW w:w="360" w:type="dxa"/>
                        <w:tcBorders>
                          <w:top w:val="nil"/>
                          <w:bottom w:val="nil"/>
                        </w:tcBorders>
                      </w:tcPr>
                      <w:p>
                        <w:pPr>
                          <w:pStyle w:val="TableParagraph"/>
                          <w:rPr>
                            <w:rFonts w:ascii="Times New Roman"/>
                            <w:sz w:val="24"/>
                          </w:rPr>
                        </w:pPr>
                      </w:p>
                    </w:tc>
                    <w:tc>
                      <w:tcPr>
                        <w:tcW w:w="561" w:type="dxa"/>
                        <w:gridSpan w:val="2"/>
                      </w:tcPr>
                      <w:p>
                        <w:pPr>
                          <w:pStyle w:val="TableParagraph"/>
                          <w:spacing w:before="76" w:line="232" w:lineRule="auto"/>
                          <w:ind w:left="152" w:right="181"/>
                          <w:jc w:val="both"/>
                          <w:rPr>
                            <w:sz w:val="21"/>
                          </w:rPr>
                        </w:pPr>
                        <w:r>
                          <w:rPr>
                            <w:sz w:val="21"/>
                          </w:rPr>
                          <w:t>焊工班</w:t>
                        </w:r>
                      </w:p>
                    </w:tc>
                    <w:tc>
                      <w:tcPr>
                        <w:tcW w:w="517" w:type="dxa"/>
                        <w:tcBorders>
                          <w:top w:val="nil"/>
                          <w:bottom w:val="nil"/>
                        </w:tcBorders>
                      </w:tcPr>
                      <w:p>
                        <w:pPr>
                          <w:pStyle w:val="TableParagraph"/>
                          <w:rPr>
                            <w:rFonts w:ascii="Times New Roman"/>
                            <w:sz w:val="24"/>
                          </w:rPr>
                        </w:pPr>
                      </w:p>
                    </w:tc>
                    <w:tc>
                      <w:tcPr>
                        <w:tcW w:w="539" w:type="dxa"/>
                        <w:gridSpan w:val="2"/>
                      </w:tcPr>
                      <w:p>
                        <w:pPr>
                          <w:pStyle w:val="TableParagraph"/>
                          <w:spacing w:before="93" w:line="278" w:lineRule="auto"/>
                          <w:ind w:left="154" w:right="157"/>
                          <w:jc w:val="both"/>
                          <w:rPr>
                            <w:sz w:val="21"/>
                          </w:rPr>
                        </w:pPr>
                        <w:r>
                          <w:rPr>
                            <w:sz w:val="21"/>
                          </w:rPr>
                          <w:t>电工班</w:t>
                        </w:r>
                      </w:p>
                    </w:tc>
                  </w:tr>
                </w:tbl>
                <w:p>
                  <w:pPr>
                    <w:pStyle w:val="BodyText"/>
                  </w:pPr>
                </w:p>
              </w:txbxContent>
            </v:textbox>
            <w10:wrap type="topAndBottom"/>
          </v:shape>
        </w:pict>
      </w:r>
    </w:p>
    <w:p>
      <w:pPr>
        <w:spacing w:after="0"/>
        <w:rPr>
          <w:rFonts w:ascii="新宋体"/>
        </w:rPr>
        <w:sectPr>
          <w:pgSz w:w="11910" w:h="16840"/>
          <w:pgMar w:top="1600" w:right="800" w:bottom="280" w:left="760" w:header="720" w:footer="720" w:gutter="0"/>
          <w:pgNumType w:start="16"/>
          <w:cols w:space="708"/>
        </w:sectPr>
      </w:pPr>
    </w:p>
    <w:p>
      <w:pPr>
        <w:pStyle w:val="BodyText"/>
        <w:ind w:left="211"/>
        <w:rPr>
          <w:rFonts w:ascii="新宋体"/>
          <w:sz w:val="20"/>
        </w:rPr>
      </w:pPr>
    </w:p>
    <w:p>
      <w:pPr>
        <w:pStyle w:val="BodyText"/>
        <w:rPr>
          <w:rFonts w:ascii="新宋体"/>
          <w:b/>
          <w:sz w:val="20"/>
        </w:rPr>
      </w:pPr>
    </w:p>
    <w:p>
      <w:pPr>
        <w:pStyle w:val="BodyText"/>
        <w:rPr>
          <w:rFonts w:ascii="新宋体"/>
          <w:b/>
          <w:sz w:val="20"/>
        </w:rPr>
      </w:pPr>
    </w:p>
    <w:p>
      <w:pPr>
        <w:pStyle w:val="BodyText"/>
        <w:rPr>
          <w:rFonts w:ascii="新宋体"/>
          <w:b/>
          <w:sz w:val="20"/>
        </w:rPr>
      </w:pPr>
    </w:p>
    <w:p>
      <w:pPr>
        <w:pStyle w:val="BodyText"/>
        <w:spacing w:before="11"/>
        <w:rPr>
          <w:rFonts w:ascii="新宋体"/>
          <w:b/>
          <w:sz w:val="29"/>
        </w:rPr>
      </w:pPr>
    </w:p>
    <w:p>
      <w:pPr>
        <w:pStyle w:val="Heading1"/>
        <w:ind w:right="314"/>
        <w:jc w:val="center"/>
        <w:rPr>
          <w:rFonts w:ascii="黑体" w:eastAsia="黑体" w:hint="eastAsia"/>
        </w:rPr>
      </w:pPr>
      <w:r>
        <w:rPr>
          <w:rFonts w:ascii="黑体" w:eastAsia="黑体" w:hint="eastAsia"/>
          <w:w w:val="95"/>
        </w:rPr>
        <w:t>重大事故应急救援演练计划</w:t>
      </w:r>
    </w:p>
    <w:p>
      <w:pPr>
        <w:pStyle w:val="BodyText"/>
        <w:rPr>
          <w:rFonts w:ascii="黑体"/>
          <w:b/>
          <w:sz w:val="72"/>
        </w:rPr>
      </w:pPr>
    </w:p>
    <w:p>
      <w:pPr>
        <w:pStyle w:val="BodyText"/>
        <w:rPr>
          <w:rFonts w:ascii="黑体"/>
          <w:b/>
          <w:sz w:val="72"/>
        </w:rPr>
      </w:pPr>
    </w:p>
    <w:p>
      <w:pPr>
        <w:pStyle w:val="BodyText"/>
        <w:rPr>
          <w:rFonts w:ascii="黑体"/>
          <w:b/>
          <w:sz w:val="72"/>
        </w:rPr>
      </w:pPr>
    </w:p>
    <w:p>
      <w:pPr>
        <w:pStyle w:val="BodyText"/>
        <w:rPr>
          <w:rFonts w:ascii="黑体"/>
          <w:b/>
          <w:sz w:val="72"/>
        </w:rPr>
      </w:pPr>
    </w:p>
    <w:p>
      <w:pPr>
        <w:pStyle w:val="BodyText"/>
        <w:spacing w:before="12"/>
        <w:rPr>
          <w:rFonts w:ascii="黑体"/>
          <w:b/>
          <w:sz w:val="54"/>
        </w:rPr>
      </w:pPr>
    </w:p>
    <w:p>
      <w:pPr>
        <w:pStyle w:val="Heading2"/>
        <w:spacing w:line="184" w:lineRule="auto"/>
        <w:ind w:left="374" w:right="1897"/>
        <w:jc w:val="both"/>
      </w:pPr>
      <w:r>
        <w:t>编制：安全员（X） XXXX</w:t>
      </w:r>
      <w:r>
        <w:rPr>
          <w:spacing w:val="-37"/>
        </w:rPr>
        <w:t xml:space="preserve"> 年 </w:t>
      </w:r>
      <w:r>
        <w:t>XX</w:t>
      </w:r>
      <w:r>
        <w:rPr>
          <w:spacing w:val="-37"/>
        </w:rPr>
        <w:t xml:space="preserve"> 月 </w:t>
      </w:r>
      <w:r>
        <w:t>XX</w:t>
      </w:r>
      <w:r>
        <w:rPr>
          <w:spacing w:val="-27"/>
        </w:rPr>
        <w:t xml:space="preserve"> 日</w:t>
      </w:r>
      <w:r>
        <w:rPr>
          <w:spacing w:val="-27"/>
          <w:w w:val="95"/>
        </w:rPr>
        <w:t>审核：技术经理（X）</w:t>
      </w:r>
      <w:r>
        <w:rPr>
          <w:spacing w:val="55"/>
          <w:w w:val="95"/>
        </w:rPr>
        <w:t xml:space="preserve"> </w:t>
      </w:r>
      <w:r>
        <w:rPr>
          <w:w w:val="95"/>
        </w:rPr>
        <w:t>XXXX</w:t>
      </w:r>
      <w:r>
        <w:rPr>
          <w:spacing w:val="-17"/>
          <w:w w:val="95"/>
        </w:rPr>
        <w:t xml:space="preserve"> 年 </w:t>
      </w:r>
      <w:r>
        <w:rPr>
          <w:w w:val="95"/>
        </w:rPr>
        <w:t>XX</w:t>
      </w:r>
      <w:r>
        <w:rPr>
          <w:spacing w:val="-17"/>
          <w:w w:val="95"/>
        </w:rPr>
        <w:t xml:space="preserve"> 月 </w:t>
      </w:r>
      <w:r>
        <w:rPr>
          <w:w w:val="95"/>
        </w:rPr>
        <w:t>XX</w:t>
      </w:r>
      <w:r>
        <w:rPr>
          <w:spacing w:val="-12"/>
          <w:w w:val="95"/>
        </w:rPr>
        <w:t xml:space="preserve"> 日批准：项目经理（X）</w:t>
      </w:r>
      <w:r>
        <w:rPr>
          <w:spacing w:val="55"/>
          <w:w w:val="95"/>
        </w:rPr>
        <w:t xml:space="preserve"> </w:t>
      </w:r>
      <w:r>
        <w:rPr>
          <w:w w:val="95"/>
        </w:rPr>
        <w:t>XXXX</w:t>
      </w:r>
      <w:r>
        <w:rPr>
          <w:spacing w:val="-17"/>
          <w:w w:val="95"/>
        </w:rPr>
        <w:t xml:space="preserve"> 年 </w:t>
      </w:r>
      <w:r>
        <w:rPr>
          <w:w w:val="95"/>
        </w:rPr>
        <w:t>XX</w:t>
      </w:r>
      <w:r>
        <w:rPr>
          <w:spacing w:val="-17"/>
          <w:w w:val="95"/>
        </w:rPr>
        <w:t xml:space="preserve"> 月 </w:t>
      </w:r>
      <w:r>
        <w:rPr>
          <w:w w:val="95"/>
        </w:rPr>
        <w:t>XX</w:t>
      </w:r>
      <w:r>
        <w:rPr>
          <w:spacing w:val="-12"/>
          <w:w w:val="95"/>
        </w:rPr>
        <w:t xml:space="preserve"> 日</w:t>
      </w:r>
    </w:p>
    <w:p>
      <w:pPr>
        <w:pStyle w:val="BodyText"/>
        <w:rPr>
          <w:rFonts w:ascii="Microsoft JhengHei"/>
          <w:b/>
          <w:sz w:val="44"/>
        </w:rPr>
      </w:pPr>
    </w:p>
    <w:p>
      <w:pPr>
        <w:pStyle w:val="BodyText"/>
        <w:spacing w:before="12"/>
        <w:rPr>
          <w:rFonts w:ascii="Microsoft JhengHei"/>
          <w:b/>
          <w:sz w:val="50"/>
        </w:rPr>
      </w:pPr>
    </w:p>
    <w:p>
      <w:pPr>
        <w:spacing w:before="0"/>
        <w:ind w:left="358" w:right="316" w:firstLine="0"/>
        <w:jc w:val="center"/>
        <w:rPr>
          <w:rFonts w:ascii="Microsoft JhengHei" w:eastAsia="Microsoft JhengHei" w:hint="eastAsia"/>
          <w:b/>
          <w:sz w:val="44"/>
        </w:rPr>
      </w:pPr>
      <w:r>
        <w:rPr>
          <w:rFonts w:ascii="Microsoft JhengHei" w:eastAsia="Microsoft JhengHei" w:hint="eastAsia"/>
          <w:b/>
          <w:w w:val="95"/>
          <w:sz w:val="44"/>
        </w:rPr>
        <w:t>公司第 XX 分公司 XXXX 项目部</w:t>
      </w:r>
    </w:p>
    <w:p>
      <w:pPr>
        <w:spacing w:after="0"/>
        <w:jc w:val="center"/>
        <w:rPr>
          <w:rFonts w:ascii="Microsoft JhengHei" w:eastAsia="Microsoft JhengHei" w:hint="eastAsia"/>
          <w:sz w:val="44"/>
        </w:rPr>
        <w:sectPr>
          <w:pgSz w:w="11910" w:h="16840"/>
          <w:pgMar w:top="1320" w:right="800" w:bottom="280" w:left="760" w:header="720" w:footer="720" w:gutter="0"/>
          <w:pgNumType w:start="17"/>
          <w:cols w:space="708"/>
        </w:sectPr>
      </w:pPr>
    </w:p>
    <w:p>
      <w:pPr>
        <w:pStyle w:val="BodyText"/>
        <w:spacing w:before="1"/>
        <w:rPr>
          <w:rFonts w:ascii="Microsoft JhengHei"/>
          <w:b/>
          <w:sz w:val="8"/>
        </w:rPr>
      </w:pPr>
    </w:p>
    <w:p>
      <w:pPr>
        <w:spacing w:before="39"/>
        <w:ind w:left="358" w:right="316" w:firstLine="0"/>
        <w:jc w:val="center"/>
        <w:rPr>
          <w:b/>
          <w:sz w:val="44"/>
        </w:rPr>
      </w:pPr>
      <w:r>
        <w:rPr>
          <w:b/>
          <w:sz w:val="44"/>
          <w:u w:val="thick"/>
        </w:rPr>
        <w:t>重大事故应急救援演练计划</w:t>
      </w:r>
    </w:p>
    <w:p>
      <w:pPr>
        <w:pStyle w:val="BodyText"/>
        <w:spacing w:before="10"/>
        <w:rPr>
          <w:b/>
          <w:sz w:val="26"/>
        </w:rPr>
      </w:pPr>
    </w:p>
    <w:tbl>
      <w:tblPr>
        <w:tblStyle w:val="TableNormal"/>
        <w:tblW w:w="0" w:type="auto"/>
        <w:tblInd w:w="27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2088"/>
        <w:gridCol w:w="555"/>
        <w:gridCol w:w="461"/>
        <w:gridCol w:w="304"/>
        <w:gridCol w:w="326"/>
        <w:gridCol w:w="528"/>
        <w:gridCol w:w="167"/>
        <w:gridCol w:w="684"/>
        <w:gridCol w:w="1296"/>
        <w:gridCol w:w="409"/>
        <w:gridCol w:w="114"/>
        <w:gridCol w:w="434"/>
        <w:gridCol w:w="630"/>
        <w:gridCol w:w="527"/>
      </w:tblGrid>
      <w:tr>
        <w:tblPrEx>
          <w:tblW w:w="0" w:type="auto"/>
          <w:tblInd w:w="27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611"/>
        </w:trPr>
        <w:tc>
          <w:tcPr>
            <w:tcW w:w="2088" w:type="dxa"/>
          </w:tcPr>
          <w:p>
            <w:pPr>
              <w:pStyle w:val="TableParagraph"/>
              <w:spacing w:before="170"/>
              <w:ind w:left="518"/>
              <w:rPr>
                <w:sz w:val="21"/>
              </w:rPr>
            </w:pPr>
            <w:r>
              <w:rPr>
                <w:sz w:val="21"/>
              </w:rPr>
              <w:t>计划时间：</w:t>
            </w:r>
          </w:p>
        </w:tc>
        <w:tc>
          <w:tcPr>
            <w:tcW w:w="2341" w:type="dxa"/>
            <w:gridSpan w:val="6"/>
          </w:tcPr>
          <w:p>
            <w:pPr>
              <w:pStyle w:val="TableParagraph"/>
              <w:spacing w:before="184"/>
              <w:ind w:left="697"/>
              <w:rPr>
                <w:rFonts w:ascii="Times New Roman"/>
                <w:sz w:val="21"/>
              </w:rPr>
            </w:pPr>
            <w:r>
              <w:rPr>
                <w:rFonts w:ascii="Times New Roman"/>
                <w:sz w:val="21"/>
              </w:rPr>
              <w:t>xxxx.xx.xx</w:t>
            </w:r>
          </w:p>
        </w:tc>
        <w:tc>
          <w:tcPr>
            <w:tcW w:w="1980" w:type="dxa"/>
            <w:gridSpan w:val="2"/>
          </w:tcPr>
          <w:p>
            <w:pPr>
              <w:pStyle w:val="TableParagraph"/>
              <w:spacing w:before="170"/>
              <w:ind w:left="358"/>
              <w:rPr>
                <w:sz w:val="21"/>
              </w:rPr>
            </w:pPr>
            <w:r>
              <w:rPr>
                <w:sz w:val="21"/>
              </w:rPr>
              <w:t>实际完成时间</w:t>
            </w:r>
          </w:p>
        </w:tc>
        <w:tc>
          <w:tcPr>
            <w:tcW w:w="2114" w:type="dxa"/>
            <w:gridSpan w:val="5"/>
          </w:tcPr>
          <w:p>
            <w:pPr>
              <w:pStyle w:val="TableParagraph"/>
              <w:spacing w:before="184"/>
              <w:ind w:left="583"/>
              <w:rPr>
                <w:rFonts w:ascii="Times New Roman"/>
                <w:sz w:val="21"/>
              </w:rPr>
            </w:pPr>
            <w:r>
              <w:rPr>
                <w:rFonts w:ascii="Times New Roman"/>
                <w:sz w:val="21"/>
              </w:rPr>
              <w:t>xxxx.xx.xx</w:t>
            </w:r>
          </w:p>
        </w:tc>
      </w:tr>
      <w:tr>
        <w:tblPrEx>
          <w:tblW w:w="0" w:type="auto"/>
          <w:tblInd w:w="271" w:type="dxa"/>
          <w:tblLayout w:type="fixed"/>
          <w:tblCellMar>
            <w:top w:w="0" w:type="dxa"/>
            <w:left w:w="0" w:type="dxa"/>
            <w:bottom w:w="0" w:type="dxa"/>
            <w:right w:w="0" w:type="dxa"/>
          </w:tblCellMar>
        </w:tblPrEx>
        <w:trPr>
          <w:trHeight w:val="312"/>
        </w:trPr>
        <w:tc>
          <w:tcPr>
            <w:tcW w:w="2088" w:type="dxa"/>
          </w:tcPr>
          <w:p>
            <w:pPr>
              <w:pStyle w:val="TableParagraph"/>
              <w:spacing w:before="20"/>
              <w:ind w:left="107"/>
              <w:rPr>
                <w:rFonts w:ascii="Times New Roman" w:eastAsia="Times New Roman"/>
                <w:sz w:val="21"/>
              </w:rPr>
            </w:pPr>
            <w:r>
              <w:rPr>
                <w:sz w:val="21"/>
              </w:rPr>
              <w:t xml:space="preserve">指挥长：项目经理 </w:t>
            </w:r>
            <w:r>
              <w:rPr>
                <w:rFonts w:ascii="Times New Roman" w:eastAsia="Times New Roman"/>
                <w:sz w:val="21"/>
              </w:rPr>
              <w:t>X</w:t>
            </w:r>
          </w:p>
        </w:tc>
        <w:tc>
          <w:tcPr>
            <w:tcW w:w="6435" w:type="dxa"/>
            <w:gridSpan w:val="13"/>
          </w:tcPr>
          <w:p>
            <w:pPr>
              <w:pStyle w:val="TableParagraph"/>
              <w:spacing w:before="20"/>
              <w:ind w:left="107"/>
              <w:rPr>
                <w:sz w:val="21"/>
              </w:rPr>
            </w:pPr>
            <w:r>
              <w:rPr>
                <w:sz w:val="21"/>
              </w:rPr>
              <w:t>副指挥：工长或安全员（</w:t>
            </w:r>
            <w:r>
              <w:rPr>
                <w:rFonts w:ascii="Times New Roman" w:eastAsia="Times New Roman"/>
                <w:sz w:val="21"/>
              </w:rPr>
              <w:t>X</w:t>
            </w:r>
            <w:r>
              <w:rPr>
                <w:sz w:val="21"/>
              </w:rPr>
              <w:t>）</w:t>
            </w:r>
          </w:p>
        </w:tc>
      </w:tr>
      <w:tr>
        <w:tblPrEx>
          <w:tblW w:w="0" w:type="auto"/>
          <w:tblInd w:w="271" w:type="dxa"/>
          <w:tblLayout w:type="fixed"/>
          <w:tblCellMar>
            <w:top w:w="0" w:type="dxa"/>
            <w:left w:w="0" w:type="dxa"/>
            <w:bottom w:w="0" w:type="dxa"/>
            <w:right w:w="0" w:type="dxa"/>
          </w:tblCellMar>
        </w:tblPrEx>
        <w:trPr>
          <w:trHeight w:val="623"/>
        </w:trPr>
        <w:tc>
          <w:tcPr>
            <w:tcW w:w="2088" w:type="dxa"/>
          </w:tcPr>
          <w:p>
            <w:pPr>
              <w:pStyle w:val="TableParagraph"/>
              <w:spacing w:before="20"/>
              <w:ind w:left="375" w:right="367"/>
              <w:jc w:val="center"/>
              <w:rPr>
                <w:sz w:val="21"/>
              </w:rPr>
            </w:pPr>
            <w:r>
              <w:rPr>
                <w:sz w:val="21"/>
              </w:rPr>
              <w:t>安全保卫组</w:t>
            </w:r>
          </w:p>
          <w:p>
            <w:pPr>
              <w:pStyle w:val="TableParagraph"/>
              <w:spacing w:before="57"/>
              <w:ind w:left="375" w:right="366"/>
              <w:jc w:val="center"/>
              <w:rPr>
                <w:rFonts w:ascii="Times New Roman"/>
                <w:sz w:val="21"/>
              </w:rPr>
            </w:pPr>
            <w:r>
              <w:rPr>
                <w:rFonts w:ascii="Times New Roman"/>
                <w:sz w:val="21"/>
              </w:rPr>
              <w:t>XXX</w:t>
            </w:r>
          </w:p>
        </w:tc>
        <w:tc>
          <w:tcPr>
            <w:tcW w:w="1320" w:type="dxa"/>
            <w:gridSpan w:val="3"/>
          </w:tcPr>
          <w:p>
            <w:pPr>
              <w:pStyle w:val="TableParagraph"/>
              <w:spacing w:before="20"/>
              <w:ind w:left="114" w:right="106"/>
              <w:jc w:val="center"/>
              <w:rPr>
                <w:sz w:val="21"/>
              </w:rPr>
            </w:pPr>
            <w:r>
              <w:rPr>
                <w:sz w:val="21"/>
              </w:rPr>
              <w:t>新闻报导组</w:t>
            </w:r>
          </w:p>
          <w:p>
            <w:pPr>
              <w:pStyle w:val="TableParagraph"/>
              <w:spacing w:before="57"/>
              <w:ind w:left="114" w:right="105"/>
              <w:jc w:val="center"/>
              <w:rPr>
                <w:rFonts w:ascii="Times New Roman"/>
                <w:sz w:val="21"/>
              </w:rPr>
            </w:pPr>
            <w:r>
              <w:rPr>
                <w:rFonts w:ascii="Times New Roman"/>
                <w:sz w:val="21"/>
              </w:rPr>
              <w:t>XXX</w:t>
            </w:r>
          </w:p>
        </w:tc>
        <w:tc>
          <w:tcPr>
            <w:tcW w:w="1705" w:type="dxa"/>
            <w:gridSpan w:val="4"/>
          </w:tcPr>
          <w:p>
            <w:pPr>
              <w:pStyle w:val="TableParagraph"/>
              <w:spacing w:before="20"/>
              <w:ind w:left="94" w:right="87"/>
              <w:jc w:val="center"/>
              <w:rPr>
                <w:sz w:val="21"/>
              </w:rPr>
            </w:pPr>
            <w:r>
              <w:rPr>
                <w:sz w:val="21"/>
              </w:rPr>
              <w:t>事故救援组</w:t>
            </w:r>
          </w:p>
          <w:p>
            <w:pPr>
              <w:pStyle w:val="TableParagraph"/>
              <w:spacing w:before="57"/>
              <w:ind w:left="95" w:right="87"/>
              <w:jc w:val="center"/>
              <w:rPr>
                <w:rFonts w:ascii="Times New Roman"/>
                <w:sz w:val="21"/>
              </w:rPr>
            </w:pPr>
            <w:r>
              <w:rPr>
                <w:rFonts w:ascii="Times New Roman"/>
                <w:sz w:val="21"/>
              </w:rPr>
              <w:t>XX</w:t>
            </w:r>
          </w:p>
        </w:tc>
        <w:tc>
          <w:tcPr>
            <w:tcW w:w="1705" w:type="dxa"/>
            <w:gridSpan w:val="2"/>
          </w:tcPr>
          <w:p>
            <w:pPr>
              <w:pStyle w:val="TableParagraph"/>
              <w:spacing w:before="20"/>
              <w:ind w:left="94" w:right="87"/>
              <w:jc w:val="center"/>
              <w:rPr>
                <w:sz w:val="21"/>
              </w:rPr>
            </w:pPr>
            <w:r>
              <w:rPr>
                <w:sz w:val="21"/>
              </w:rPr>
              <w:t>医疗救护组</w:t>
            </w:r>
          </w:p>
          <w:p>
            <w:pPr>
              <w:pStyle w:val="TableParagraph"/>
              <w:spacing w:before="57"/>
              <w:ind w:left="93" w:right="87"/>
              <w:jc w:val="center"/>
              <w:rPr>
                <w:rFonts w:ascii="Times New Roman"/>
                <w:sz w:val="21"/>
              </w:rPr>
            </w:pPr>
            <w:r>
              <w:rPr>
                <w:rFonts w:ascii="Times New Roman"/>
                <w:sz w:val="21"/>
              </w:rPr>
              <w:t>XXX</w:t>
            </w:r>
          </w:p>
        </w:tc>
        <w:tc>
          <w:tcPr>
            <w:tcW w:w="1705" w:type="dxa"/>
            <w:gridSpan w:val="4"/>
          </w:tcPr>
          <w:p>
            <w:pPr>
              <w:pStyle w:val="TableParagraph"/>
              <w:spacing w:before="20"/>
              <w:ind w:left="95" w:right="87"/>
              <w:jc w:val="center"/>
              <w:rPr>
                <w:sz w:val="21"/>
              </w:rPr>
            </w:pPr>
            <w:r>
              <w:rPr>
                <w:sz w:val="21"/>
              </w:rPr>
              <w:t>后勤保障组</w:t>
            </w:r>
          </w:p>
          <w:p>
            <w:pPr>
              <w:pStyle w:val="TableParagraph"/>
              <w:spacing w:before="57"/>
              <w:ind w:left="93" w:right="87"/>
              <w:jc w:val="center"/>
              <w:rPr>
                <w:rFonts w:ascii="Times New Roman"/>
                <w:sz w:val="21"/>
              </w:rPr>
            </w:pPr>
            <w:r>
              <w:rPr>
                <w:rFonts w:ascii="Times New Roman"/>
                <w:sz w:val="21"/>
              </w:rPr>
              <w:t>XXX</w:t>
            </w:r>
          </w:p>
        </w:tc>
      </w:tr>
      <w:tr>
        <w:tblPrEx>
          <w:tblW w:w="0" w:type="auto"/>
          <w:tblInd w:w="271" w:type="dxa"/>
          <w:tblLayout w:type="fixed"/>
          <w:tblCellMar>
            <w:top w:w="0" w:type="dxa"/>
            <w:left w:w="0" w:type="dxa"/>
            <w:bottom w:w="0" w:type="dxa"/>
            <w:right w:w="0" w:type="dxa"/>
          </w:tblCellMar>
        </w:tblPrEx>
        <w:trPr>
          <w:trHeight w:val="733"/>
        </w:trPr>
        <w:tc>
          <w:tcPr>
            <w:tcW w:w="2088" w:type="dxa"/>
          </w:tcPr>
          <w:p>
            <w:pPr>
              <w:pStyle w:val="TableParagraph"/>
              <w:spacing w:before="75"/>
              <w:ind w:left="375" w:right="367"/>
              <w:jc w:val="center"/>
              <w:rPr>
                <w:sz w:val="21"/>
              </w:rPr>
            </w:pPr>
            <w:r>
              <w:rPr>
                <w:sz w:val="21"/>
              </w:rPr>
              <w:t>事故调查组</w:t>
            </w:r>
          </w:p>
          <w:p>
            <w:pPr>
              <w:pStyle w:val="TableParagraph"/>
              <w:spacing w:before="57"/>
              <w:ind w:left="375" w:right="366"/>
              <w:jc w:val="center"/>
              <w:rPr>
                <w:rFonts w:ascii="Times New Roman"/>
                <w:sz w:val="21"/>
              </w:rPr>
            </w:pPr>
            <w:r>
              <w:rPr>
                <w:rFonts w:ascii="Times New Roman"/>
                <w:sz w:val="21"/>
              </w:rPr>
              <w:t>XXX</w:t>
            </w:r>
          </w:p>
        </w:tc>
        <w:tc>
          <w:tcPr>
            <w:tcW w:w="1320" w:type="dxa"/>
            <w:gridSpan w:val="3"/>
          </w:tcPr>
          <w:p>
            <w:pPr>
              <w:pStyle w:val="TableParagraph"/>
              <w:spacing w:before="75"/>
              <w:ind w:left="114" w:right="106"/>
              <w:jc w:val="center"/>
              <w:rPr>
                <w:sz w:val="21"/>
              </w:rPr>
            </w:pPr>
            <w:r>
              <w:rPr>
                <w:sz w:val="21"/>
              </w:rPr>
              <w:t>专家技术组</w:t>
            </w:r>
          </w:p>
          <w:p>
            <w:pPr>
              <w:pStyle w:val="TableParagraph"/>
              <w:spacing w:before="57"/>
              <w:ind w:left="114" w:right="105"/>
              <w:jc w:val="center"/>
              <w:rPr>
                <w:rFonts w:ascii="Times New Roman"/>
                <w:sz w:val="21"/>
              </w:rPr>
            </w:pPr>
            <w:r>
              <w:rPr>
                <w:rFonts w:ascii="Times New Roman"/>
                <w:sz w:val="21"/>
              </w:rPr>
              <w:t>XXX</w:t>
            </w:r>
          </w:p>
        </w:tc>
        <w:tc>
          <w:tcPr>
            <w:tcW w:w="1705" w:type="dxa"/>
            <w:gridSpan w:val="4"/>
          </w:tcPr>
          <w:p>
            <w:pPr>
              <w:pStyle w:val="TableParagraph"/>
              <w:spacing w:before="75"/>
              <w:ind w:left="94" w:right="87"/>
              <w:jc w:val="center"/>
              <w:rPr>
                <w:sz w:val="21"/>
              </w:rPr>
            </w:pPr>
            <w:r>
              <w:rPr>
                <w:sz w:val="21"/>
              </w:rPr>
              <w:t>善后处理组</w:t>
            </w:r>
          </w:p>
          <w:p>
            <w:pPr>
              <w:pStyle w:val="TableParagraph"/>
              <w:spacing w:before="57"/>
              <w:ind w:left="95" w:right="87"/>
              <w:jc w:val="center"/>
              <w:rPr>
                <w:rFonts w:ascii="Times New Roman"/>
                <w:sz w:val="21"/>
              </w:rPr>
            </w:pPr>
            <w:r>
              <w:rPr>
                <w:rFonts w:ascii="Times New Roman"/>
                <w:sz w:val="21"/>
              </w:rPr>
              <w:t>XXX</w:t>
            </w:r>
          </w:p>
        </w:tc>
        <w:tc>
          <w:tcPr>
            <w:tcW w:w="1705" w:type="dxa"/>
            <w:gridSpan w:val="2"/>
          </w:tcPr>
          <w:p>
            <w:pPr>
              <w:pStyle w:val="TableParagraph"/>
              <w:rPr>
                <w:rFonts w:ascii="Times New Roman"/>
                <w:sz w:val="20"/>
              </w:rPr>
            </w:pPr>
          </w:p>
        </w:tc>
        <w:tc>
          <w:tcPr>
            <w:tcW w:w="1705" w:type="dxa"/>
            <w:gridSpan w:val="4"/>
          </w:tcPr>
          <w:p>
            <w:pPr>
              <w:pStyle w:val="TableParagraph"/>
              <w:rPr>
                <w:rFonts w:ascii="Times New Roman"/>
                <w:sz w:val="20"/>
              </w:rPr>
            </w:pPr>
          </w:p>
        </w:tc>
      </w:tr>
      <w:tr>
        <w:tblPrEx>
          <w:tblW w:w="0" w:type="auto"/>
          <w:tblInd w:w="271" w:type="dxa"/>
          <w:tblLayout w:type="fixed"/>
          <w:tblCellMar>
            <w:top w:w="0" w:type="dxa"/>
            <w:left w:w="0" w:type="dxa"/>
            <w:bottom w:w="0" w:type="dxa"/>
            <w:right w:w="0" w:type="dxa"/>
          </w:tblCellMar>
        </w:tblPrEx>
        <w:trPr>
          <w:trHeight w:val="2499"/>
        </w:trPr>
        <w:tc>
          <w:tcPr>
            <w:tcW w:w="8523" w:type="dxa"/>
            <w:gridSpan w:val="14"/>
          </w:tcPr>
          <w:p>
            <w:pPr>
              <w:pStyle w:val="TableParagraph"/>
              <w:spacing w:before="20"/>
              <w:ind w:left="107"/>
              <w:rPr>
                <w:sz w:val="21"/>
              </w:rPr>
            </w:pPr>
            <w:r>
              <w:rPr>
                <w:sz w:val="21"/>
              </w:rPr>
              <w:t>计划演练内容：</w:t>
            </w:r>
          </w:p>
          <w:p>
            <w:pPr>
              <w:pStyle w:val="TableParagraph"/>
              <w:spacing w:before="9"/>
              <w:rPr>
                <w:b/>
                <w:sz w:val="27"/>
              </w:rPr>
            </w:pPr>
          </w:p>
          <w:p>
            <w:pPr>
              <w:pStyle w:val="TableParagraph"/>
              <w:spacing w:line="278" w:lineRule="auto"/>
              <w:ind w:left="107" w:right="-15" w:firstLine="420"/>
              <w:rPr>
                <w:sz w:val="21"/>
              </w:rPr>
            </w:pPr>
            <w:r>
              <w:rPr>
                <w:spacing w:val="-18"/>
                <w:sz w:val="21"/>
              </w:rPr>
              <w:t xml:space="preserve">利用 </w:t>
            </w:r>
            <w:r>
              <w:rPr>
                <w:rFonts w:ascii="Times New Roman" w:eastAsia="Times New Roman"/>
                <w:sz w:val="21"/>
              </w:rPr>
              <w:t>XX</w:t>
            </w:r>
            <w:r>
              <w:rPr>
                <w:rFonts w:ascii="Times New Roman" w:eastAsia="Times New Roman"/>
                <w:spacing w:val="-2"/>
                <w:sz w:val="21"/>
              </w:rPr>
              <w:t xml:space="preserve"> </w:t>
            </w:r>
            <w:r>
              <w:rPr>
                <w:spacing w:val="-3"/>
                <w:sz w:val="21"/>
              </w:rPr>
              <w:t>工程施工前期组织演练，摸拟高处</w:t>
            </w:r>
            <w:r>
              <w:rPr>
                <w:color w:val="FF0000"/>
                <w:sz w:val="21"/>
              </w:rPr>
              <w:t>（</w:t>
            </w:r>
            <w:r>
              <w:rPr>
                <w:color w:val="FF0000"/>
                <w:spacing w:val="-7"/>
                <w:sz w:val="21"/>
              </w:rPr>
              <w:t>中毒、火灾、触电、物体打击</w:t>
            </w:r>
            <w:r>
              <w:rPr>
                <w:color w:val="FF0000"/>
                <w:spacing w:val="-14"/>
                <w:sz w:val="21"/>
              </w:rPr>
              <w:t>）</w:t>
            </w:r>
            <w:r>
              <w:rPr>
                <w:sz w:val="21"/>
              </w:rPr>
              <w:t xml:space="preserve">事故实行桌面演练，由摸拟事故发生班组报告，现场安全员接到事故报告后立即向报告指挥长报告， </w:t>
            </w:r>
            <w:r>
              <w:rPr>
                <w:spacing w:val="-8"/>
                <w:sz w:val="21"/>
              </w:rPr>
              <w:t>启动预案，各职能组听从指挥长的安排，各负其责</w:t>
            </w:r>
            <w:r>
              <w:rPr>
                <w:spacing w:val="-136"/>
                <w:sz w:val="21"/>
              </w:rPr>
              <w:t>，</w:t>
            </w:r>
            <w:r>
              <w:rPr>
                <w:sz w:val="21"/>
              </w:rPr>
              <w:t>（</w:t>
            </w:r>
            <w:r>
              <w:rPr>
                <w:spacing w:val="-5"/>
                <w:sz w:val="21"/>
              </w:rPr>
              <w:t xml:space="preserve">具体职能见应急救援预案第 </w:t>
            </w:r>
            <w:r>
              <w:rPr>
                <w:rFonts w:ascii="Times New Roman" w:eastAsia="Times New Roman"/>
                <w:sz w:val="21"/>
              </w:rPr>
              <w:t xml:space="preserve">2 </w:t>
            </w:r>
            <w:r>
              <w:rPr>
                <w:sz w:val="21"/>
              </w:rPr>
              <w:t>款内容）</w:t>
            </w:r>
          </w:p>
        </w:tc>
      </w:tr>
      <w:tr>
        <w:tblPrEx>
          <w:tblW w:w="0" w:type="auto"/>
          <w:tblInd w:w="271" w:type="dxa"/>
          <w:tblLayout w:type="fixed"/>
          <w:tblCellMar>
            <w:top w:w="0" w:type="dxa"/>
            <w:left w:w="0" w:type="dxa"/>
            <w:bottom w:w="0" w:type="dxa"/>
            <w:right w:w="0" w:type="dxa"/>
          </w:tblCellMar>
        </w:tblPrEx>
        <w:trPr>
          <w:trHeight w:val="2631"/>
        </w:trPr>
        <w:tc>
          <w:tcPr>
            <w:tcW w:w="8523" w:type="dxa"/>
            <w:gridSpan w:val="14"/>
          </w:tcPr>
          <w:p>
            <w:pPr>
              <w:pStyle w:val="TableParagraph"/>
              <w:spacing w:before="20"/>
              <w:ind w:left="107"/>
              <w:rPr>
                <w:sz w:val="21"/>
              </w:rPr>
            </w:pPr>
            <w:r>
              <w:rPr>
                <w:sz w:val="21"/>
              </w:rPr>
              <w:t>计划演练总结：</w:t>
            </w:r>
          </w:p>
          <w:p>
            <w:pPr>
              <w:pStyle w:val="TableParagraph"/>
              <w:spacing w:before="9"/>
              <w:rPr>
                <w:b/>
                <w:sz w:val="27"/>
              </w:rPr>
            </w:pPr>
          </w:p>
          <w:p>
            <w:pPr>
              <w:pStyle w:val="TableParagraph"/>
              <w:spacing w:line="278" w:lineRule="auto"/>
              <w:ind w:left="107" w:right="96" w:firstLine="420"/>
              <w:jc w:val="both"/>
              <w:rPr>
                <w:sz w:val="21"/>
              </w:rPr>
            </w:pPr>
            <w:r>
              <w:rPr>
                <w:spacing w:val="-9"/>
                <w:sz w:val="21"/>
              </w:rPr>
              <w:t>通过摸拟演练，检验应急人员对应急预案、程序的了解程度，及时的发现本单位应急工</w:t>
            </w:r>
            <w:r>
              <w:rPr>
                <w:spacing w:val="-7"/>
                <w:sz w:val="21"/>
              </w:rPr>
              <w:t>作程序和应急资源准备的不足，增强各应急成员组之间的协调能力，提高对应急突发事件的</w:t>
            </w:r>
            <w:r>
              <w:rPr>
                <w:sz w:val="21"/>
              </w:rPr>
              <w:t>应变和处理能力。</w:t>
            </w:r>
          </w:p>
        </w:tc>
      </w:tr>
      <w:tr>
        <w:tblPrEx>
          <w:tblW w:w="0" w:type="auto"/>
          <w:tblInd w:w="271" w:type="dxa"/>
          <w:tblLayout w:type="fixed"/>
          <w:tblCellMar>
            <w:top w:w="0" w:type="dxa"/>
            <w:left w:w="0" w:type="dxa"/>
            <w:bottom w:w="0" w:type="dxa"/>
            <w:right w:w="0" w:type="dxa"/>
          </w:tblCellMar>
        </w:tblPrEx>
        <w:trPr>
          <w:trHeight w:val="2495"/>
        </w:trPr>
        <w:tc>
          <w:tcPr>
            <w:tcW w:w="2088" w:type="dxa"/>
            <w:tcBorders>
              <w:right w:val="nil"/>
            </w:tcBorders>
          </w:tcPr>
          <w:p>
            <w:pPr>
              <w:pStyle w:val="TableParagraph"/>
              <w:spacing w:before="20"/>
              <w:ind w:right="215"/>
              <w:jc w:val="right"/>
              <w:rPr>
                <w:sz w:val="21"/>
              </w:rPr>
            </w:pPr>
            <w:r>
              <w:rPr>
                <w:sz w:val="21"/>
              </w:rPr>
              <w:t>审</w:t>
            </w:r>
          </w:p>
        </w:tc>
        <w:tc>
          <w:tcPr>
            <w:tcW w:w="555" w:type="dxa"/>
            <w:tcBorders>
              <w:left w:val="nil"/>
              <w:right w:val="nil"/>
            </w:tcBorders>
          </w:tcPr>
          <w:p>
            <w:pPr>
              <w:pStyle w:val="TableParagraph"/>
              <w:spacing w:before="20"/>
              <w:ind w:left="309"/>
              <w:rPr>
                <w:sz w:val="21"/>
              </w:rPr>
            </w:pPr>
            <w:r>
              <w:rPr>
                <w:sz w:val="21"/>
              </w:rPr>
              <w:t>核</w:t>
            </w:r>
          </w:p>
        </w:tc>
        <w:tc>
          <w:tcPr>
            <w:tcW w:w="461" w:type="dxa"/>
            <w:tcBorders>
              <w:left w:val="nil"/>
              <w:right w:val="nil"/>
            </w:tcBorders>
          </w:tcPr>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spacing w:before="154"/>
              <w:ind w:left="45"/>
              <w:rPr>
                <w:sz w:val="21"/>
              </w:rPr>
            </w:pPr>
            <w:r>
              <w:rPr>
                <w:sz w:val="21"/>
              </w:rPr>
              <w:t>年</w:t>
            </w:r>
          </w:p>
        </w:tc>
        <w:tc>
          <w:tcPr>
            <w:tcW w:w="630" w:type="dxa"/>
            <w:gridSpan w:val="2"/>
            <w:tcBorders>
              <w:left w:val="nil"/>
              <w:right w:val="nil"/>
            </w:tcBorders>
          </w:tcPr>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spacing w:before="154"/>
              <w:ind w:left="215"/>
              <w:rPr>
                <w:sz w:val="21"/>
              </w:rPr>
            </w:pPr>
            <w:r>
              <w:rPr>
                <w:sz w:val="21"/>
              </w:rPr>
              <w:t>月</w:t>
            </w:r>
          </w:p>
        </w:tc>
        <w:tc>
          <w:tcPr>
            <w:tcW w:w="528" w:type="dxa"/>
            <w:tcBorders>
              <w:left w:val="nil"/>
            </w:tcBorders>
          </w:tcPr>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spacing w:before="154"/>
              <w:ind w:left="214"/>
              <w:rPr>
                <w:sz w:val="21"/>
              </w:rPr>
            </w:pPr>
            <w:r>
              <w:rPr>
                <w:sz w:val="21"/>
              </w:rPr>
              <w:t>日</w:t>
            </w:r>
          </w:p>
        </w:tc>
        <w:tc>
          <w:tcPr>
            <w:tcW w:w="167" w:type="dxa"/>
            <w:tcBorders>
              <w:right w:val="nil"/>
            </w:tcBorders>
          </w:tcPr>
          <w:p>
            <w:pPr>
              <w:pStyle w:val="TableParagraph"/>
              <w:rPr>
                <w:rFonts w:ascii="Times New Roman"/>
                <w:sz w:val="20"/>
              </w:rPr>
            </w:pPr>
          </w:p>
        </w:tc>
        <w:tc>
          <w:tcPr>
            <w:tcW w:w="1980" w:type="dxa"/>
            <w:gridSpan w:val="2"/>
            <w:tcBorders>
              <w:left w:val="nil"/>
              <w:right w:val="nil"/>
            </w:tcBorders>
          </w:tcPr>
          <w:p>
            <w:pPr>
              <w:pStyle w:val="TableParagraph"/>
              <w:spacing w:before="20"/>
              <w:ind w:right="325"/>
              <w:jc w:val="right"/>
              <w:rPr>
                <w:sz w:val="21"/>
              </w:rPr>
            </w:pPr>
            <w:r>
              <w:rPr>
                <w:sz w:val="21"/>
              </w:rPr>
              <w:t>批</w:t>
            </w:r>
          </w:p>
        </w:tc>
        <w:tc>
          <w:tcPr>
            <w:tcW w:w="523" w:type="dxa"/>
            <w:gridSpan w:val="2"/>
            <w:tcBorders>
              <w:left w:val="nil"/>
              <w:right w:val="nil"/>
            </w:tcBorders>
          </w:tcPr>
          <w:p>
            <w:pPr>
              <w:pStyle w:val="TableParagraph"/>
              <w:spacing w:before="20"/>
              <w:ind w:left="303"/>
              <w:rPr>
                <w:sz w:val="21"/>
              </w:rPr>
            </w:pPr>
            <w:r>
              <w:rPr>
                <w:sz w:val="21"/>
              </w:rPr>
              <w:t>准</w:t>
            </w:r>
          </w:p>
        </w:tc>
        <w:tc>
          <w:tcPr>
            <w:tcW w:w="434" w:type="dxa"/>
            <w:tcBorders>
              <w:left w:val="nil"/>
              <w:right w:val="nil"/>
            </w:tcBorders>
          </w:tcPr>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spacing w:before="155"/>
              <w:ind w:left="17"/>
              <w:rPr>
                <w:sz w:val="21"/>
              </w:rPr>
            </w:pPr>
            <w:r>
              <w:rPr>
                <w:sz w:val="21"/>
              </w:rPr>
              <w:t>年</w:t>
            </w:r>
          </w:p>
        </w:tc>
        <w:tc>
          <w:tcPr>
            <w:tcW w:w="630" w:type="dxa"/>
            <w:tcBorders>
              <w:left w:val="nil"/>
              <w:right w:val="nil"/>
            </w:tcBorders>
          </w:tcPr>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spacing w:before="155"/>
              <w:ind w:left="214"/>
              <w:rPr>
                <w:sz w:val="21"/>
              </w:rPr>
            </w:pPr>
            <w:r>
              <w:rPr>
                <w:sz w:val="21"/>
              </w:rPr>
              <w:t>月</w:t>
            </w:r>
          </w:p>
        </w:tc>
        <w:tc>
          <w:tcPr>
            <w:tcW w:w="527" w:type="dxa"/>
            <w:tcBorders>
              <w:left w:val="nil"/>
            </w:tcBorders>
          </w:tcPr>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spacing w:before="155"/>
              <w:ind w:left="213"/>
              <w:rPr>
                <w:sz w:val="21"/>
              </w:rPr>
            </w:pPr>
            <w:r>
              <w:rPr>
                <w:sz w:val="21"/>
              </w:rPr>
              <w:t>日</w:t>
            </w:r>
          </w:p>
        </w:tc>
      </w:tr>
    </w:tbl>
    <w:p>
      <w:pPr>
        <w:tabs>
          <w:tab w:val="left" w:pos="4829"/>
          <w:tab w:val="left" w:pos="7080"/>
        </w:tabs>
        <w:spacing w:before="20"/>
        <w:ind w:left="374" w:right="0" w:firstLine="0"/>
        <w:jc w:val="left"/>
        <w:rPr>
          <w:sz w:val="21"/>
        </w:rPr>
      </w:pPr>
      <w:r>
        <w:rPr>
          <w:sz w:val="21"/>
        </w:rPr>
        <w:t>负责人：项目经理（</w:t>
      </w:r>
      <w:r>
        <w:rPr>
          <w:rFonts w:ascii="Times New Roman" w:eastAsia="Times New Roman"/>
          <w:sz w:val="21"/>
        </w:rPr>
        <w:t>X</w:t>
      </w:r>
      <w:r>
        <w:rPr>
          <w:rFonts w:ascii="Times New Roman" w:eastAsia="Times New Roman"/>
          <w:spacing w:val="52"/>
          <w:sz w:val="21"/>
        </w:rPr>
        <w:t xml:space="preserve"> </w:t>
      </w:r>
      <w:r>
        <w:rPr>
          <w:sz w:val="21"/>
        </w:rPr>
        <w:t>）</w:t>
      </w:r>
      <w:r>
        <w:rPr>
          <w:sz w:val="21"/>
        </w:rPr>
        <w:tab/>
      </w:r>
      <w:r>
        <w:rPr>
          <w:sz w:val="21"/>
        </w:rPr>
        <w:t>编制：安全员（</w:t>
      </w:r>
      <w:r>
        <w:rPr>
          <w:rFonts w:ascii="Times New Roman" w:eastAsia="Times New Roman"/>
          <w:sz w:val="21"/>
        </w:rPr>
        <w:t>X</w:t>
      </w:r>
      <w:r>
        <w:rPr>
          <w:sz w:val="21"/>
        </w:rPr>
        <w:t>）</w:t>
      </w:r>
      <w:r>
        <w:rPr>
          <w:sz w:val="21"/>
        </w:rPr>
        <w:tab/>
      </w:r>
      <w:r>
        <w:rPr>
          <w:rFonts w:ascii="Times New Roman" w:eastAsia="Times New Roman"/>
          <w:sz w:val="21"/>
        </w:rPr>
        <w:t>XX</w:t>
      </w:r>
      <w:r>
        <w:rPr>
          <w:rFonts w:ascii="Times New Roman" w:eastAsia="Times New Roman"/>
          <w:spacing w:val="-1"/>
          <w:sz w:val="21"/>
        </w:rPr>
        <w:t xml:space="preserve"> </w:t>
      </w:r>
      <w:r>
        <w:rPr>
          <w:sz w:val="21"/>
        </w:rPr>
        <w:t>年</w:t>
      </w:r>
      <w:r>
        <w:rPr>
          <w:spacing w:val="-53"/>
          <w:sz w:val="21"/>
        </w:rPr>
        <w:t xml:space="preserve"> </w:t>
      </w:r>
      <w:r>
        <w:rPr>
          <w:rFonts w:ascii="Times New Roman" w:eastAsia="Times New Roman"/>
          <w:sz w:val="21"/>
        </w:rPr>
        <w:t>X</w:t>
      </w:r>
      <w:r>
        <w:rPr>
          <w:rFonts w:ascii="Times New Roman" w:eastAsia="Times New Roman"/>
          <w:spacing w:val="-1"/>
          <w:sz w:val="21"/>
        </w:rPr>
        <w:t xml:space="preserve"> </w:t>
      </w:r>
      <w:r>
        <w:rPr>
          <w:sz w:val="21"/>
        </w:rPr>
        <w:t>月</w:t>
      </w:r>
      <w:r>
        <w:rPr>
          <w:spacing w:val="-53"/>
          <w:sz w:val="21"/>
        </w:rPr>
        <w:t xml:space="preserve"> </w:t>
      </w:r>
      <w:r>
        <w:rPr>
          <w:rFonts w:ascii="Times New Roman" w:eastAsia="Times New Roman"/>
          <w:sz w:val="21"/>
        </w:rPr>
        <w:t>X</w:t>
      </w:r>
      <w:r>
        <w:rPr>
          <w:rFonts w:ascii="Times New Roman" w:eastAsia="Times New Roman"/>
          <w:spacing w:val="-1"/>
          <w:sz w:val="21"/>
        </w:rPr>
        <w:t xml:space="preserve"> </w:t>
      </w:r>
      <w:r>
        <w:rPr>
          <w:sz w:val="21"/>
        </w:rPr>
        <w:t>日</w:t>
      </w:r>
    </w:p>
    <w:p>
      <w:pPr>
        <w:spacing w:after="0"/>
        <w:jc w:val="left"/>
        <w:rPr>
          <w:sz w:val="21"/>
        </w:rPr>
        <w:sectPr>
          <w:pgSz w:w="11910" w:h="16840"/>
          <w:pgMar w:top="1600" w:right="800" w:bottom="280" w:left="760" w:header="720" w:footer="720" w:gutter="0"/>
          <w:pgNumType w:start="18"/>
          <w:cols w:space="708"/>
        </w:sectPr>
      </w:pPr>
    </w:p>
    <w:p>
      <w:pPr>
        <w:pStyle w:val="BodyText"/>
        <w:spacing w:before="7"/>
        <w:rPr>
          <w:sz w:val="11"/>
        </w:rPr>
      </w:pPr>
    </w:p>
    <w:p>
      <w:pPr>
        <w:spacing w:before="39"/>
        <w:ind w:left="358" w:right="316" w:firstLine="0"/>
        <w:jc w:val="center"/>
        <w:rPr>
          <w:b/>
          <w:sz w:val="44"/>
        </w:rPr>
      </w:pPr>
      <w:r>
        <w:rPr>
          <w:b/>
          <w:sz w:val="44"/>
          <w:u w:val="thick"/>
        </w:rPr>
        <w:t>重大事故应急救援演练记录</w:t>
      </w:r>
    </w:p>
    <w:p>
      <w:pPr>
        <w:pStyle w:val="BodyText"/>
        <w:spacing w:before="10"/>
        <w:rPr>
          <w:b/>
          <w:sz w:val="26"/>
        </w:rPr>
      </w:pPr>
    </w:p>
    <w:tbl>
      <w:tblPr>
        <w:tblStyle w:val="TableNormal"/>
        <w:tblW w:w="0" w:type="auto"/>
        <w:tblInd w:w="27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2088"/>
        <w:gridCol w:w="1853"/>
        <w:gridCol w:w="1387"/>
        <w:gridCol w:w="584"/>
        <w:gridCol w:w="1678"/>
        <w:gridCol w:w="291"/>
        <w:gridCol w:w="1971"/>
      </w:tblGrid>
      <w:tr>
        <w:tblPrEx>
          <w:tblW w:w="0" w:type="auto"/>
          <w:tblInd w:w="27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610"/>
        </w:trPr>
        <w:tc>
          <w:tcPr>
            <w:tcW w:w="2088" w:type="dxa"/>
          </w:tcPr>
          <w:p>
            <w:pPr>
              <w:pStyle w:val="TableParagraph"/>
              <w:spacing w:before="169"/>
              <w:ind w:left="375" w:right="366"/>
              <w:jc w:val="center"/>
              <w:rPr>
                <w:sz w:val="21"/>
              </w:rPr>
            </w:pPr>
            <w:r>
              <w:rPr>
                <w:sz w:val="21"/>
              </w:rPr>
              <w:t>计划时间</w:t>
            </w:r>
          </w:p>
        </w:tc>
        <w:tc>
          <w:tcPr>
            <w:tcW w:w="3240" w:type="dxa"/>
            <w:gridSpan w:val="2"/>
          </w:tcPr>
          <w:p>
            <w:pPr>
              <w:pStyle w:val="TableParagraph"/>
              <w:spacing w:before="183"/>
              <w:ind w:left="954"/>
              <w:rPr>
                <w:rFonts w:ascii="Times New Roman"/>
                <w:sz w:val="21"/>
              </w:rPr>
            </w:pPr>
            <w:r>
              <w:rPr>
                <w:rFonts w:ascii="Times New Roman"/>
                <w:sz w:val="21"/>
              </w:rPr>
              <w:t>XXXX/XX/XX</w:t>
            </w:r>
          </w:p>
        </w:tc>
        <w:tc>
          <w:tcPr>
            <w:tcW w:w="2262" w:type="dxa"/>
            <w:gridSpan w:val="2"/>
          </w:tcPr>
          <w:p>
            <w:pPr>
              <w:pStyle w:val="TableParagraph"/>
              <w:spacing w:before="169"/>
              <w:ind w:left="501"/>
              <w:rPr>
                <w:sz w:val="21"/>
              </w:rPr>
            </w:pPr>
            <w:r>
              <w:rPr>
                <w:sz w:val="21"/>
              </w:rPr>
              <w:t>实际完成时间</w:t>
            </w:r>
          </w:p>
        </w:tc>
        <w:tc>
          <w:tcPr>
            <w:tcW w:w="2262" w:type="dxa"/>
            <w:gridSpan w:val="2"/>
          </w:tcPr>
          <w:p>
            <w:pPr>
              <w:pStyle w:val="TableParagraph"/>
              <w:spacing w:before="183"/>
              <w:ind w:left="467"/>
              <w:rPr>
                <w:rFonts w:ascii="Times New Roman"/>
                <w:sz w:val="21"/>
              </w:rPr>
            </w:pPr>
            <w:r>
              <w:rPr>
                <w:rFonts w:ascii="Times New Roman"/>
                <w:sz w:val="21"/>
              </w:rPr>
              <w:t>XXXX/XX/XX</w:t>
            </w:r>
          </w:p>
        </w:tc>
      </w:tr>
      <w:tr>
        <w:tblPrEx>
          <w:tblW w:w="0" w:type="auto"/>
          <w:tblInd w:w="271" w:type="dxa"/>
          <w:tblLayout w:type="fixed"/>
          <w:tblCellMar>
            <w:top w:w="0" w:type="dxa"/>
            <w:left w:w="0" w:type="dxa"/>
            <w:bottom w:w="0" w:type="dxa"/>
            <w:right w:w="0" w:type="dxa"/>
          </w:tblCellMar>
        </w:tblPrEx>
        <w:trPr>
          <w:trHeight w:val="616"/>
        </w:trPr>
        <w:tc>
          <w:tcPr>
            <w:tcW w:w="2088" w:type="dxa"/>
          </w:tcPr>
          <w:p>
            <w:pPr>
              <w:pStyle w:val="TableParagraph"/>
              <w:spacing w:before="172"/>
              <w:ind w:left="375" w:right="367"/>
              <w:jc w:val="center"/>
              <w:rPr>
                <w:rFonts w:ascii="Times New Roman" w:eastAsia="Times New Roman"/>
                <w:sz w:val="21"/>
              </w:rPr>
            </w:pPr>
            <w:r>
              <w:rPr>
                <w:sz w:val="21"/>
              </w:rPr>
              <w:t>指挥长：</w:t>
            </w:r>
            <w:r>
              <w:rPr>
                <w:rFonts w:ascii="Times New Roman" w:eastAsia="Times New Roman"/>
                <w:sz w:val="21"/>
              </w:rPr>
              <w:t>XXX</w:t>
            </w:r>
          </w:p>
        </w:tc>
        <w:tc>
          <w:tcPr>
            <w:tcW w:w="7764" w:type="dxa"/>
            <w:gridSpan w:val="6"/>
          </w:tcPr>
          <w:p>
            <w:pPr>
              <w:pStyle w:val="TableParagraph"/>
              <w:spacing w:before="172"/>
              <w:ind w:left="694"/>
              <w:rPr>
                <w:sz w:val="21"/>
              </w:rPr>
            </w:pPr>
            <w:r>
              <w:rPr>
                <w:sz w:val="21"/>
              </w:rPr>
              <w:t xml:space="preserve">副指挥：现场工长或安全员 </w:t>
            </w:r>
            <w:r>
              <w:rPr>
                <w:rFonts w:ascii="Times New Roman" w:eastAsia="Times New Roman"/>
                <w:sz w:val="21"/>
              </w:rPr>
              <w:t>XX</w:t>
            </w:r>
            <w:r>
              <w:rPr>
                <w:sz w:val="21"/>
              </w:rPr>
              <w:t>、</w:t>
            </w:r>
            <w:r>
              <w:rPr>
                <w:rFonts w:ascii="Times New Roman" w:eastAsia="Times New Roman"/>
                <w:sz w:val="21"/>
              </w:rPr>
              <w:t>XXX</w:t>
            </w:r>
            <w:r>
              <w:rPr>
                <w:sz w:val="21"/>
              </w:rPr>
              <w:t>、</w:t>
            </w:r>
            <w:r>
              <w:rPr>
                <w:rFonts w:ascii="Times New Roman" w:eastAsia="Times New Roman"/>
                <w:sz w:val="21"/>
              </w:rPr>
              <w:t>XXX</w:t>
            </w:r>
            <w:r>
              <w:rPr>
                <w:sz w:val="21"/>
              </w:rPr>
              <w:t>、</w:t>
            </w:r>
            <w:r>
              <w:rPr>
                <w:rFonts w:ascii="Times New Roman" w:eastAsia="Times New Roman"/>
                <w:sz w:val="21"/>
              </w:rPr>
              <w:t>XXX</w:t>
            </w:r>
            <w:r>
              <w:rPr>
                <w:sz w:val="21"/>
              </w:rPr>
              <w:t>、</w:t>
            </w:r>
            <w:r>
              <w:rPr>
                <w:rFonts w:ascii="Times New Roman" w:eastAsia="Times New Roman"/>
                <w:sz w:val="21"/>
              </w:rPr>
              <w:t>XXX</w:t>
            </w:r>
            <w:r>
              <w:rPr>
                <w:sz w:val="21"/>
              </w:rPr>
              <w:t>、赵喜林</w:t>
            </w:r>
          </w:p>
        </w:tc>
      </w:tr>
      <w:tr>
        <w:tblPrEx>
          <w:tblW w:w="0" w:type="auto"/>
          <w:tblInd w:w="271" w:type="dxa"/>
          <w:tblLayout w:type="fixed"/>
          <w:tblCellMar>
            <w:top w:w="0" w:type="dxa"/>
            <w:left w:w="0" w:type="dxa"/>
            <w:bottom w:w="0" w:type="dxa"/>
            <w:right w:w="0" w:type="dxa"/>
          </w:tblCellMar>
        </w:tblPrEx>
        <w:trPr>
          <w:trHeight w:val="922"/>
        </w:trPr>
        <w:tc>
          <w:tcPr>
            <w:tcW w:w="2088" w:type="dxa"/>
          </w:tcPr>
          <w:p>
            <w:pPr>
              <w:pStyle w:val="TableParagraph"/>
              <w:spacing w:before="169"/>
              <w:ind w:left="375" w:right="367"/>
              <w:jc w:val="center"/>
              <w:rPr>
                <w:sz w:val="21"/>
              </w:rPr>
            </w:pPr>
            <w:r>
              <w:rPr>
                <w:sz w:val="21"/>
              </w:rPr>
              <w:t>安全保卫组</w:t>
            </w:r>
          </w:p>
          <w:p>
            <w:pPr>
              <w:pStyle w:val="TableParagraph"/>
              <w:spacing w:before="57"/>
              <w:ind w:left="374" w:right="367"/>
              <w:jc w:val="center"/>
              <w:rPr>
                <w:rFonts w:ascii="Times New Roman"/>
                <w:sz w:val="21"/>
              </w:rPr>
            </w:pPr>
            <w:r>
              <w:rPr>
                <w:rFonts w:ascii="Times New Roman"/>
                <w:sz w:val="21"/>
              </w:rPr>
              <w:t>xxx</w:t>
            </w:r>
          </w:p>
        </w:tc>
        <w:tc>
          <w:tcPr>
            <w:tcW w:w="1853" w:type="dxa"/>
          </w:tcPr>
          <w:p>
            <w:pPr>
              <w:pStyle w:val="TableParagraph"/>
              <w:spacing w:before="169"/>
              <w:ind w:left="380" w:right="372"/>
              <w:jc w:val="center"/>
              <w:rPr>
                <w:sz w:val="21"/>
              </w:rPr>
            </w:pPr>
            <w:r>
              <w:rPr>
                <w:sz w:val="21"/>
              </w:rPr>
              <w:t>新闻报导组</w:t>
            </w:r>
          </w:p>
          <w:p>
            <w:pPr>
              <w:pStyle w:val="TableParagraph"/>
              <w:spacing w:before="57"/>
              <w:ind w:left="379" w:right="372"/>
              <w:jc w:val="center"/>
              <w:rPr>
                <w:rFonts w:ascii="Times New Roman"/>
                <w:sz w:val="21"/>
              </w:rPr>
            </w:pPr>
            <w:r>
              <w:rPr>
                <w:rFonts w:ascii="Times New Roman"/>
                <w:sz w:val="21"/>
              </w:rPr>
              <w:t>xxx</w:t>
            </w:r>
          </w:p>
        </w:tc>
        <w:tc>
          <w:tcPr>
            <w:tcW w:w="1971" w:type="dxa"/>
            <w:gridSpan w:val="2"/>
          </w:tcPr>
          <w:p>
            <w:pPr>
              <w:pStyle w:val="TableParagraph"/>
              <w:spacing w:before="169"/>
              <w:ind w:left="438" w:right="428"/>
              <w:jc w:val="center"/>
              <w:rPr>
                <w:sz w:val="21"/>
              </w:rPr>
            </w:pPr>
            <w:r>
              <w:rPr>
                <w:sz w:val="21"/>
              </w:rPr>
              <w:t>事故救援组</w:t>
            </w:r>
          </w:p>
          <w:p>
            <w:pPr>
              <w:pStyle w:val="TableParagraph"/>
              <w:spacing w:before="57"/>
              <w:ind w:left="437" w:right="428"/>
              <w:jc w:val="center"/>
              <w:rPr>
                <w:rFonts w:ascii="Times New Roman"/>
                <w:sz w:val="21"/>
              </w:rPr>
            </w:pPr>
            <w:r>
              <w:rPr>
                <w:rFonts w:ascii="Times New Roman"/>
                <w:sz w:val="21"/>
              </w:rPr>
              <w:t>xxx</w:t>
            </w:r>
          </w:p>
        </w:tc>
        <w:tc>
          <w:tcPr>
            <w:tcW w:w="1969" w:type="dxa"/>
            <w:gridSpan w:val="2"/>
          </w:tcPr>
          <w:p>
            <w:pPr>
              <w:pStyle w:val="TableParagraph"/>
              <w:spacing w:before="169"/>
              <w:ind w:left="441" w:right="428"/>
              <w:jc w:val="center"/>
              <w:rPr>
                <w:sz w:val="21"/>
              </w:rPr>
            </w:pPr>
            <w:r>
              <w:rPr>
                <w:sz w:val="21"/>
              </w:rPr>
              <w:t>医疗救护组</w:t>
            </w:r>
          </w:p>
          <w:p>
            <w:pPr>
              <w:pStyle w:val="TableParagraph"/>
              <w:spacing w:before="57"/>
              <w:ind w:left="440" w:right="428"/>
              <w:jc w:val="center"/>
              <w:rPr>
                <w:rFonts w:ascii="Times New Roman"/>
                <w:sz w:val="21"/>
              </w:rPr>
            </w:pPr>
            <w:r>
              <w:rPr>
                <w:rFonts w:ascii="Times New Roman"/>
                <w:sz w:val="21"/>
              </w:rPr>
              <w:t>xxx</w:t>
            </w:r>
          </w:p>
        </w:tc>
        <w:tc>
          <w:tcPr>
            <w:tcW w:w="1971" w:type="dxa"/>
          </w:tcPr>
          <w:p>
            <w:pPr>
              <w:pStyle w:val="TableParagraph"/>
              <w:spacing w:before="169"/>
              <w:ind w:left="440" w:right="426"/>
              <w:jc w:val="center"/>
              <w:rPr>
                <w:sz w:val="21"/>
              </w:rPr>
            </w:pPr>
            <w:r>
              <w:rPr>
                <w:sz w:val="21"/>
              </w:rPr>
              <w:t>后勤保障组</w:t>
            </w:r>
          </w:p>
          <w:p>
            <w:pPr>
              <w:pStyle w:val="TableParagraph"/>
              <w:spacing w:before="57"/>
              <w:ind w:left="440" w:right="427"/>
              <w:jc w:val="center"/>
              <w:rPr>
                <w:rFonts w:ascii="Times New Roman"/>
                <w:sz w:val="21"/>
              </w:rPr>
            </w:pPr>
            <w:r>
              <w:rPr>
                <w:rFonts w:ascii="Times New Roman"/>
                <w:sz w:val="21"/>
              </w:rPr>
              <w:t>xxx</w:t>
            </w:r>
          </w:p>
        </w:tc>
      </w:tr>
      <w:tr>
        <w:tblPrEx>
          <w:tblW w:w="0" w:type="auto"/>
          <w:tblInd w:w="271" w:type="dxa"/>
          <w:tblLayout w:type="fixed"/>
          <w:tblCellMar>
            <w:top w:w="0" w:type="dxa"/>
            <w:left w:w="0" w:type="dxa"/>
            <w:bottom w:w="0" w:type="dxa"/>
            <w:right w:w="0" w:type="dxa"/>
          </w:tblCellMar>
        </w:tblPrEx>
        <w:trPr>
          <w:trHeight w:val="918"/>
        </w:trPr>
        <w:tc>
          <w:tcPr>
            <w:tcW w:w="2088" w:type="dxa"/>
          </w:tcPr>
          <w:p>
            <w:pPr>
              <w:pStyle w:val="TableParagraph"/>
              <w:spacing w:before="167"/>
              <w:ind w:left="375" w:right="367"/>
              <w:jc w:val="center"/>
              <w:rPr>
                <w:sz w:val="21"/>
              </w:rPr>
            </w:pPr>
            <w:r>
              <w:rPr>
                <w:sz w:val="21"/>
              </w:rPr>
              <w:t>事故调查组</w:t>
            </w:r>
          </w:p>
          <w:p>
            <w:pPr>
              <w:pStyle w:val="TableParagraph"/>
              <w:spacing w:before="57"/>
              <w:ind w:left="374" w:right="367"/>
              <w:jc w:val="center"/>
              <w:rPr>
                <w:rFonts w:ascii="Times New Roman"/>
                <w:sz w:val="21"/>
              </w:rPr>
            </w:pPr>
            <w:r>
              <w:rPr>
                <w:rFonts w:ascii="Times New Roman"/>
                <w:sz w:val="21"/>
              </w:rPr>
              <w:t>xxx</w:t>
            </w:r>
          </w:p>
        </w:tc>
        <w:tc>
          <w:tcPr>
            <w:tcW w:w="1853" w:type="dxa"/>
          </w:tcPr>
          <w:p>
            <w:pPr>
              <w:pStyle w:val="TableParagraph"/>
              <w:spacing w:before="167"/>
              <w:ind w:left="380" w:right="372"/>
              <w:jc w:val="center"/>
              <w:rPr>
                <w:sz w:val="21"/>
              </w:rPr>
            </w:pPr>
            <w:r>
              <w:rPr>
                <w:sz w:val="21"/>
              </w:rPr>
              <w:t>专家技术组</w:t>
            </w:r>
          </w:p>
          <w:p>
            <w:pPr>
              <w:pStyle w:val="TableParagraph"/>
              <w:spacing w:before="57"/>
              <w:ind w:left="379" w:right="372"/>
              <w:jc w:val="center"/>
              <w:rPr>
                <w:rFonts w:ascii="Times New Roman"/>
                <w:sz w:val="21"/>
              </w:rPr>
            </w:pPr>
            <w:r>
              <w:rPr>
                <w:rFonts w:ascii="Times New Roman"/>
                <w:sz w:val="21"/>
              </w:rPr>
              <w:t>xxx</w:t>
            </w:r>
          </w:p>
        </w:tc>
        <w:tc>
          <w:tcPr>
            <w:tcW w:w="1971" w:type="dxa"/>
            <w:gridSpan w:val="2"/>
          </w:tcPr>
          <w:p>
            <w:pPr>
              <w:pStyle w:val="TableParagraph"/>
              <w:spacing w:before="167"/>
              <w:ind w:left="438" w:right="428"/>
              <w:jc w:val="center"/>
              <w:rPr>
                <w:sz w:val="21"/>
              </w:rPr>
            </w:pPr>
            <w:r>
              <w:rPr>
                <w:sz w:val="21"/>
              </w:rPr>
              <w:t>善后处理组</w:t>
            </w:r>
          </w:p>
          <w:p>
            <w:pPr>
              <w:pStyle w:val="TableParagraph"/>
              <w:spacing w:before="57"/>
              <w:ind w:left="437" w:right="428"/>
              <w:jc w:val="center"/>
              <w:rPr>
                <w:rFonts w:ascii="Times New Roman"/>
                <w:sz w:val="21"/>
              </w:rPr>
            </w:pPr>
            <w:r>
              <w:rPr>
                <w:rFonts w:ascii="Times New Roman"/>
                <w:sz w:val="21"/>
              </w:rPr>
              <w:t>xxx</w:t>
            </w:r>
          </w:p>
        </w:tc>
        <w:tc>
          <w:tcPr>
            <w:tcW w:w="1969" w:type="dxa"/>
            <w:gridSpan w:val="2"/>
          </w:tcPr>
          <w:p>
            <w:pPr>
              <w:pStyle w:val="TableParagraph"/>
              <w:rPr>
                <w:rFonts w:ascii="Times New Roman"/>
                <w:sz w:val="20"/>
              </w:rPr>
            </w:pPr>
          </w:p>
        </w:tc>
        <w:tc>
          <w:tcPr>
            <w:tcW w:w="1971" w:type="dxa"/>
          </w:tcPr>
          <w:p>
            <w:pPr>
              <w:pStyle w:val="TableParagraph"/>
              <w:rPr>
                <w:rFonts w:ascii="Times New Roman"/>
                <w:sz w:val="20"/>
              </w:rPr>
            </w:pPr>
          </w:p>
        </w:tc>
      </w:tr>
      <w:tr>
        <w:tblPrEx>
          <w:tblW w:w="0" w:type="auto"/>
          <w:tblInd w:w="271" w:type="dxa"/>
          <w:tblLayout w:type="fixed"/>
          <w:tblCellMar>
            <w:top w:w="0" w:type="dxa"/>
            <w:left w:w="0" w:type="dxa"/>
            <w:bottom w:w="0" w:type="dxa"/>
            <w:right w:w="0" w:type="dxa"/>
          </w:tblCellMar>
        </w:tblPrEx>
        <w:trPr>
          <w:trHeight w:val="2685"/>
        </w:trPr>
        <w:tc>
          <w:tcPr>
            <w:tcW w:w="9852" w:type="dxa"/>
            <w:gridSpan w:val="7"/>
          </w:tcPr>
          <w:p>
            <w:pPr>
              <w:pStyle w:val="TableParagraph"/>
              <w:spacing w:before="20"/>
              <w:ind w:left="107"/>
              <w:rPr>
                <w:sz w:val="21"/>
              </w:rPr>
            </w:pPr>
            <w:r>
              <w:rPr>
                <w:sz w:val="21"/>
              </w:rPr>
              <w:t>演练内容：</w:t>
            </w:r>
          </w:p>
          <w:p>
            <w:pPr>
              <w:pStyle w:val="TableParagraph"/>
              <w:spacing w:before="9"/>
              <w:rPr>
                <w:b/>
                <w:sz w:val="27"/>
              </w:rPr>
            </w:pPr>
          </w:p>
          <w:p>
            <w:pPr>
              <w:pStyle w:val="TableParagraph"/>
              <w:spacing w:line="278" w:lineRule="auto"/>
              <w:ind w:left="107" w:right="93" w:firstLine="630"/>
              <w:jc w:val="both"/>
              <w:rPr>
                <w:sz w:val="21"/>
              </w:rPr>
            </w:pPr>
            <w:r>
              <w:rPr>
                <w:spacing w:val="-4"/>
                <w:sz w:val="21"/>
              </w:rPr>
              <w:t>利用安全生产月活动期间组织演练，组织机关人员在大楼实施消防演练，模拟大楼发生着火，快速</w:t>
            </w:r>
            <w:r>
              <w:rPr>
                <w:spacing w:val="-5"/>
                <w:sz w:val="21"/>
              </w:rPr>
              <w:t>急救铃声响起，机关人员迅速撤离，门前利用消防器材组织灭火。讲解消防器材的使用方法，快速扑救初</w:t>
            </w:r>
            <w:r>
              <w:rPr>
                <w:sz w:val="21"/>
              </w:rPr>
              <w:t>起火灾。</w:t>
            </w:r>
          </w:p>
        </w:tc>
      </w:tr>
      <w:tr>
        <w:tblPrEx>
          <w:tblW w:w="0" w:type="auto"/>
          <w:tblInd w:w="271" w:type="dxa"/>
          <w:tblLayout w:type="fixed"/>
          <w:tblCellMar>
            <w:top w:w="0" w:type="dxa"/>
            <w:left w:w="0" w:type="dxa"/>
            <w:bottom w:w="0" w:type="dxa"/>
            <w:right w:w="0" w:type="dxa"/>
          </w:tblCellMar>
        </w:tblPrEx>
        <w:trPr>
          <w:trHeight w:val="2685"/>
        </w:trPr>
        <w:tc>
          <w:tcPr>
            <w:tcW w:w="9852" w:type="dxa"/>
            <w:gridSpan w:val="7"/>
          </w:tcPr>
          <w:p>
            <w:pPr>
              <w:pStyle w:val="TableParagraph"/>
              <w:spacing w:before="20"/>
              <w:ind w:left="107"/>
              <w:rPr>
                <w:sz w:val="21"/>
              </w:rPr>
            </w:pPr>
            <w:r>
              <w:rPr>
                <w:sz w:val="21"/>
              </w:rPr>
              <w:t>演练总结：</w:t>
            </w:r>
          </w:p>
          <w:p>
            <w:pPr>
              <w:pStyle w:val="TableParagraph"/>
              <w:spacing w:before="9"/>
              <w:rPr>
                <w:b/>
                <w:sz w:val="27"/>
              </w:rPr>
            </w:pPr>
          </w:p>
          <w:p>
            <w:pPr>
              <w:pStyle w:val="TableParagraph"/>
              <w:spacing w:line="278" w:lineRule="auto"/>
              <w:ind w:left="107" w:right="93" w:firstLine="420"/>
              <w:jc w:val="both"/>
              <w:rPr>
                <w:sz w:val="21"/>
              </w:rPr>
            </w:pPr>
            <w:r>
              <w:rPr>
                <w:spacing w:val="-5"/>
                <w:sz w:val="21"/>
              </w:rPr>
              <w:t>通过消防演练，检验应急人员对应急预案、程序的了解程度，及时的发现本单位应急工作程序和应急</w:t>
            </w:r>
            <w:r>
              <w:rPr>
                <w:spacing w:val="-4"/>
                <w:sz w:val="21"/>
              </w:rPr>
              <w:t>资源准备的不足，增强各应急成员组之间的协调能力，提高对应急突发事件的应变和处理能力。这次演练</w:t>
            </w:r>
            <w:r>
              <w:rPr>
                <w:spacing w:val="-18"/>
                <w:sz w:val="21"/>
              </w:rPr>
              <w:t xml:space="preserve">用时 </w:t>
            </w:r>
            <w:r>
              <w:rPr>
                <w:rFonts w:ascii="Times New Roman" w:eastAsia="Times New Roman"/>
                <w:sz w:val="21"/>
              </w:rPr>
              <w:t xml:space="preserve">5 </w:t>
            </w:r>
            <w:r>
              <w:rPr>
                <w:sz w:val="21"/>
              </w:rPr>
              <w:t>分钟，机关个别人员不重视，散慢，需要提高对消防演练的认识。</w:t>
            </w:r>
          </w:p>
        </w:tc>
      </w:tr>
      <w:tr>
        <w:tblPrEx>
          <w:tblW w:w="0" w:type="auto"/>
          <w:tblInd w:w="271" w:type="dxa"/>
          <w:tblLayout w:type="fixed"/>
          <w:tblCellMar>
            <w:top w:w="0" w:type="dxa"/>
            <w:left w:w="0" w:type="dxa"/>
            <w:bottom w:w="0" w:type="dxa"/>
            <w:right w:w="0" w:type="dxa"/>
          </w:tblCellMar>
        </w:tblPrEx>
        <w:trPr>
          <w:trHeight w:val="2685"/>
        </w:trPr>
        <w:tc>
          <w:tcPr>
            <w:tcW w:w="9852" w:type="dxa"/>
            <w:gridSpan w:val="7"/>
          </w:tcPr>
          <w:p>
            <w:pPr>
              <w:pStyle w:val="TableParagraph"/>
              <w:spacing w:before="20"/>
              <w:ind w:left="107"/>
              <w:rPr>
                <w:sz w:val="21"/>
              </w:rPr>
            </w:pPr>
            <w:r>
              <w:rPr>
                <w:sz w:val="21"/>
              </w:rPr>
              <w:t>演练记录人：</w:t>
            </w:r>
          </w:p>
          <w:p>
            <w:pPr>
              <w:pStyle w:val="TableParagraph"/>
              <w:rPr>
                <w:b/>
                <w:sz w:val="20"/>
              </w:rPr>
            </w:pPr>
          </w:p>
          <w:p>
            <w:pPr>
              <w:pStyle w:val="TableParagraph"/>
              <w:rPr>
                <w:b/>
                <w:sz w:val="20"/>
              </w:rPr>
            </w:pPr>
          </w:p>
          <w:p>
            <w:pPr>
              <w:pStyle w:val="TableParagraph"/>
              <w:rPr>
                <w:b/>
                <w:sz w:val="20"/>
              </w:rPr>
            </w:pPr>
          </w:p>
          <w:p>
            <w:pPr>
              <w:pStyle w:val="TableParagraph"/>
              <w:spacing w:before="5"/>
              <w:rPr>
                <w:b/>
                <w:sz w:val="16"/>
              </w:rPr>
            </w:pPr>
          </w:p>
          <w:p>
            <w:pPr>
              <w:pStyle w:val="TableParagraph"/>
              <w:ind w:left="5897"/>
              <w:rPr>
                <w:rFonts w:ascii="Times New Roman" w:eastAsia="Times New Roman"/>
                <w:sz w:val="21"/>
              </w:rPr>
            </w:pPr>
            <w:r>
              <w:rPr>
                <w:sz w:val="21"/>
              </w:rPr>
              <w:t>安全处：</w:t>
            </w:r>
            <w:r>
              <w:rPr>
                <w:rFonts w:ascii="Times New Roman" w:eastAsia="Times New Roman"/>
                <w:sz w:val="21"/>
              </w:rPr>
              <w:t>xxx</w:t>
            </w:r>
          </w:p>
          <w:p>
            <w:pPr>
              <w:pStyle w:val="TableParagraph"/>
              <w:spacing w:before="43"/>
              <w:ind w:left="5897"/>
              <w:rPr>
                <w:sz w:val="21"/>
              </w:rPr>
            </w:pPr>
            <w:r>
              <w:rPr>
                <w:rFonts w:ascii="Times New Roman" w:eastAsia="Times New Roman"/>
                <w:sz w:val="21"/>
              </w:rPr>
              <w:t xml:space="preserve">xxxx </w:t>
            </w:r>
            <w:r>
              <w:rPr>
                <w:sz w:val="21"/>
              </w:rPr>
              <w:t xml:space="preserve">年 </w:t>
            </w:r>
            <w:r>
              <w:rPr>
                <w:rFonts w:ascii="Times New Roman" w:eastAsia="Times New Roman"/>
                <w:sz w:val="21"/>
              </w:rPr>
              <w:t xml:space="preserve">xx </w:t>
            </w:r>
            <w:r>
              <w:rPr>
                <w:sz w:val="21"/>
              </w:rPr>
              <w:t xml:space="preserve">月 </w:t>
            </w:r>
            <w:r>
              <w:rPr>
                <w:rFonts w:ascii="Times New Roman" w:eastAsia="Times New Roman"/>
                <w:sz w:val="21"/>
              </w:rPr>
              <w:t xml:space="preserve">xx </w:t>
            </w:r>
            <w:r>
              <w:rPr>
                <w:sz w:val="21"/>
              </w:rPr>
              <w:t>日</w:t>
            </w:r>
          </w:p>
        </w:tc>
      </w:tr>
    </w:tbl>
    <w:p>
      <w:pPr>
        <w:spacing w:after="0"/>
        <w:rPr>
          <w:sz w:val="21"/>
        </w:rPr>
        <w:sectPr>
          <w:pgSz w:w="11910" w:h="16840"/>
          <w:pgMar w:top="1600" w:right="800" w:bottom="280" w:left="760" w:header="720" w:footer="720" w:gutter="0"/>
          <w:pgNumType w:start="19"/>
          <w:cols w:space="708"/>
        </w:sectPr>
      </w:pPr>
    </w:p>
    <w:p>
      <w:pPr>
        <w:pStyle w:val="BodyText"/>
        <w:spacing w:before="7"/>
        <w:rPr>
          <w:b/>
          <w:sz w:val="11"/>
        </w:rPr>
      </w:pPr>
    </w:p>
    <w:p>
      <w:pPr>
        <w:spacing w:before="39"/>
        <w:ind w:left="358" w:right="317" w:firstLine="0"/>
        <w:jc w:val="center"/>
        <w:rPr>
          <w:b/>
          <w:sz w:val="21"/>
        </w:rPr>
      </w:pPr>
      <w:r>
        <w:rPr>
          <w:b/>
          <w:sz w:val="44"/>
          <w:u w:val="thick"/>
        </w:rPr>
        <w:t>事故应急预案培训记录</w:t>
      </w:r>
      <w:r>
        <w:rPr>
          <w:b/>
          <w:sz w:val="21"/>
          <w:u w:val="thick"/>
        </w:rPr>
        <w:t>（与项目部台帐相同）</w:t>
      </w:r>
    </w:p>
    <w:p>
      <w:pPr>
        <w:spacing w:before="51" w:after="23"/>
        <w:ind w:left="0" w:right="521" w:firstLine="0"/>
        <w:jc w:val="right"/>
        <w:rPr>
          <w:rFonts w:ascii="Times New Roman" w:eastAsia="Times New Roman" w:hAnsi="Times New Roman"/>
          <w:b/>
          <w:sz w:val="21"/>
        </w:rPr>
      </w:pPr>
      <w:r>
        <w:rPr>
          <w:rFonts w:ascii="Times New Roman" w:eastAsia="Times New Roman" w:hAnsi="Times New Roman"/>
          <w:b/>
          <w:w w:val="95"/>
          <w:sz w:val="21"/>
        </w:rPr>
        <w:t>JH223—</w:t>
      </w:r>
      <w:r>
        <w:rPr>
          <w:b/>
          <w:w w:val="95"/>
          <w:sz w:val="21"/>
        </w:rPr>
        <w:t>记录</w:t>
      </w:r>
      <w:r>
        <w:rPr>
          <w:rFonts w:ascii="Times New Roman" w:eastAsia="Times New Roman" w:hAnsi="Times New Roman"/>
          <w:b/>
          <w:w w:val="95"/>
          <w:sz w:val="21"/>
        </w:rPr>
        <w:t>-</w:t>
      </w:r>
      <w:r>
        <w:rPr>
          <w:b/>
          <w:w w:val="95"/>
          <w:sz w:val="21"/>
        </w:rPr>
        <w:t>安</w:t>
      </w:r>
      <w:r>
        <w:rPr>
          <w:rFonts w:ascii="Times New Roman" w:eastAsia="Times New Roman" w:hAnsi="Times New Roman"/>
          <w:b/>
          <w:w w:val="95"/>
          <w:sz w:val="21"/>
        </w:rPr>
        <w:t>-72</w:t>
      </w:r>
    </w:p>
    <w:tbl>
      <w:tblPr>
        <w:tblStyle w:val="TableNormal"/>
        <w:tblW w:w="0" w:type="auto"/>
        <w:tblInd w:w="27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1368"/>
        <w:gridCol w:w="2880"/>
        <w:gridCol w:w="1440"/>
        <w:gridCol w:w="4166"/>
      </w:tblGrid>
      <w:tr>
        <w:tblPrEx>
          <w:tblW w:w="0" w:type="auto"/>
          <w:tblInd w:w="27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568"/>
        </w:trPr>
        <w:tc>
          <w:tcPr>
            <w:tcW w:w="1368" w:type="dxa"/>
          </w:tcPr>
          <w:p>
            <w:pPr>
              <w:pStyle w:val="TableParagraph"/>
              <w:tabs>
                <w:tab w:val="left" w:pos="840"/>
              </w:tabs>
              <w:spacing w:before="148"/>
              <w:ind w:left="315"/>
              <w:rPr>
                <w:sz w:val="21"/>
              </w:rPr>
            </w:pPr>
            <w:r>
              <w:rPr>
                <w:sz w:val="21"/>
              </w:rPr>
              <w:t>时</w:t>
            </w:r>
            <w:r>
              <w:rPr>
                <w:sz w:val="21"/>
              </w:rPr>
              <w:tab/>
            </w:r>
            <w:r>
              <w:rPr>
                <w:sz w:val="21"/>
              </w:rPr>
              <w:t>间</w:t>
            </w:r>
          </w:p>
        </w:tc>
        <w:tc>
          <w:tcPr>
            <w:tcW w:w="2880" w:type="dxa"/>
          </w:tcPr>
          <w:p>
            <w:pPr>
              <w:pStyle w:val="TableParagraph"/>
              <w:spacing w:before="162"/>
              <w:ind w:left="946" w:right="938"/>
              <w:jc w:val="center"/>
              <w:rPr>
                <w:rFonts w:ascii="Times New Roman"/>
                <w:sz w:val="21"/>
              </w:rPr>
            </w:pPr>
            <w:r>
              <w:rPr>
                <w:rFonts w:ascii="Times New Roman"/>
                <w:sz w:val="21"/>
              </w:rPr>
              <w:t>2010.06.17</w:t>
            </w:r>
          </w:p>
        </w:tc>
        <w:tc>
          <w:tcPr>
            <w:tcW w:w="1440" w:type="dxa"/>
          </w:tcPr>
          <w:p>
            <w:pPr>
              <w:pStyle w:val="TableParagraph"/>
              <w:tabs>
                <w:tab w:val="left" w:pos="533"/>
              </w:tabs>
              <w:spacing w:before="148"/>
              <w:ind w:left="8"/>
              <w:jc w:val="center"/>
              <w:rPr>
                <w:sz w:val="21"/>
              </w:rPr>
            </w:pPr>
            <w:r>
              <w:rPr>
                <w:sz w:val="21"/>
              </w:rPr>
              <w:t>地</w:t>
            </w:r>
            <w:r>
              <w:rPr>
                <w:sz w:val="21"/>
              </w:rPr>
              <w:tab/>
            </w:r>
            <w:r>
              <w:rPr>
                <w:sz w:val="21"/>
              </w:rPr>
              <w:t>点</w:t>
            </w:r>
          </w:p>
        </w:tc>
        <w:tc>
          <w:tcPr>
            <w:tcW w:w="4166" w:type="dxa"/>
          </w:tcPr>
          <w:p>
            <w:pPr>
              <w:pStyle w:val="TableParagraph"/>
              <w:spacing w:before="148"/>
              <w:ind w:left="1327" w:right="1319"/>
              <w:jc w:val="center"/>
              <w:rPr>
                <w:sz w:val="21"/>
              </w:rPr>
            </w:pPr>
            <w:r>
              <w:rPr>
                <w:sz w:val="21"/>
              </w:rPr>
              <w:t>朝阳新苑一号楼</w:t>
            </w:r>
          </w:p>
        </w:tc>
      </w:tr>
      <w:tr>
        <w:tblPrEx>
          <w:tblW w:w="0" w:type="auto"/>
          <w:tblInd w:w="271" w:type="dxa"/>
          <w:tblLayout w:type="fixed"/>
          <w:tblCellMar>
            <w:top w:w="0" w:type="dxa"/>
            <w:left w:w="0" w:type="dxa"/>
            <w:bottom w:w="0" w:type="dxa"/>
            <w:right w:w="0" w:type="dxa"/>
          </w:tblCellMar>
        </w:tblPrEx>
        <w:trPr>
          <w:trHeight w:val="620"/>
        </w:trPr>
        <w:tc>
          <w:tcPr>
            <w:tcW w:w="1368" w:type="dxa"/>
          </w:tcPr>
          <w:p>
            <w:pPr>
              <w:pStyle w:val="TableParagraph"/>
              <w:spacing w:before="173"/>
              <w:ind w:left="368"/>
              <w:rPr>
                <w:sz w:val="21"/>
              </w:rPr>
            </w:pPr>
            <w:r>
              <w:rPr>
                <w:sz w:val="21"/>
              </w:rPr>
              <w:t>主持人</w:t>
            </w:r>
          </w:p>
        </w:tc>
        <w:tc>
          <w:tcPr>
            <w:tcW w:w="2880" w:type="dxa"/>
          </w:tcPr>
          <w:p>
            <w:pPr>
              <w:pStyle w:val="TableParagraph"/>
              <w:spacing w:before="173"/>
              <w:ind w:left="946" w:right="937"/>
              <w:jc w:val="center"/>
              <w:rPr>
                <w:sz w:val="21"/>
              </w:rPr>
            </w:pPr>
            <w:r>
              <w:rPr>
                <w:sz w:val="21"/>
              </w:rPr>
              <w:t>陈鹏</w:t>
            </w:r>
          </w:p>
        </w:tc>
        <w:tc>
          <w:tcPr>
            <w:tcW w:w="1440" w:type="dxa"/>
          </w:tcPr>
          <w:p>
            <w:pPr>
              <w:pStyle w:val="TableParagraph"/>
              <w:spacing w:before="173"/>
              <w:ind w:left="9"/>
              <w:jc w:val="center"/>
              <w:rPr>
                <w:sz w:val="21"/>
              </w:rPr>
            </w:pPr>
            <w:r>
              <w:rPr>
                <w:sz w:val="21"/>
              </w:rPr>
              <w:t>参加人数</w:t>
            </w:r>
          </w:p>
        </w:tc>
        <w:tc>
          <w:tcPr>
            <w:tcW w:w="4166" w:type="dxa"/>
          </w:tcPr>
          <w:p>
            <w:pPr>
              <w:pStyle w:val="TableParagraph"/>
              <w:spacing w:before="187"/>
              <w:ind w:left="1327" w:right="1317"/>
              <w:jc w:val="center"/>
              <w:rPr>
                <w:rFonts w:ascii="Times New Roman"/>
                <w:sz w:val="21"/>
              </w:rPr>
            </w:pPr>
            <w:r>
              <w:rPr>
                <w:rFonts w:ascii="Times New Roman"/>
                <w:sz w:val="21"/>
              </w:rPr>
              <w:t>20</w:t>
            </w:r>
          </w:p>
        </w:tc>
      </w:tr>
      <w:tr>
        <w:tblPrEx>
          <w:tblW w:w="0" w:type="auto"/>
          <w:tblInd w:w="271" w:type="dxa"/>
          <w:tblLayout w:type="fixed"/>
          <w:tblCellMar>
            <w:top w:w="0" w:type="dxa"/>
            <w:left w:w="0" w:type="dxa"/>
            <w:bottom w:w="0" w:type="dxa"/>
            <w:right w:w="0" w:type="dxa"/>
          </w:tblCellMar>
        </w:tblPrEx>
        <w:trPr>
          <w:trHeight w:val="5669"/>
        </w:trPr>
        <w:tc>
          <w:tcPr>
            <w:tcW w:w="9854" w:type="dxa"/>
            <w:gridSpan w:val="4"/>
          </w:tcPr>
          <w:p>
            <w:pPr>
              <w:pStyle w:val="TableParagraph"/>
              <w:spacing w:before="20"/>
              <w:ind w:left="107"/>
              <w:rPr>
                <w:rFonts w:ascii="Times New Roman" w:eastAsia="Times New Roman"/>
                <w:sz w:val="21"/>
              </w:rPr>
            </w:pPr>
            <w:r>
              <w:rPr>
                <w:sz w:val="21"/>
              </w:rPr>
              <w:t>培训内容</w:t>
            </w:r>
            <w:r>
              <w:rPr>
                <w:rFonts w:ascii="Times New Roman" w:eastAsia="Times New Roman"/>
                <w:sz w:val="21"/>
              </w:rPr>
              <w:t>:</w:t>
            </w:r>
          </w:p>
          <w:p>
            <w:pPr>
              <w:pStyle w:val="TableParagraph"/>
              <w:spacing w:before="43" w:line="278" w:lineRule="auto"/>
              <w:ind w:left="107" w:right="96" w:firstLine="105"/>
              <w:rPr>
                <w:sz w:val="21"/>
              </w:rPr>
            </w:pPr>
            <w:r>
              <w:rPr>
                <w:sz w:val="21"/>
              </w:rPr>
              <w:t>1</w:t>
            </w:r>
            <w:r>
              <w:rPr>
                <w:spacing w:val="-6"/>
                <w:sz w:val="21"/>
              </w:rPr>
              <w:t>、现场发生火灾事故时，目击者应立即大声疾呼，发出急救信号，迅速通知应急救援小组成员，报告事</w:t>
            </w:r>
            <w:r>
              <w:rPr>
                <w:sz w:val="21"/>
              </w:rPr>
              <w:t>故发生的性质、时间、地点及目前具体情况。</w:t>
            </w:r>
          </w:p>
          <w:p>
            <w:pPr>
              <w:pStyle w:val="TableParagraph"/>
              <w:ind w:left="213" w:right="-15"/>
              <w:rPr>
                <w:sz w:val="21"/>
              </w:rPr>
            </w:pPr>
            <w:r>
              <w:rPr>
                <w:sz w:val="21"/>
              </w:rPr>
              <w:t>2</w:t>
            </w:r>
            <w:r>
              <w:rPr>
                <w:spacing w:val="-11"/>
                <w:sz w:val="21"/>
              </w:rPr>
              <w:t>、原领导小组成员根据事故情况，应迅速决定采取何种应急抢险救援措施，控制事故避免事故再次扩大。</w:t>
            </w:r>
          </w:p>
          <w:p>
            <w:pPr>
              <w:pStyle w:val="TableParagraph"/>
              <w:spacing w:before="43" w:line="278" w:lineRule="auto"/>
              <w:ind w:left="107" w:right="95" w:firstLine="105"/>
              <w:rPr>
                <w:sz w:val="21"/>
              </w:rPr>
            </w:pPr>
            <w:r>
              <w:rPr>
                <w:sz w:val="21"/>
              </w:rPr>
              <w:t>3</w:t>
            </w:r>
            <w:r>
              <w:rPr>
                <w:spacing w:val="-5"/>
                <w:sz w:val="21"/>
              </w:rPr>
              <w:t>、事故中如果有人员受到伤害营救救援小组成员利用电话、手机等通讯工具与附近医院联系通报伤者情</w:t>
            </w:r>
            <w:r>
              <w:rPr>
                <w:sz w:val="21"/>
              </w:rPr>
              <w:t>况、出事地点、出事时间，并请医院做好急救准备。</w:t>
            </w:r>
          </w:p>
          <w:p>
            <w:pPr>
              <w:pStyle w:val="TableParagraph"/>
              <w:spacing w:line="278" w:lineRule="auto"/>
              <w:ind w:left="107" w:right="95" w:firstLine="105"/>
              <w:jc w:val="both"/>
              <w:rPr>
                <w:sz w:val="21"/>
              </w:rPr>
            </w:pPr>
            <w:r>
              <w:rPr>
                <w:sz w:val="21"/>
              </w:rPr>
              <w:t>4</w:t>
            </w:r>
            <w:r>
              <w:rPr>
                <w:spacing w:val="-6"/>
                <w:sz w:val="21"/>
              </w:rPr>
              <w:t>、急救援交通运输成员或其他救援人员迅速将伤者送往医院，途中要与应急救援小组时刻保持联系，随</w:t>
            </w:r>
            <w:r>
              <w:rPr>
                <w:spacing w:val="-3"/>
                <w:sz w:val="21"/>
              </w:rPr>
              <w:t>时报告伤者情况和具体位置。同时应急救援领导小组组长还要向高一级医院联系，以便在当地医院无法救</w:t>
            </w:r>
            <w:r>
              <w:rPr>
                <w:sz w:val="21"/>
              </w:rPr>
              <w:t>治时及时转治。</w:t>
            </w:r>
          </w:p>
          <w:p>
            <w:pPr>
              <w:pStyle w:val="TableParagraph"/>
              <w:spacing w:line="278" w:lineRule="auto"/>
              <w:ind w:left="107" w:right="95" w:firstLine="105"/>
              <w:rPr>
                <w:sz w:val="21"/>
              </w:rPr>
            </w:pPr>
            <w:r>
              <w:rPr>
                <w:sz w:val="21"/>
              </w:rPr>
              <w:t>5</w:t>
            </w:r>
            <w:r>
              <w:rPr>
                <w:spacing w:val="-5"/>
                <w:sz w:val="21"/>
              </w:rPr>
              <w:t>、如果事故发生后，确认无人员伤害时，而设备、设施受损应立即切断受损设备、设施的电源、动力防</w:t>
            </w:r>
            <w:r>
              <w:rPr>
                <w:sz w:val="21"/>
              </w:rPr>
              <w:t>止二次事故的发生与扩大。</w:t>
            </w:r>
          </w:p>
        </w:tc>
      </w:tr>
      <w:tr>
        <w:tblPrEx>
          <w:tblW w:w="0" w:type="auto"/>
          <w:tblInd w:w="271" w:type="dxa"/>
          <w:tblLayout w:type="fixed"/>
          <w:tblCellMar>
            <w:top w:w="0" w:type="dxa"/>
            <w:left w:w="0" w:type="dxa"/>
            <w:bottom w:w="0" w:type="dxa"/>
            <w:right w:w="0" w:type="dxa"/>
          </w:tblCellMar>
        </w:tblPrEx>
        <w:trPr>
          <w:trHeight w:val="5670"/>
        </w:trPr>
        <w:tc>
          <w:tcPr>
            <w:tcW w:w="9854" w:type="dxa"/>
            <w:gridSpan w:val="4"/>
          </w:tcPr>
          <w:p>
            <w:pPr>
              <w:pStyle w:val="TableParagraph"/>
              <w:spacing w:before="20"/>
              <w:ind w:left="107"/>
              <w:rPr>
                <w:rFonts w:ascii="Times New Roman" w:eastAsia="Times New Roman"/>
                <w:sz w:val="21"/>
              </w:rPr>
            </w:pPr>
            <w:r>
              <w:rPr>
                <w:sz w:val="21"/>
              </w:rPr>
              <w:t>接受培训小组负责人签字：</w:t>
            </w:r>
            <w:r>
              <w:rPr>
                <w:rFonts w:ascii="Times New Roman" w:eastAsia="Times New Roman"/>
                <w:sz w:val="21"/>
              </w:rPr>
              <w:t>:</w:t>
            </w:r>
          </w:p>
          <w:p>
            <w:pPr>
              <w:pStyle w:val="TableParagraph"/>
              <w:rPr>
                <w:rFonts w:ascii="Times New Roman"/>
                <w:b/>
                <w:sz w:val="22"/>
              </w:rPr>
            </w:pPr>
          </w:p>
          <w:p>
            <w:pPr>
              <w:pStyle w:val="TableParagraph"/>
              <w:rPr>
                <w:rFonts w:ascii="Times New Roman"/>
                <w:b/>
                <w:sz w:val="22"/>
              </w:rPr>
            </w:pPr>
          </w:p>
          <w:p>
            <w:pPr>
              <w:pStyle w:val="TableParagraph"/>
              <w:rPr>
                <w:rFonts w:ascii="Times New Roman"/>
                <w:b/>
                <w:sz w:val="22"/>
              </w:rPr>
            </w:pPr>
          </w:p>
          <w:p>
            <w:pPr>
              <w:pStyle w:val="TableParagraph"/>
              <w:spacing w:before="1"/>
              <w:rPr>
                <w:rFonts w:ascii="Times New Roman"/>
                <w:b/>
                <w:sz w:val="19"/>
              </w:rPr>
            </w:pPr>
          </w:p>
          <w:p>
            <w:pPr>
              <w:pStyle w:val="TableParagraph"/>
              <w:ind w:left="107"/>
              <w:rPr>
                <w:sz w:val="21"/>
              </w:rPr>
            </w:pPr>
            <w:r>
              <w:rPr>
                <w:sz w:val="21"/>
              </w:rPr>
              <w:t>马振江</w:t>
            </w:r>
          </w:p>
          <w:p>
            <w:pPr>
              <w:pStyle w:val="TableParagraph"/>
              <w:rPr>
                <w:rFonts w:ascii="Times New Roman"/>
                <w:b/>
                <w:sz w:val="20"/>
              </w:rPr>
            </w:pPr>
          </w:p>
          <w:p>
            <w:pPr>
              <w:pStyle w:val="TableParagraph"/>
              <w:rPr>
                <w:rFonts w:ascii="Times New Roman"/>
                <w:b/>
                <w:sz w:val="20"/>
              </w:rPr>
            </w:pPr>
          </w:p>
          <w:p>
            <w:pPr>
              <w:pStyle w:val="TableParagraph"/>
              <w:rPr>
                <w:rFonts w:ascii="Times New Roman"/>
                <w:b/>
                <w:sz w:val="20"/>
              </w:rPr>
            </w:pPr>
          </w:p>
          <w:p>
            <w:pPr>
              <w:pStyle w:val="TableParagraph"/>
              <w:rPr>
                <w:rFonts w:ascii="Times New Roman"/>
                <w:b/>
                <w:sz w:val="20"/>
              </w:rPr>
            </w:pPr>
          </w:p>
          <w:p>
            <w:pPr>
              <w:pStyle w:val="TableParagraph"/>
              <w:rPr>
                <w:rFonts w:ascii="Times New Roman"/>
                <w:b/>
                <w:sz w:val="20"/>
              </w:rPr>
            </w:pPr>
          </w:p>
          <w:p>
            <w:pPr>
              <w:pStyle w:val="TableParagraph"/>
              <w:rPr>
                <w:rFonts w:ascii="Times New Roman"/>
                <w:b/>
                <w:sz w:val="20"/>
              </w:rPr>
            </w:pPr>
          </w:p>
          <w:p>
            <w:pPr>
              <w:pStyle w:val="TableParagraph"/>
              <w:rPr>
                <w:rFonts w:ascii="Times New Roman"/>
                <w:b/>
                <w:sz w:val="20"/>
              </w:rPr>
            </w:pPr>
          </w:p>
          <w:p>
            <w:pPr>
              <w:pStyle w:val="TableParagraph"/>
              <w:spacing w:before="7"/>
              <w:rPr>
                <w:rFonts w:ascii="Times New Roman"/>
                <w:b/>
                <w:sz w:val="26"/>
              </w:rPr>
            </w:pPr>
          </w:p>
          <w:p>
            <w:pPr>
              <w:pStyle w:val="TableParagraph"/>
              <w:tabs>
                <w:tab w:val="left" w:pos="890"/>
              </w:tabs>
              <w:ind w:right="96"/>
              <w:jc w:val="right"/>
              <w:rPr>
                <w:sz w:val="21"/>
              </w:rPr>
            </w:pPr>
            <w:r>
              <w:rPr>
                <w:rFonts w:ascii="Times New Roman" w:eastAsia="Times New Roman"/>
                <w:sz w:val="21"/>
              </w:rPr>
              <w:t>2010</w:t>
            </w:r>
            <w:r>
              <w:rPr>
                <w:rFonts w:ascii="Times New Roman" w:eastAsia="Times New Roman"/>
                <w:spacing w:val="-1"/>
                <w:sz w:val="21"/>
              </w:rPr>
              <w:t xml:space="preserve"> </w:t>
            </w:r>
            <w:r>
              <w:rPr>
                <w:sz w:val="21"/>
              </w:rPr>
              <w:t>年</w:t>
            </w:r>
            <w:r>
              <w:rPr>
                <w:sz w:val="21"/>
              </w:rPr>
              <w:tab/>
            </w:r>
            <w:r>
              <w:rPr>
                <w:rFonts w:ascii="Times New Roman" w:eastAsia="Times New Roman"/>
                <w:sz w:val="21"/>
              </w:rPr>
              <w:t xml:space="preserve">06 </w:t>
            </w:r>
            <w:r>
              <w:rPr>
                <w:sz w:val="21"/>
              </w:rPr>
              <w:t xml:space="preserve">月 </w:t>
            </w:r>
            <w:r>
              <w:rPr>
                <w:rFonts w:ascii="Times New Roman" w:eastAsia="Times New Roman"/>
                <w:sz w:val="21"/>
              </w:rPr>
              <w:t>17</w:t>
            </w:r>
            <w:r>
              <w:rPr>
                <w:rFonts w:ascii="Times New Roman" w:eastAsia="Times New Roman"/>
                <w:spacing w:val="48"/>
                <w:sz w:val="21"/>
              </w:rPr>
              <w:t xml:space="preserve"> </w:t>
            </w:r>
            <w:r>
              <w:rPr>
                <w:sz w:val="21"/>
              </w:rPr>
              <w:t>日</w:t>
            </w:r>
          </w:p>
        </w:tc>
      </w:tr>
    </w:tbl>
    <w:p>
      <w:pPr>
        <w:spacing w:after="0"/>
        <w:jc w:val="right"/>
        <w:rPr>
          <w:sz w:val="21"/>
        </w:rPr>
        <w:sectPr>
          <w:pgSz w:w="11910" w:h="16840"/>
          <w:pgMar w:top="1600" w:right="800" w:bottom="280" w:left="760" w:header="720" w:footer="720" w:gutter="0"/>
          <w:pgNumType w:start="20"/>
          <w:cols w:space="708"/>
        </w:sectPr>
      </w:pPr>
    </w:p>
    <w:p>
      <w:pPr>
        <w:pStyle w:val="BodyText"/>
        <w:ind w:left="374"/>
        <w:rPr>
          <w:rFonts w:ascii="Times New Roman"/>
          <w:sz w:val="20"/>
        </w:rPr>
      </w:pPr>
    </w:p>
    <w:p>
      <w:pPr>
        <w:pStyle w:val="BodyText"/>
        <w:spacing w:before="4"/>
        <w:rPr>
          <w:rFonts w:ascii="Times New Roman"/>
          <w:b/>
          <w:sz w:val="12"/>
        </w:rPr>
      </w:pPr>
    </w:p>
    <w:p>
      <w:pPr>
        <w:pStyle w:val="BodyText"/>
        <w:ind w:left="374"/>
        <w:rPr>
          <w:rFonts w:ascii="Times New Roman"/>
          <w:sz w:val="20"/>
        </w:rPr>
      </w:pPr>
      <w:r>
        <w:rPr>
          <w:rFonts w:ascii="Times New Roman"/>
          <w:sz w:val="20"/>
        </w:rPr>
        <w:drawing>
          <wp:inline distT="0" distB="0" distL="0" distR="0">
            <wp:extent cx="5956935" cy="4303395"/>
            <wp:effectExtent l="0" t="0" r="0" b="0"/>
            <wp:docPr id="11"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4.png"/>
                    <pic:cNvPicPr>
                      <a:picLocks noChangeAspect="1"/>
                    </pic:cNvPicPr>
                  </pic:nvPicPr>
                  <pic:blipFill>
                    <a:blip xmlns:r="http://schemas.openxmlformats.org/officeDocument/2006/relationships" r:embed="rId5" cstate="print"/>
                    <a:stretch>
                      <a:fillRect/>
                    </a:stretch>
                  </pic:blipFill>
                  <pic:spPr>
                    <a:xfrm>
                      <a:off x="0" y="0"/>
                      <a:ext cx="5957417" cy="4303776"/>
                    </a:xfrm>
                    <a:prstGeom prst="rect">
                      <a:avLst/>
                    </a:prstGeom>
                  </pic:spPr>
                </pic:pic>
              </a:graphicData>
            </a:graphic>
          </wp:inline>
        </w:drawing>
      </w:r>
    </w:p>
    <w:p>
      <w:pPr>
        <w:pStyle w:val="BodyText"/>
        <w:rPr>
          <w:rFonts w:ascii="Times New Roman"/>
          <w:b/>
          <w:sz w:val="20"/>
        </w:rPr>
      </w:pPr>
    </w:p>
    <w:p>
      <w:pPr>
        <w:pStyle w:val="BodyText"/>
        <w:rPr>
          <w:rFonts w:ascii="Times New Roman"/>
          <w:b/>
          <w:sz w:val="20"/>
        </w:rPr>
      </w:pPr>
    </w:p>
    <w:p>
      <w:pPr>
        <w:pStyle w:val="BodyText"/>
        <w:spacing w:before="4"/>
        <w:rPr>
          <w:rFonts w:ascii="Times New Roman"/>
          <w:b/>
          <w:sz w:val="15"/>
        </w:rPr>
      </w:pPr>
      <w:r>
        <w:drawing>
          <wp:anchor distT="0" distB="0" distL="0" distR="0" simplePos="0" relativeHeight="251664384" behindDoc="0" locked="0" layoutInCell="1" allowOverlap="1">
            <wp:simplePos x="0" y="0"/>
            <wp:positionH relativeFrom="page">
              <wp:posOffset>719455</wp:posOffset>
            </wp:positionH>
            <wp:positionV relativeFrom="paragraph">
              <wp:posOffset>137160</wp:posOffset>
            </wp:positionV>
            <wp:extent cx="5882005" cy="3900170"/>
            <wp:effectExtent l="0" t="0" r="0" b="0"/>
            <wp:wrapTopAndBottom/>
            <wp:docPr id="13"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5.png"/>
                    <pic:cNvPicPr>
                      <a:picLocks noChangeAspect="1"/>
                    </pic:cNvPicPr>
                  </pic:nvPicPr>
                  <pic:blipFill>
                    <a:blip xmlns:r="http://schemas.openxmlformats.org/officeDocument/2006/relationships" r:embed="rId6" cstate="print"/>
                    <a:stretch>
                      <a:fillRect/>
                    </a:stretch>
                  </pic:blipFill>
                  <pic:spPr>
                    <a:xfrm>
                      <a:off x="0" y="0"/>
                      <a:ext cx="5882206" cy="3900487"/>
                    </a:xfrm>
                    <a:prstGeom prst="rect">
                      <a:avLst/>
                    </a:prstGeom>
                  </pic:spPr>
                </pic:pic>
              </a:graphicData>
            </a:graphic>
          </wp:anchor>
        </w:drawing>
      </w:r>
    </w:p>
    <w:p>
      <w:pPr>
        <w:spacing w:after="0"/>
        <w:rPr>
          <w:rFonts w:ascii="Times New Roman"/>
          <w:sz w:val="15"/>
        </w:rPr>
        <w:sectPr>
          <w:pgSz w:w="11910" w:h="16840"/>
          <w:pgMar w:top="1180" w:right="800" w:bottom="280" w:left="760" w:header="720" w:footer="720" w:gutter="0"/>
          <w:pgNumType w:start="21"/>
          <w:cols w:space="708"/>
        </w:sectPr>
      </w:pPr>
    </w:p>
    <w:p>
      <w:pPr>
        <w:pStyle w:val="BodyText"/>
        <w:ind w:left="374"/>
        <w:rPr>
          <w:rFonts w:ascii="Times New Roman"/>
          <w:sz w:val="20"/>
        </w:rPr>
      </w:pPr>
      <w:r>
        <w:rPr>
          <w:rFonts w:ascii="Times New Roman"/>
          <w:sz w:val="20"/>
        </w:rPr>
        <w:drawing>
          <wp:inline distT="0" distB="0" distL="0" distR="0">
            <wp:extent cx="5948680" cy="4140200"/>
            <wp:effectExtent l="0" t="0" r="0" b="0"/>
            <wp:docPr id="15"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6.png"/>
                    <pic:cNvPicPr>
                      <a:picLocks noChangeAspect="1"/>
                    </pic:cNvPicPr>
                  </pic:nvPicPr>
                  <pic:blipFill>
                    <a:blip xmlns:r="http://schemas.openxmlformats.org/officeDocument/2006/relationships" r:embed="rId7" cstate="print"/>
                    <a:stretch>
                      <a:fillRect/>
                    </a:stretch>
                  </pic:blipFill>
                  <pic:spPr>
                    <a:xfrm>
                      <a:off x="0" y="0"/>
                      <a:ext cx="5949033" cy="4140517"/>
                    </a:xfrm>
                    <a:prstGeom prst="rect">
                      <a:avLst/>
                    </a:prstGeom>
                  </pic:spPr>
                </pic:pic>
              </a:graphicData>
            </a:graphic>
          </wp:inline>
        </w:drawing>
      </w:r>
    </w:p>
    <w:p>
      <w:pPr>
        <w:pStyle w:val="BodyText"/>
        <w:rPr>
          <w:rFonts w:ascii="Times New Roman"/>
          <w:b/>
          <w:sz w:val="20"/>
        </w:rPr>
      </w:pPr>
    </w:p>
    <w:p>
      <w:pPr>
        <w:pStyle w:val="BodyText"/>
        <w:rPr>
          <w:rFonts w:ascii="Times New Roman"/>
          <w:b/>
          <w:sz w:val="20"/>
        </w:rPr>
      </w:pPr>
    </w:p>
    <w:p>
      <w:pPr>
        <w:pStyle w:val="BodyText"/>
        <w:spacing w:before="4"/>
        <w:rPr>
          <w:rFonts w:ascii="Times New Roman"/>
          <w:b/>
          <w:sz w:val="21"/>
        </w:rPr>
      </w:pPr>
      <w:r>
        <w:drawing>
          <wp:anchor distT="0" distB="0" distL="0" distR="0" simplePos="0" relativeHeight="251665408" behindDoc="0" locked="0" layoutInCell="1" allowOverlap="1">
            <wp:simplePos x="0" y="0"/>
            <wp:positionH relativeFrom="page">
              <wp:posOffset>719455</wp:posOffset>
            </wp:positionH>
            <wp:positionV relativeFrom="paragraph">
              <wp:posOffset>180975</wp:posOffset>
            </wp:positionV>
            <wp:extent cx="6108700" cy="4386580"/>
            <wp:effectExtent l="0" t="0" r="0" b="0"/>
            <wp:wrapTopAndBottom/>
            <wp:docPr id="17"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7.png"/>
                    <pic:cNvPicPr>
                      <a:picLocks noChangeAspect="1"/>
                    </pic:cNvPicPr>
                  </pic:nvPicPr>
                  <pic:blipFill>
                    <a:blip xmlns:r="http://schemas.openxmlformats.org/officeDocument/2006/relationships" r:embed="rId8" cstate="print"/>
                    <a:stretch>
                      <a:fillRect/>
                    </a:stretch>
                  </pic:blipFill>
                  <pic:spPr>
                    <a:xfrm>
                      <a:off x="0" y="0"/>
                      <a:ext cx="6108539" cy="4386548"/>
                    </a:xfrm>
                    <a:prstGeom prst="rect">
                      <a:avLst/>
                    </a:prstGeom>
                  </pic:spPr>
                </pic:pic>
              </a:graphicData>
            </a:graphic>
          </wp:anchor>
        </w:drawing>
      </w:r>
    </w:p>
    <w:p>
      <w:pPr>
        <w:spacing w:after="0"/>
        <w:rPr>
          <w:rFonts w:ascii="Times New Roman"/>
          <w:sz w:val="21"/>
        </w:rPr>
        <w:sectPr>
          <w:pgSz w:w="11910" w:h="16840"/>
          <w:pgMar w:top="1140" w:right="800" w:bottom="280" w:left="760" w:header="720" w:footer="720" w:gutter="0"/>
          <w:pgNumType w:start="22"/>
          <w:cols w:space="708"/>
        </w:sectPr>
      </w:pPr>
    </w:p>
    <w:p>
      <w:pPr>
        <w:pStyle w:val="BodyText"/>
        <w:ind w:left="571"/>
        <w:rPr>
          <w:rFonts w:ascii="Times New Roman"/>
          <w:sz w:val="20"/>
        </w:rPr>
      </w:pPr>
    </w:p>
    <w:p>
      <w:pPr>
        <w:pStyle w:val="BodyText"/>
        <w:spacing w:before="9"/>
        <w:rPr>
          <w:rFonts w:ascii="Times New Roman"/>
          <w:b/>
          <w:sz w:val="18"/>
        </w:rPr>
      </w:pPr>
    </w:p>
    <w:p>
      <w:pPr>
        <w:pStyle w:val="Heading1"/>
        <w:ind w:left="2303"/>
      </w:pPr>
      <w:r>
        <w:t>事故应急救援预案</w:t>
      </w:r>
    </w:p>
    <w:p>
      <w:pPr>
        <w:pStyle w:val="BodyText"/>
        <w:rPr>
          <w:rFonts w:ascii="新宋体"/>
          <w:b/>
          <w:sz w:val="72"/>
        </w:rPr>
      </w:pPr>
    </w:p>
    <w:p>
      <w:pPr>
        <w:pStyle w:val="BodyText"/>
        <w:rPr>
          <w:rFonts w:ascii="新宋体"/>
          <w:b/>
          <w:sz w:val="72"/>
        </w:rPr>
      </w:pPr>
    </w:p>
    <w:p>
      <w:pPr>
        <w:pStyle w:val="BodyText"/>
        <w:spacing w:before="8"/>
        <w:rPr>
          <w:rFonts w:ascii="新宋体"/>
          <w:b/>
          <w:sz w:val="53"/>
        </w:rPr>
      </w:pPr>
    </w:p>
    <w:p>
      <w:pPr>
        <w:pStyle w:val="Heading2"/>
        <w:tabs>
          <w:tab w:val="left" w:pos="3886"/>
        </w:tabs>
        <w:ind w:left="2339"/>
        <w:rPr>
          <w:rFonts w:ascii="新宋体" w:eastAsia="新宋体" w:hint="eastAsia"/>
        </w:rPr>
      </w:pPr>
      <w:r>
        <w:rPr>
          <w:rFonts w:ascii="新宋体" w:eastAsia="新宋体" w:hint="eastAsia"/>
        </w:rPr>
        <w:t>编</w:t>
      </w:r>
      <w:r>
        <w:rPr>
          <w:rFonts w:ascii="新宋体" w:eastAsia="新宋体" w:hint="eastAsia"/>
        </w:rPr>
        <w:tab/>
      </w:r>
      <w:r>
        <w:rPr>
          <w:rFonts w:ascii="新宋体" w:eastAsia="新宋体" w:hint="eastAsia"/>
        </w:rPr>
        <w:t>制：</w:t>
      </w:r>
    </w:p>
    <w:p>
      <w:pPr>
        <w:pStyle w:val="BodyText"/>
        <w:spacing w:before="6"/>
        <w:rPr>
          <w:rFonts w:ascii="新宋体"/>
          <w:b/>
          <w:sz w:val="53"/>
        </w:rPr>
      </w:pPr>
    </w:p>
    <w:p>
      <w:pPr>
        <w:tabs>
          <w:tab w:val="left" w:pos="3886"/>
        </w:tabs>
        <w:spacing w:before="0"/>
        <w:ind w:left="2339" w:right="0" w:firstLine="0"/>
        <w:jc w:val="left"/>
        <w:rPr>
          <w:rFonts w:ascii="新宋体" w:eastAsia="新宋体" w:hint="eastAsia"/>
          <w:b/>
          <w:sz w:val="44"/>
        </w:rPr>
      </w:pPr>
      <w:r>
        <w:rPr>
          <w:rFonts w:ascii="新宋体" w:eastAsia="新宋体" w:hint="eastAsia"/>
          <w:b/>
          <w:sz w:val="44"/>
        </w:rPr>
        <w:t>审</w:t>
      </w:r>
      <w:r>
        <w:rPr>
          <w:rFonts w:ascii="新宋体" w:eastAsia="新宋体" w:hint="eastAsia"/>
          <w:b/>
          <w:sz w:val="44"/>
        </w:rPr>
        <w:tab/>
      </w:r>
      <w:r>
        <w:rPr>
          <w:rFonts w:ascii="新宋体" w:eastAsia="新宋体" w:hint="eastAsia"/>
          <w:b/>
          <w:sz w:val="44"/>
        </w:rPr>
        <w:t>核：技术经理</w:t>
      </w:r>
    </w:p>
    <w:p>
      <w:pPr>
        <w:pStyle w:val="BodyText"/>
        <w:spacing w:before="5"/>
        <w:rPr>
          <w:rFonts w:ascii="新宋体"/>
          <w:b/>
          <w:sz w:val="53"/>
        </w:rPr>
      </w:pPr>
    </w:p>
    <w:p>
      <w:pPr>
        <w:tabs>
          <w:tab w:val="left" w:pos="3867"/>
        </w:tabs>
        <w:spacing w:before="0"/>
        <w:ind w:left="2321" w:right="0" w:firstLine="0"/>
        <w:jc w:val="left"/>
        <w:rPr>
          <w:rFonts w:ascii="新宋体" w:eastAsia="新宋体" w:hint="eastAsia"/>
          <w:b/>
          <w:sz w:val="44"/>
        </w:rPr>
      </w:pPr>
      <w:r>
        <w:rPr>
          <w:rFonts w:ascii="新宋体" w:eastAsia="新宋体" w:hint="eastAsia"/>
          <w:b/>
          <w:sz w:val="44"/>
        </w:rPr>
        <w:t>审</w:t>
      </w:r>
      <w:r>
        <w:rPr>
          <w:rFonts w:ascii="新宋体" w:eastAsia="新宋体" w:hint="eastAsia"/>
          <w:b/>
          <w:sz w:val="44"/>
        </w:rPr>
        <w:tab/>
      </w:r>
      <w:r>
        <w:rPr>
          <w:rFonts w:ascii="新宋体" w:eastAsia="新宋体" w:hint="eastAsia"/>
          <w:b/>
          <w:sz w:val="44"/>
        </w:rPr>
        <w:t>批：项目经理：</w:t>
      </w:r>
    </w:p>
    <w:p>
      <w:pPr>
        <w:pStyle w:val="BodyText"/>
        <w:rPr>
          <w:rFonts w:ascii="新宋体"/>
          <w:b/>
          <w:sz w:val="44"/>
        </w:rPr>
      </w:pPr>
    </w:p>
    <w:p>
      <w:pPr>
        <w:pStyle w:val="BodyText"/>
        <w:rPr>
          <w:rFonts w:ascii="新宋体"/>
          <w:b/>
          <w:sz w:val="44"/>
        </w:rPr>
      </w:pPr>
    </w:p>
    <w:p>
      <w:pPr>
        <w:pStyle w:val="BodyText"/>
        <w:rPr>
          <w:rFonts w:ascii="新宋体"/>
          <w:b/>
          <w:sz w:val="44"/>
        </w:rPr>
      </w:pPr>
    </w:p>
    <w:p>
      <w:pPr>
        <w:pStyle w:val="BodyText"/>
        <w:rPr>
          <w:rFonts w:ascii="新宋体"/>
          <w:b/>
          <w:sz w:val="44"/>
        </w:rPr>
      </w:pPr>
    </w:p>
    <w:p>
      <w:pPr>
        <w:pStyle w:val="BodyText"/>
        <w:rPr>
          <w:rFonts w:ascii="新宋体"/>
          <w:b/>
          <w:sz w:val="44"/>
        </w:rPr>
      </w:pPr>
    </w:p>
    <w:p>
      <w:pPr>
        <w:pStyle w:val="BodyText"/>
        <w:rPr>
          <w:rFonts w:ascii="新宋体"/>
          <w:b/>
          <w:sz w:val="44"/>
        </w:rPr>
      </w:pPr>
    </w:p>
    <w:p>
      <w:pPr>
        <w:pStyle w:val="BodyText"/>
        <w:spacing w:before="9"/>
        <w:rPr>
          <w:rFonts w:ascii="新宋体"/>
          <w:b/>
          <w:sz w:val="55"/>
        </w:rPr>
      </w:pPr>
    </w:p>
    <w:p>
      <w:pPr>
        <w:pStyle w:val="Heading3"/>
        <w:ind w:right="137"/>
        <w:jc w:val="center"/>
      </w:pPr>
      <w:r>
        <w:t>×××项目部</w:t>
      </w:r>
    </w:p>
    <w:p>
      <w:pPr>
        <w:spacing w:after="0"/>
        <w:jc w:val="center"/>
        <w:sectPr>
          <w:pgSz w:w="11910" w:h="16840"/>
          <w:pgMar w:top="1320" w:right="800" w:bottom="280" w:left="760" w:header="720" w:footer="720" w:gutter="0"/>
          <w:pgNumType w:start="23"/>
          <w:cols w:space="708"/>
        </w:sectPr>
      </w:pPr>
    </w:p>
    <w:p>
      <w:pPr>
        <w:pStyle w:val="BodyText"/>
        <w:rPr>
          <w:rFonts w:ascii="新宋体"/>
          <w:b/>
        </w:rPr>
      </w:pPr>
    </w:p>
    <w:p>
      <w:pPr>
        <w:pStyle w:val="BodyText"/>
        <w:spacing w:before="1"/>
        <w:rPr>
          <w:rFonts w:ascii="新宋体"/>
          <w:b/>
          <w:sz w:val="31"/>
        </w:rPr>
      </w:pPr>
    </w:p>
    <w:p>
      <w:pPr>
        <w:pStyle w:val="BodyText"/>
        <w:ind w:left="374"/>
      </w:pPr>
      <w:r>
        <w:t>一、工程概况</w:t>
      </w:r>
    </w:p>
    <w:p>
      <w:pPr>
        <w:pStyle w:val="Heading2"/>
        <w:spacing w:before="31"/>
        <w:ind w:left="374"/>
        <w:rPr>
          <w:rFonts w:ascii="宋体" w:eastAsia="宋体" w:hint="eastAsia"/>
        </w:rPr>
      </w:pPr>
      <w:r>
        <w:rPr>
          <w:b w:val="0"/>
        </w:rPr>
        <w:br w:type="column"/>
      </w:r>
      <w:r>
        <w:rPr>
          <w:rFonts w:ascii="宋体" w:eastAsia="宋体" w:hint="eastAsia"/>
        </w:rPr>
        <w:t>应急救援预案</w:t>
      </w:r>
    </w:p>
    <w:p>
      <w:pPr>
        <w:spacing w:after="0"/>
        <w:rPr>
          <w:rFonts w:hint="eastAsia"/>
        </w:rPr>
        <w:sectPr>
          <w:pgSz w:w="11910" w:h="16840"/>
          <w:pgMar w:top="1600" w:right="800" w:bottom="280" w:left="760" w:header="720" w:footer="720" w:gutter="0"/>
          <w:pgNumType w:start="24"/>
          <w:cols w:num="2" w:space="708" w:equalWidth="0">
            <w:col w:w="1855" w:space="1640"/>
            <w:col w:w="6855" w:space="0"/>
          </w:cols>
        </w:sectPr>
      </w:pPr>
    </w:p>
    <w:p>
      <w:pPr>
        <w:pStyle w:val="BodyText"/>
        <w:spacing w:before="161"/>
        <w:ind w:left="374"/>
      </w:pPr>
      <w:r>
        <w:rPr>
          <w:rFonts w:ascii="Times New Roman" w:eastAsia="Times New Roman"/>
        </w:rPr>
        <w:t>1</w:t>
      </w:r>
      <w:r>
        <w:t>、项目名称：</w:t>
      </w:r>
      <w:r>
        <w:rPr>
          <w:rFonts w:ascii="Times New Roman" w:eastAsia="Times New Roman"/>
        </w:rPr>
        <w:t xml:space="preserve">XXXXXXXXXXXXXXXX </w:t>
      </w:r>
      <w:r>
        <w:t>工程</w:t>
      </w:r>
    </w:p>
    <w:p>
      <w:pPr>
        <w:pStyle w:val="BodyText"/>
        <w:spacing w:before="160"/>
        <w:ind w:left="374"/>
        <w:rPr>
          <w:rFonts w:ascii="Times New Roman" w:eastAsia="Times New Roman"/>
        </w:rPr>
      </w:pPr>
      <w:r>
        <w:rPr>
          <w:rFonts w:ascii="Times New Roman" w:eastAsia="Times New Roman"/>
        </w:rPr>
        <w:t>2</w:t>
      </w:r>
      <w:r>
        <w:t>、工程位置：</w:t>
      </w:r>
      <w:r>
        <w:rPr>
          <w:rFonts w:ascii="Times New Roman" w:eastAsia="Times New Roman"/>
        </w:rPr>
        <w:t>XXXXXXXXXXXXXXXXXXXXXXXXXXXXXXX</w:t>
      </w:r>
    </w:p>
    <w:p>
      <w:pPr>
        <w:pStyle w:val="BodyText"/>
        <w:spacing w:before="161" w:line="364" w:lineRule="auto"/>
        <w:ind w:left="374" w:right="326" w:firstLine="120"/>
        <w:jc w:val="both"/>
      </w:pPr>
      <w:r>
        <w:rPr>
          <w:rFonts w:ascii="Times New Roman" w:eastAsia="Times New Roman"/>
        </w:rPr>
        <w:t>3</w:t>
      </w:r>
      <w:r>
        <w:t>、说明</w:t>
      </w:r>
      <w:r>
        <w:rPr>
          <w:rFonts w:ascii="Times New Roman" w:eastAsia="Times New Roman"/>
        </w:rPr>
        <w:t xml:space="preserve">: </w:t>
      </w:r>
      <w:r>
        <w:t>为了有效预防、及时控制、积极应对可能发生在建筑工地安全生产重特大事故， 高效、有序地组织重特大事故抢救工作，最大限度地减少人员伤亡和财产损失，维护正常的社会秩序和工作秩序，促进我公司经济快速发展，根据国家有关安全生产的法律、法规的规定，结合我公司建筑工的实际情况，特制定《事故应急救援预案》</w:t>
      </w:r>
      <w:r>
        <w:rPr>
          <w:rFonts w:ascii="Times New Roman" w:eastAsia="Times New Roman"/>
        </w:rPr>
        <w:t>(</w:t>
      </w:r>
      <w:r>
        <w:t>以下简称预案</w:t>
      </w:r>
      <w:r>
        <w:rPr>
          <w:rFonts w:ascii="Times New Roman" w:eastAsia="Times New Roman"/>
        </w:rPr>
        <w:t xml:space="preserve">) </w:t>
      </w:r>
      <w:r>
        <w:t>。</w:t>
      </w:r>
    </w:p>
    <w:p>
      <w:pPr>
        <w:pStyle w:val="BodyText"/>
        <w:spacing w:before="9"/>
        <w:rPr>
          <w:sz w:val="38"/>
        </w:rPr>
      </w:pPr>
    </w:p>
    <w:p>
      <w:pPr>
        <w:pStyle w:val="Heading4"/>
        <w:spacing w:before="0"/>
        <w:ind w:left="803"/>
      </w:pPr>
      <w:r>
        <w:t>二、发布令</w:t>
      </w:r>
    </w:p>
    <w:p>
      <w:pPr>
        <w:spacing w:before="214" w:line="364" w:lineRule="auto"/>
        <w:ind w:left="1446" w:right="169" w:hanging="644"/>
        <w:jc w:val="left"/>
        <w:rPr>
          <w:rFonts w:ascii="黑体" w:eastAsia="黑体" w:hAnsi="黑体" w:hint="eastAsia"/>
          <w:b/>
          <w:sz w:val="32"/>
        </w:rPr>
      </w:pPr>
      <w:r>
        <w:rPr>
          <w:rFonts w:ascii="黑体" w:eastAsia="黑体" w:hAnsi="黑体" w:hint="eastAsia"/>
          <w:b/>
          <w:spacing w:val="-5"/>
          <w:sz w:val="32"/>
        </w:rPr>
        <w:t>为使我项目部施工现场的安全应急管理更加规范化、科学化、标准</w:t>
      </w:r>
      <w:r>
        <w:rPr>
          <w:rFonts w:ascii="黑体" w:eastAsia="黑体" w:hAnsi="黑体" w:hint="eastAsia"/>
          <w:b/>
          <w:spacing w:val="-20"/>
          <w:w w:val="95"/>
          <w:sz w:val="32"/>
        </w:rPr>
        <w:t xml:space="preserve">化，进一步提高本工程项目部安全管理水平，更好地遵守国家、 </w:t>
      </w:r>
      <w:r>
        <w:rPr>
          <w:rFonts w:ascii="黑体" w:eastAsia="黑体" w:hAnsi="黑体" w:hint="eastAsia"/>
          <w:b/>
          <w:spacing w:val="-21"/>
          <w:sz w:val="32"/>
        </w:rPr>
        <w:t>地方以及公司有关安全生产的法令、法规、规章，根据《生产</w:t>
      </w:r>
      <w:r>
        <w:rPr>
          <w:rFonts w:ascii="黑体" w:eastAsia="黑体" w:hAnsi="黑体" w:hint="eastAsia"/>
          <w:b/>
          <w:spacing w:val="-20"/>
          <w:sz w:val="32"/>
        </w:rPr>
        <w:t>安全事故应急预案管理办法》和《市安全管理条例》等国</w:t>
      </w:r>
      <w:r>
        <w:rPr>
          <w:rFonts w:ascii="黑体" w:eastAsia="黑体" w:hAnsi="黑体" w:hint="eastAsia"/>
          <w:b/>
          <w:spacing w:val="-12"/>
          <w:sz w:val="32"/>
        </w:rPr>
        <w:t>家、地方的法律和规定，根据公司要求“坚持以人为本、预防为主”的原则，在项目部的统一指挥下，分级管理，认真落实</w:t>
      </w:r>
      <w:r>
        <w:rPr>
          <w:rFonts w:ascii="黑体" w:eastAsia="黑体" w:hAnsi="黑体" w:hint="eastAsia"/>
          <w:b/>
          <w:spacing w:val="-15"/>
          <w:sz w:val="32"/>
        </w:rPr>
        <w:t>安全生产责任制，结合我项目部实际情况，经我项目部全体管理人员共同努力编写了</w:t>
      </w:r>
    </w:p>
    <w:p>
      <w:pPr>
        <w:spacing w:before="8" w:line="364" w:lineRule="auto"/>
        <w:ind w:left="1446" w:right="170" w:hanging="644"/>
        <w:jc w:val="left"/>
        <w:rPr>
          <w:rFonts w:ascii="黑体" w:eastAsia="黑体" w:hint="eastAsia"/>
          <w:b/>
          <w:sz w:val="32"/>
        </w:rPr>
      </w:pPr>
      <w:r>
        <w:rPr>
          <w:rFonts w:ascii="黑体" w:eastAsia="黑体" w:hint="eastAsia"/>
          <w:b/>
          <w:spacing w:val="-29"/>
          <w:w w:val="95"/>
          <w:sz w:val="32"/>
        </w:rPr>
        <w:t xml:space="preserve">《应急救援预案》，项目施工过程中发生事故，立即启动本《预案》，  </w:t>
      </w:r>
      <w:r>
        <w:rPr>
          <w:rFonts w:ascii="黑体" w:eastAsia="黑体" w:hint="eastAsia"/>
          <w:b/>
          <w:spacing w:val="-29"/>
          <w:sz w:val="32"/>
        </w:rPr>
        <w:t xml:space="preserve">各级人员做到通讯联络及时畅通、指挥调动灵活，运转高效， </w:t>
      </w:r>
      <w:r>
        <w:rPr>
          <w:rFonts w:ascii="黑体" w:eastAsia="黑体" w:hint="eastAsia"/>
          <w:b/>
          <w:spacing w:val="-13"/>
          <w:sz w:val="32"/>
        </w:rPr>
        <w:t>救援有利，。事故和人员伤亡降低到最小程度。该预案已经公</w:t>
      </w:r>
      <w:r>
        <w:rPr>
          <w:rFonts w:ascii="黑体" w:eastAsia="黑体" w:hint="eastAsia"/>
          <w:b/>
          <w:spacing w:val="8"/>
          <w:sz w:val="32"/>
        </w:rPr>
        <w:t>司领导审批通过，是指导本工程施工现场安全应急救援标准</w:t>
      </w:r>
      <w:r>
        <w:rPr>
          <w:rFonts w:ascii="黑体" w:eastAsia="黑体" w:hint="eastAsia"/>
          <w:b/>
          <w:spacing w:val="-11"/>
          <w:sz w:val="32"/>
        </w:rPr>
        <w:t>化、规范化的纲领性文件，同时也为审核认证提供依据，现予发布，项目部全体员工及本工程项目合作的分包商，必须严格</w:t>
      </w:r>
    </w:p>
    <w:p>
      <w:pPr>
        <w:spacing w:after="0" w:line="364" w:lineRule="auto"/>
        <w:jc w:val="left"/>
        <w:rPr>
          <w:rFonts w:ascii="黑体" w:eastAsia="黑体" w:hint="eastAsia"/>
          <w:sz w:val="32"/>
        </w:rPr>
        <w:sectPr>
          <w:type w:val="continuous"/>
          <w:pgSz w:w="11910" w:h="16840"/>
          <w:pgMar w:top="1600" w:right="800" w:bottom="280" w:left="760" w:header="720" w:footer="720" w:gutter="0"/>
          <w:pgNumType w:start="25"/>
          <w:cols w:space="708"/>
        </w:sectPr>
      </w:pPr>
    </w:p>
    <w:p>
      <w:pPr>
        <w:spacing w:before="40" w:line="364" w:lineRule="auto"/>
        <w:ind w:left="1446" w:right="1340" w:firstLine="0"/>
        <w:jc w:val="left"/>
        <w:rPr>
          <w:rFonts w:ascii="黑体" w:eastAsia="黑体" w:hint="eastAsia"/>
          <w:b/>
          <w:sz w:val="32"/>
        </w:rPr>
      </w:pPr>
      <w:r>
        <w:rPr>
          <w:rFonts w:ascii="黑体" w:eastAsia="黑体" w:hint="eastAsia"/>
          <w:b/>
          <w:spacing w:val="-9"/>
          <w:sz w:val="32"/>
        </w:rPr>
        <w:t xml:space="preserve">遵照执行。本预案从 </w:t>
      </w:r>
      <w:r>
        <w:rPr>
          <w:rFonts w:ascii="黑体" w:eastAsia="黑体" w:hint="eastAsia"/>
          <w:b/>
          <w:sz w:val="32"/>
        </w:rPr>
        <w:t>XXXX</w:t>
      </w:r>
      <w:r>
        <w:rPr>
          <w:rFonts w:ascii="黑体" w:eastAsia="黑体" w:hint="eastAsia"/>
          <w:b/>
          <w:spacing w:val="-57"/>
          <w:sz w:val="32"/>
        </w:rPr>
        <w:t xml:space="preserve"> 年 </w:t>
      </w:r>
      <w:r>
        <w:rPr>
          <w:rFonts w:ascii="黑体" w:eastAsia="黑体" w:hint="eastAsia"/>
          <w:b/>
          <w:sz w:val="32"/>
        </w:rPr>
        <w:t>XX</w:t>
      </w:r>
      <w:r>
        <w:rPr>
          <w:rFonts w:ascii="黑体" w:eastAsia="黑体" w:hint="eastAsia"/>
          <w:b/>
          <w:spacing w:val="-56"/>
          <w:sz w:val="32"/>
        </w:rPr>
        <w:t xml:space="preserve"> 月 </w:t>
      </w:r>
      <w:r>
        <w:rPr>
          <w:rFonts w:ascii="黑体" w:eastAsia="黑体" w:hint="eastAsia"/>
          <w:b/>
          <w:sz w:val="32"/>
        </w:rPr>
        <w:t>XX</w:t>
      </w:r>
      <w:r>
        <w:rPr>
          <w:rFonts w:ascii="黑体" w:eastAsia="黑体" w:hint="eastAsia"/>
          <w:b/>
          <w:spacing w:val="-12"/>
          <w:sz w:val="32"/>
        </w:rPr>
        <w:t xml:space="preserve"> 日起开始实施。XXXXXXXXXXXXXXXXXX 工程项目经理部</w:t>
      </w:r>
    </w:p>
    <w:p>
      <w:pPr>
        <w:spacing w:before="1"/>
        <w:ind w:left="803" w:right="0" w:firstLine="0"/>
        <w:jc w:val="left"/>
        <w:rPr>
          <w:rFonts w:ascii="黑体" w:eastAsia="黑体" w:hint="eastAsia"/>
          <w:b/>
          <w:sz w:val="32"/>
        </w:rPr>
      </w:pPr>
      <w:r>
        <w:rPr>
          <w:rFonts w:ascii="黑体" w:eastAsia="黑体" w:hint="eastAsia"/>
          <w:b/>
          <w:sz w:val="32"/>
        </w:rPr>
        <w:t>项目经理：XXXX</w:t>
      </w:r>
    </w:p>
    <w:p>
      <w:pPr>
        <w:spacing w:before="215" w:line="364" w:lineRule="auto"/>
        <w:ind w:left="803" w:right="5760" w:firstLine="0"/>
        <w:jc w:val="left"/>
        <w:rPr>
          <w:rFonts w:ascii="黑体" w:eastAsia="黑体" w:hint="eastAsia"/>
          <w:b/>
          <w:sz w:val="32"/>
        </w:rPr>
      </w:pPr>
      <w:r>
        <w:rPr>
          <w:rFonts w:ascii="黑体" w:eastAsia="黑体" w:hint="eastAsia"/>
          <w:b/>
          <w:sz w:val="32"/>
        </w:rPr>
        <w:t>日期：XXXX</w:t>
      </w:r>
      <w:r>
        <w:rPr>
          <w:rFonts w:ascii="黑体" w:eastAsia="黑体" w:hint="eastAsia"/>
          <w:b/>
          <w:spacing w:val="-55"/>
          <w:sz w:val="32"/>
        </w:rPr>
        <w:t xml:space="preserve"> 年 </w:t>
      </w:r>
      <w:r>
        <w:rPr>
          <w:rFonts w:ascii="黑体" w:eastAsia="黑体" w:hint="eastAsia"/>
          <w:b/>
          <w:sz w:val="32"/>
        </w:rPr>
        <w:t>XX</w:t>
      </w:r>
      <w:r>
        <w:rPr>
          <w:rFonts w:ascii="黑体" w:eastAsia="黑体" w:hint="eastAsia"/>
          <w:b/>
          <w:spacing w:val="-29"/>
          <w:sz w:val="32"/>
        </w:rPr>
        <w:t xml:space="preserve"> 月 </w:t>
      </w:r>
      <w:r>
        <w:rPr>
          <w:rFonts w:ascii="黑体" w:eastAsia="黑体" w:hint="eastAsia"/>
          <w:b/>
          <w:sz w:val="32"/>
        </w:rPr>
        <w:t>XX</w:t>
      </w:r>
      <w:r>
        <w:rPr>
          <w:rFonts w:ascii="黑体" w:eastAsia="黑体" w:hint="eastAsia"/>
          <w:b/>
          <w:spacing w:val="-2"/>
          <w:sz w:val="32"/>
        </w:rPr>
        <w:t xml:space="preserve"> 日三、应急信息概要</w:t>
      </w:r>
    </w:p>
    <w:p>
      <w:pPr>
        <w:spacing w:before="1" w:line="364" w:lineRule="auto"/>
        <w:ind w:left="1447" w:right="168" w:hanging="644"/>
        <w:jc w:val="left"/>
        <w:rPr>
          <w:rFonts w:ascii="黑体" w:eastAsia="黑体" w:hint="eastAsia"/>
          <w:b/>
          <w:sz w:val="32"/>
        </w:rPr>
      </w:pPr>
      <w:r>
        <w:rPr>
          <w:rFonts w:ascii="黑体" w:eastAsia="黑体" w:hint="eastAsia"/>
          <w:b/>
          <w:spacing w:val="-15"/>
          <w:w w:val="95"/>
          <w:sz w:val="32"/>
        </w:rPr>
        <w:t xml:space="preserve">在每个大的施工阶段开始之前，分析该阶段的施工条件、施工特点、  </w:t>
      </w:r>
      <w:r>
        <w:rPr>
          <w:rFonts w:ascii="黑体" w:eastAsia="黑体" w:hint="eastAsia"/>
          <w:b/>
          <w:spacing w:val="-15"/>
          <w:sz w:val="32"/>
        </w:rPr>
        <w:t>施工方法，预测施工安全难点和事故隐患，确定管理点和预控措施。项目整个施工阶段，安全难点集中在：</w:t>
      </w:r>
    </w:p>
    <w:p>
      <w:pPr>
        <w:spacing w:before="3"/>
        <w:ind w:left="1287" w:right="0" w:firstLine="0"/>
        <w:jc w:val="left"/>
        <w:rPr>
          <w:rFonts w:ascii="黑体" w:eastAsia="黑体" w:hint="eastAsia"/>
          <w:b/>
          <w:sz w:val="32"/>
        </w:rPr>
      </w:pPr>
      <w:r>
        <w:rPr>
          <w:rFonts w:ascii="黑体" w:eastAsia="黑体" w:hint="eastAsia"/>
          <w:b/>
          <w:sz w:val="32"/>
        </w:rPr>
        <w:t>（1）基础土方施工防塌方及临边防护；</w:t>
      </w:r>
    </w:p>
    <w:p>
      <w:pPr>
        <w:spacing w:before="214"/>
        <w:ind w:left="1287" w:right="0" w:firstLine="0"/>
        <w:jc w:val="left"/>
        <w:rPr>
          <w:rFonts w:ascii="黑体" w:eastAsia="黑体" w:hint="eastAsia"/>
          <w:b/>
          <w:sz w:val="32"/>
        </w:rPr>
      </w:pPr>
      <w:r>
        <w:rPr>
          <w:rFonts w:ascii="黑体" w:eastAsia="黑体" w:hint="eastAsia"/>
          <w:b/>
          <w:w w:val="95"/>
          <w:sz w:val="32"/>
        </w:rPr>
        <w:t>（2）施工机具的安全防护；</w:t>
      </w:r>
    </w:p>
    <w:p>
      <w:pPr>
        <w:spacing w:before="215"/>
        <w:ind w:left="1287" w:right="0" w:firstLine="0"/>
        <w:jc w:val="left"/>
        <w:rPr>
          <w:rFonts w:ascii="黑体" w:eastAsia="黑体" w:hint="eastAsia"/>
          <w:b/>
          <w:sz w:val="32"/>
        </w:rPr>
      </w:pPr>
      <w:r>
        <w:rPr>
          <w:rFonts w:ascii="黑体" w:eastAsia="黑体" w:hint="eastAsia"/>
          <w:b/>
          <w:w w:val="95"/>
          <w:sz w:val="32"/>
        </w:rPr>
        <w:t>（3）脚手架工程安全措施；</w:t>
      </w:r>
    </w:p>
    <w:p>
      <w:pPr>
        <w:spacing w:before="214"/>
        <w:ind w:left="1287" w:right="0" w:firstLine="0"/>
        <w:jc w:val="left"/>
        <w:rPr>
          <w:rFonts w:ascii="黑体" w:eastAsia="黑体" w:hint="eastAsia"/>
          <w:b/>
          <w:sz w:val="32"/>
        </w:rPr>
      </w:pPr>
      <w:r>
        <w:rPr>
          <w:rFonts w:ascii="黑体" w:eastAsia="黑体" w:hint="eastAsia"/>
          <w:b/>
          <w:sz w:val="32"/>
        </w:rPr>
        <w:t>（4）高层施工防坠落，立体交叉施工防物体打击；</w:t>
      </w:r>
    </w:p>
    <w:p>
      <w:pPr>
        <w:spacing w:before="214"/>
        <w:ind w:left="1287" w:right="0" w:firstLine="0"/>
        <w:jc w:val="left"/>
        <w:rPr>
          <w:rFonts w:ascii="黑体" w:eastAsia="黑体" w:hint="eastAsia"/>
          <w:b/>
          <w:sz w:val="32"/>
        </w:rPr>
      </w:pPr>
      <w:r>
        <w:rPr>
          <w:rFonts w:ascii="黑体" w:eastAsia="黑体" w:hint="eastAsia"/>
          <w:b/>
          <w:sz w:val="32"/>
        </w:rPr>
        <w:t>（5）现场施工用电安全措施。</w:t>
      </w:r>
    </w:p>
    <w:p>
      <w:pPr>
        <w:spacing w:before="214"/>
        <w:ind w:left="1287" w:right="0" w:firstLine="0"/>
        <w:jc w:val="left"/>
        <w:rPr>
          <w:rFonts w:ascii="黑体" w:eastAsia="黑体" w:hint="eastAsia"/>
          <w:b/>
          <w:sz w:val="32"/>
        </w:rPr>
      </w:pPr>
      <w:r>
        <w:rPr>
          <w:rFonts w:ascii="黑体" w:eastAsia="黑体" w:hint="eastAsia"/>
          <w:b/>
          <w:sz w:val="32"/>
        </w:rPr>
        <w:t>（6）塔机安全措施。</w:t>
      </w:r>
    </w:p>
    <w:p>
      <w:pPr>
        <w:spacing w:before="214"/>
        <w:ind w:left="1287" w:right="0" w:firstLine="0"/>
        <w:jc w:val="left"/>
        <w:rPr>
          <w:rFonts w:ascii="黑体" w:eastAsia="黑体" w:hint="eastAsia"/>
          <w:b/>
          <w:sz w:val="32"/>
        </w:rPr>
      </w:pPr>
      <w:r>
        <w:rPr>
          <w:rFonts w:ascii="黑体" w:eastAsia="黑体" w:hint="eastAsia"/>
          <w:b/>
          <w:sz w:val="32"/>
        </w:rPr>
        <w:t>（7）现场消防等工作。</w:t>
      </w:r>
    </w:p>
    <w:p>
      <w:pPr>
        <w:spacing w:before="214"/>
        <w:ind w:left="1287" w:right="0" w:firstLine="0"/>
        <w:jc w:val="left"/>
        <w:rPr>
          <w:rFonts w:ascii="黑体" w:eastAsia="黑体" w:hint="eastAsia"/>
          <w:b/>
          <w:sz w:val="32"/>
        </w:rPr>
      </w:pPr>
      <w:r>
        <w:rPr>
          <w:rFonts w:ascii="黑体" w:eastAsia="黑体" w:hint="eastAsia"/>
          <w:b/>
          <w:sz w:val="32"/>
        </w:rPr>
        <w:t>（8）噪声、粉尘、污水排放、土地污染等防治工作。</w:t>
      </w:r>
    </w:p>
    <w:p>
      <w:pPr>
        <w:spacing w:before="214"/>
        <w:ind w:left="1287" w:right="0" w:firstLine="0"/>
        <w:jc w:val="left"/>
        <w:rPr>
          <w:rFonts w:ascii="黑体" w:eastAsia="黑体" w:hint="eastAsia"/>
          <w:b/>
          <w:sz w:val="32"/>
        </w:rPr>
      </w:pPr>
      <w:r>
        <w:rPr>
          <w:rFonts w:ascii="黑体" w:eastAsia="黑体" w:hint="eastAsia"/>
          <w:b/>
          <w:sz w:val="32"/>
        </w:rPr>
        <w:t>（9）劳动保护用具</w:t>
      </w:r>
    </w:p>
    <w:p>
      <w:pPr>
        <w:spacing w:before="215"/>
        <w:ind w:left="804" w:right="0" w:firstLine="0"/>
        <w:jc w:val="left"/>
        <w:rPr>
          <w:rFonts w:ascii="黑体" w:eastAsia="黑体" w:hint="eastAsia"/>
          <w:b/>
          <w:sz w:val="32"/>
        </w:rPr>
      </w:pPr>
      <w:r>
        <w:rPr>
          <w:rFonts w:ascii="黑体" w:eastAsia="黑体" w:hint="eastAsia"/>
          <w:b/>
          <w:sz w:val="32"/>
        </w:rPr>
        <w:t>四、危险目标及危险特性、对周围影响</w:t>
      </w:r>
    </w:p>
    <w:p>
      <w:pPr>
        <w:tabs>
          <w:tab w:val="left" w:pos="1634"/>
        </w:tabs>
        <w:spacing w:before="214" w:line="364" w:lineRule="auto"/>
        <w:ind w:left="854" w:right="3434" w:hanging="51"/>
        <w:jc w:val="left"/>
        <w:rPr>
          <w:rFonts w:ascii="黑体" w:eastAsia="黑体" w:hint="eastAsia"/>
          <w:b/>
          <w:sz w:val="32"/>
        </w:rPr>
      </w:pPr>
      <w:r>
        <w:rPr>
          <w:rFonts w:ascii="黑体" w:eastAsia="黑体" w:hint="eastAsia"/>
          <w:b/>
          <w:sz w:val="32"/>
        </w:rPr>
        <w:t>根据以下材料辨识事故类别以及周围影响： 1、</w:t>
      </w:r>
      <w:r>
        <w:rPr>
          <w:rFonts w:ascii="黑体" w:eastAsia="黑体" w:hint="eastAsia"/>
          <w:b/>
          <w:sz w:val="32"/>
        </w:rPr>
        <w:tab/>
      </w:r>
      <w:r>
        <w:rPr>
          <w:rFonts w:ascii="黑体" w:eastAsia="黑体" w:hint="eastAsia"/>
          <w:b/>
          <w:sz w:val="32"/>
        </w:rPr>
        <w:t>施工图纸</w:t>
      </w:r>
    </w:p>
    <w:p>
      <w:pPr>
        <w:tabs>
          <w:tab w:val="left" w:pos="1634"/>
        </w:tabs>
        <w:spacing w:before="2"/>
        <w:ind w:left="854" w:right="0" w:firstLine="0"/>
        <w:jc w:val="left"/>
        <w:rPr>
          <w:rFonts w:ascii="黑体" w:eastAsia="黑体" w:hint="eastAsia"/>
          <w:b/>
          <w:sz w:val="32"/>
        </w:rPr>
      </w:pPr>
      <w:r>
        <w:rPr>
          <w:rFonts w:ascii="黑体" w:eastAsia="黑体" w:hint="eastAsia"/>
          <w:b/>
          <w:sz w:val="32"/>
        </w:rPr>
        <w:t>2、</w:t>
      </w:r>
      <w:r>
        <w:rPr>
          <w:rFonts w:ascii="黑体" w:eastAsia="黑体" w:hint="eastAsia"/>
          <w:b/>
          <w:sz w:val="32"/>
        </w:rPr>
        <w:tab/>
      </w:r>
      <w:r>
        <w:rPr>
          <w:rFonts w:ascii="黑体" w:eastAsia="黑体" w:hint="eastAsia"/>
          <w:b/>
          <w:w w:val="95"/>
          <w:sz w:val="32"/>
        </w:rPr>
        <w:t>施工方案</w:t>
      </w:r>
    </w:p>
    <w:p>
      <w:pPr>
        <w:tabs>
          <w:tab w:val="left" w:pos="1635"/>
        </w:tabs>
        <w:spacing w:before="214"/>
        <w:ind w:left="855" w:right="0" w:firstLine="0"/>
        <w:jc w:val="left"/>
        <w:rPr>
          <w:rFonts w:ascii="黑体" w:eastAsia="黑体" w:hint="eastAsia"/>
          <w:b/>
          <w:sz w:val="32"/>
        </w:rPr>
      </w:pPr>
      <w:r>
        <w:rPr>
          <w:rFonts w:ascii="黑体" w:eastAsia="黑体" w:hint="eastAsia"/>
          <w:b/>
          <w:sz w:val="32"/>
        </w:rPr>
        <w:t>3、</w:t>
      </w:r>
      <w:r>
        <w:rPr>
          <w:rFonts w:ascii="黑体" w:eastAsia="黑体" w:hint="eastAsia"/>
          <w:b/>
          <w:sz w:val="32"/>
        </w:rPr>
        <w:tab/>
      </w:r>
      <w:r>
        <w:rPr>
          <w:rFonts w:ascii="黑体" w:eastAsia="黑体" w:hint="eastAsia"/>
          <w:b/>
          <w:sz w:val="32"/>
        </w:rPr>
        <w:t>健康、安全、环境体系文件</w:t>
      </w:r>
    </w:p>
    <w:p>
      <w:pPr>
        <w:tabs>
          <w:tab w:val="left" w:pos="1635"/>
        </w:tabs>
        <w:spacing w:before="214"/>
        <w:ind w:left="855" w:right="0" w:firstLine="0"/>
        <w:jc w:val="left"/>
        <w:rPr>
          <w:rFonts w:ascii="黑体" w:eastAsia="黑体" w:hint="eastAsia"/>
          <w:b/>
          <w:sz w:val="32"/>
        </w:rPr>
      </w:pPr>
      <w:r>
        <w:rPr>
          <w:rFonts w:ascii="黑体" w:eastAsia="黑体" w:hint="eastAsia"/>
          <w:b/>
          <w:sz w:val="32"/>
        </w:rPr>
        <w:t>4、</w:t>
      </w:r>
      <w:r>
        <w:rPr>
          <w:rFonts w:ascii="黑体" w:eastAsia="黑体" w:hint="eastAsia"/>
          <w:b/>
          <w:sz w:val="32"/>
        </w:rPr>
        <w:tab/>
      </w:r>
      <w:r>
        <w:rPr>
          <w:rFonts w:ascii="黑体" w:eastAsia="黑体" w:hint="eastAsia"/>
          <w:b/>
          <w:sz w:val="32"/>
        </w:rPr>
        <w:t>重大危险源辨识结果</w:t>
      </w:r>
    </w:p>
    <w:p>
      <w:pPr>
        <w:spacing w:after="0"/>
        <w:jc w:val="left"/>
        <w:rPr>
          <w:rFonts w:ascii="黑体" w:eastAsia="黑体" w:hint="eastAsia"/>
          <w:sz w:val="32"/>
        </w:rPr>
      </w:pPr>
      <w:r>
        <w:rPr>
          <w:rFonts w:ascii="黑体" w:eastAsia="黑体" w:hint="eastAsia"/>
          <w:sz w:val="32"/>
        </w:rPr>
        <w:br/>
      </w:r>
      <w:r>
        <w:rPr>
          <w:rFonts w:ascii="黑体" w:eastAsia="黑体" w:hint="eastAsia"/>
          <w:sz w:val="32"/>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9" w:history="1">
        <w:r>
          <w:rPr>
            <w:rFonts w:ascii="SimSun" w:eastAsia="SimSun" w:hAnsi="SimSun" w:cs="SimSun"/>
            <w:b/>
            <w:bCs/>
            <w:color w:val="0000EE"/>
            <w:sz w:val="30"/>
            <w:szCs w:val="30"/>
            <w:u w:val="single" w:color="0000EE"/>
          </w:rPr>
          <w:t>https://d.book118.com/016235134000010104</w:t>
        </w:r>
      </w:hyperlink>
    </w:p>
    <w:p>
      <w:pPr>
        <w:spacing w:after="0"/>
        <w:jc w:val="left"/>
        <w:rPr>
          <w:rFonts w:ascii="黑体" w:eastAsia="黑体" w:hint="eastAsia"/>
          <w:sz w:val="32"/>
        </w:rPr>
      </w:pPr>
    </w:p>
    <w:sectPr>
      <w:pgSz w:w="11910" w:h="16840"/>
      <w:pgMar w:top="1200" w:right="800" w:bottom="280" w:left="760" w:header="720" w:footer="720" w:gutter="0"/>
      <w:pgNumType w:start="26"/>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401FF" w:csb1="00000000"/>
  </w:font>
  <w:font w:name="新宋体">
    <w:panose1 w:val="02010609030101010101"/>
    <w:charset w:val="86"/>
    <w:family w:val="modern"/>
    <w:pitch w:val="default"/>
    <w:sig w:usb0="00000283" w:usb1="288F0000" w:usb2="00000006" w:usb3="00000000" w:csb0="00040001" w:csb1="00000000"/>
  </w:font>
  <w:font w:name="Microsoft JhengHei">
    <w:panose1 w:val="020B0604030504040204"/>
    <w:charset w:val="88"/>
    <w:family w:val="swiss"/>
    <w:pitch w:val="default"/>
    <w:sig w:usb0="000002A7" w:usb1="28CF4400" w:usb2="00000016" w:usb3="00000000" w:csb0="00100009"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9239341B"/>
    <w:multiLevelType w:val="multilevel"/>
    <w:tmpl w:val="9239341B"/>
    <w:lvl w:ilvl="0">
      <w:start w:val="1"/>
      <w:numFmt w:val="decimal"/>
      <w:lvlText w:val="%1"/>
      <w:lvlJc w:val="left"/>
      <w:pPr>
        <w:ind w:left="374" w:hanging="335"/>
        <w:jc w:val="left"/>
      </w:pPr>
      <w:rPr>
        <w:rFonts w:hint="default"/>
        <w:lang w:val="zh-CN" w:eastAsia="zh-CN" w:bidi="zh-CN"/>
      </w:rPr>
    </w:lvl>
    <w:lvl w:ilvl="1">
      <w:start w:val="1"/>
      <w:numFmt w:val="decimal"/>
      <w:lvlText w:val="%1.%2"/>
      <w:lvlJc w:val="left"/>
      <w:pPr>
        <w:ind w:left="374" w:hanging="335"/>
        <w:jc w:val="left"/>
      </w:pPr>
      <w:rPr>
        <w:rFonts w:ascii="Arial" w:eastAsia="Arial" w:hAnsi="Arial" w:cs="Arial" w:hint="default"/>
        <w:spacing w:val="-1"/>
        <w:w w:val="99"/>
        <w:sz w:val="22"/>
        <w:szCs w:val="22"/>
        <w:lang w:val="zh-CN" w:eastAsia="zh-CN" w:bidi="zh-CN"/>
      </w:rPr>
    </w:lvl>
    <w:lvl w:ilvl="2">
      <w:start w:val="1"/>
      <w:numFmt w:val="decimal"/>
      <w:lvlText w:val="%1.%2.%3"/>
      <w:lvlJc w:val="left"/>
      <w:pPr>
        <w:ind w:left="374" w:hanging="536"/>
        <w:jc w:val="left"/>
      </w:pPr>
      <w:rPr>
        <w:rFonts w:ascii="Arial" w:eastAsia="Arial" w:hAnsi="Arial" w:cs="Arial" w:hint="default"/>
        <w:spacing w:val="-1"/>
        <w:w w:val="99"/>
        <w:sz w:val="22"/>
        <w:szCs w:val="22"/>
        <w:lang w:val="zh-CN" w:eastAsia="zh-CN" w:bidi="zh-CN"/>
      </w:rPr>
    </w:lvl>
    <w:lvl w:ilvl="3">
      <w:start w:val="0"/>
      <w:numFmt w:val="bullet"/>
      <w:lvlText w:val="•"/>
      <w:lvlJc w:val="left"/>
      <w:pPr>
        <w:ind w:left="3369" w:hanging="536"/>
      </w:pPr>
      <w:rPr>
        <w:rFonts w:hint="default"/>
        <w:lang w:val="zh-CN" w:eastAsia="zh-CN" w:bidi="zh-CN"/>
      </w:rPr>
    </w:lvl>
    <w:lvl w:ilvl="4">
      <w:start w:val="0"/>
      <w:numFmt w:val="bullet"/>
      <w:lvlText w:val="•"/>
      <w:lvlJc w:val="left"/>
      <w:pPr>
        <w:ind w:left="4365" w:hanging="536"/>
      </w:pPr>
      <w:rPr>
        <w:rFonts w:hint="default"/>
        <w:lang w:val="zh-CN" w:eastAsia="zh-CN" w:bidi="zh-CN"/>
      </w:rPr>
    </w:lvl>
    <w:lvl w:ilvl="5">
      <w:start w:val="0"/>
      <w:numFmt w:val="bullet"/>
      <w:lvlText w:val="•"/>
      <w:lvlJc w:val="left"/>
      <w:pPr>
        <w:ind w:left="5362" w:hanging="536"/>
      </w:pPr>
      <w:rPr>
        <w:rFonts w:hint="default"/>
        <w:lang w:val="zh-CN" w:eastAsia="zh-CN" w:bidi="zh-CN"/>
      </w:rPr>
    </w:lvl>
    <w:lvl w:ilvl="6">
      <w:start w:val="0"/>
      <w:numFmt w:val="bullet"/>
      <w:lvlText w:val="•"/>
      <w:lvlJc w:val="left"/>
      <w:pPr>
        <w:ind w:left="6358" w:hanging="536"/>
      </w:pPr>
      <w:rPr>
        <w:rFonts w:hint="default"/>
        <w:lang w:val="zh-CN" w:eastAsia="zh-CN" w:bidi="zh-CN"/>
      </w:rPr>
    </w:lvl>
    <w:lvl w:ilvl="7">
      <w:start w:val="0"/>
      <w:numFmt w:val="bullet"/>
      <w:lvlText w:val="•"/>
      <w:lvlJc w:val="left"/>
      <w:pPr>
        <w:ind w:left="7355" w:hanging="536"/>
      </w:pPr>
      <w:rPr>
        <w:rFonts w:hint="default"/>
        <w:lang w:val="zh-CN" w:eastAsia="zh-CN" w:bidi="zh-CN"/>
      </w:rPr>
    </w:lvl>
    <w:lvl w:ilvl="8">
      <w:start w:val="0"/>
      <w:numFmt w:val="bullet"/>
      <w:lvlText w:val="•"/>
      <w:lvlJc w:val="left"/>
      <w:pPr>
        <w:ind w:left="8351" w:hanging="536"/>
      </w:pPr>
      <w:rPr>
        <w:rFonts w:hint="default"/>
        <w:lang w:val="zh-CN" w:eastAsia="zh-CN" w:bidi="zh-CN"/>
      </w:rPr>
    </w:lvl>
  </w:abstractNum>
  <w:abstractNum w:abstractNumId="1">
    <w:nsid w:val="9C8AC8EF"/>
    <w:multiLevelType w:val="multilevel"/>
    <w:tmpl w:val="9C8AC8EF"/>
    <w:lvl w:ilvl="0">
      <w:start w:val="8"/>
      <w:numFmt w:val="decimal"/>
      <w:lvlText w:val="%1"/>
      <w:lvlJc w:val="left"/>
      <w:pPr>
        <w:ind w:left="1015" w:hanging="642"/>
        <w:jc w:val="left"/>
      </w:pPr>
      <w:rPr>
        <w:rFonts w:hint="default"/>
        <w:lang w:val="zh-CN" w:eastAsia="zh-CN" w:bidi="zh-CN"/>
      </w:rPr>
    </w:lvl>
    <w:lvl w:ilvl="1">
      <w:start w:val="1"/>
      <w:numFmt w:val="decimal"/>
      <w:lvlText w:val="%1.%2"/>
      <w:lvlJc w:val="left"/>
      <w:pPr>
        <w:ind w:left="1015" w:hanging="642"/>
        <w:jc w:val="left"/>
      </w:pPr>
      <w:rPr>
        <w:rFonts w:hint="default"/>
        <w:lang w:val="zh-CN" w:eastAsia="zh-CN" w:bidi="zh-CN"/>
      </w:rPr>
    </w:lvl>
    <w:lvl w:ilvl="2">
      <w:start w:val="2"/>
      <w:numFmt w:val="decimal"/>
      <w:lvlText w:val="%1.%2.%3."/>
      <w:lvlJc w:val="left"/>
      <w:pPr>
        <w:ind w:left="1015" w:hanging="642"/>
        <w:jc w:val="left"/>
      </w:pPr>
      <w:rPr>
        <w:rFonts w:ascii="宋体" w:eastAsia="宋体" w:hAnsi="宋体" w:cs="宋体" w:hint="default"/>
        <w:spacing w:val="-1"/>
        <w:w w:val="100"/>
        <w:sz w:val="22"/>
        <w:szCs w:val="22"/>
        <w:lang w:val="zh-CN" w:eastAsia="zh-CN" w:bidi="zh-CN"/>
      </w:rPr>
    </w:lvl>
    <w:lvl w:ilvl="3">
      <w:start w:val="1"/>
      <w:numFmt w:val="decimal"/>
      <w:lvlText w:val="(%4)"/>
      <w:lvlJc w:val="left"/>
      <w:pPr>
        <w:ind w:left="854" w:hanging="295"/>
        <w:jc w:val="left"/>
      </w:pPr>
      <w:rPr>
        <w:rFonts w:ascii="Arial" w:eastAsia="Arial" w:hAnsi="Arial" w:cs="Arial" w:hint="default"/>
        <w:w w:val="99"/>
        <w:sz w:val="22"/>
        <w:szCs w:val="22"/>
        <w:lang w:val="zh-CN" w:eastAsia="zh-CN" w:bidi="zh-CN"/>
      </w:rPr>
    </w:lvl>
    <w:lvl w:ilvl="4">
      <w:start w:val="0"/>
      <w:numFmt w:val="bullet"/>
      <w:lvlText w:val="•"/>
      <w:lvlJc w:val="left"/>
      <w:pPr>
        <w:ind w:left="4128" w:hanging="295"/>
      </w:pPr>
      <w:rPr>
        <w:rFonts w:hint="default"/>
        <w:lang w:val="zh-CN" w:eastAsia="zh-CN" w:bidi="zh-CN"/>
      </w:rPr>
    </w:lvl>
    <w:lvl w:ilvl="5">
      <w:start w:val="0"/>
      <w:numFmt w:val="bullet"/>
      <w:lvlText w:val="•"/>
      <w:lvlJc w:val="left"/>
      <w:pPr>
        <w:ind w:left="5164" w:hanging="295"/>
      </w:pPr>
      <w:rPr>
        <w:rFonts w:hint="default"/>
        <w:lang w:val="zh-CN" w:eastAsia="zh-CN" w:bidi="zh-CN"/>
      </w:rPr>
    </w:lvl>
    <w:lvl w:ilvl="6">
      <w:start w:val="0"/>
      <w:numFmt w:val="bullet"/>
      <w:lvlText w:val="•"/>
      <w:lvlJc w:val="left"/>
      <w:pPr>
        <w:ind w:left="6200" w:hanging="295"/>
      </w:pPr>
      <w:rPr>
        <w:rFonts w:hint="default"/>
        <w:lang w:val="zh-CN" w:eastAsia="zh-CN" w:bidi="zh-CN"/>
      </w:rPr>
    </w:lvl>
    <w:lvl w:ilvl="7">
      <w:start w:val="0"/>
      <w:numFmt w:val="bullet"/>
      <w:lvlText w:val="•"/>
      <w:lvlJc w:val="left"/>
      <w:pPr>
        <w:ind w:left="7236" w:hanging="295"/>
      </w:pPr>
      <w:rPr>
        <w:rFonts w:hint="default"/>
        <w:lang w:val="zh-CN" w:eastAsia="zh-CN" w:bidi="zh-CN"/>
      </w:rPr>
    </w:lvl>
    <w:lvl w:ilvl="8">
      <w:start w:val="0"/>
      <w:numFmt w:val="bullet"/>
      <w:lvlText w:val="•"/>
      <w:lvlJc w:val="left"/>
      <w:pPr>
        <w:ind w:left="8272" w:hanging="295"/>
      </w:pPr>
      <w:rPr>
        <w:rFonts w:hint="default"/>
        <w:lang w:val="zh-CN" w:eastAsia="zh-CN" w:bidi="zh-CN"/>
      </w:rPr>
    </w:lvl>
  </w:abstractNum>
  <w:abstractNum w:abstractNumId="2">
    <w:nsid w:val="B0F1ACD9"/>
    <w:multiLevelType w:val="multilevel"/>
    <w:tmpl w:val="B0F1ACD9"/>
    <w:lvl w:ilvl="0">
      <w:start w:val="1"/>
      <w:numFmt w:val="upperLetter"/>
      <w:lvlText w:val="%1."/>
      <w:lvlJc w:val="left"/>
      <w:pPr>
        <w:ind w:left="375" w:hanging="234"/>
        <w:jc w:val="left"/>
      </w:pPr>
      <w:rPr>
        <w:rFonts w:ascii="Times New Roman" w:eastAsia="Times New Roman" w:hAnsi="Times New Roman" w:cs="Times New Roman" w:hint="default"/>
        <w:spacing w:val="-1"/>
        <w:w w:val="99"/>
        <w:sz w:val="22"/>
        <w:szCs w:val="22"/>
        <w:lang w:val="zh-CN" w:eastAsia="zh-CN" w:bidi="zh-CN"/>
      </w:rPr>
    </w:lvl>
    <w:lvl w:ilvl="1">
      <w:start w:val="0"/>
      <w:numFmt w:val="bullet"/>
      <w:lvlText w:val="•"/>
      <w:lvlJc w:val="left"/>
      <w:pPr>
        <w:ind w:left="1376" w:hanging="234"/>
      </w:pPr>
      <w:rPr>
        <w:rFonts w:hint="default"/>
        <w:lang w:val="zh-CN" w:eastAsia="zh-CN" w:bidi="zh-CN"/>
      </w:rPr>
    </w:lvl>
    <w:lvl w:ilvl="2">
      <w:start w:val="0"/>
      <w:numFmt w:val="bullet"/>
      <w:lvlText w:val="•"/>
      <w:lvlJc w:val="left"/>
      <w:pPr>
        <w:ind w:left="2372" w:hanging="234"/>
      </w:pPr>
      <w:rPr>
        <w:rFonts w:hint="default"/>
        <w:lang w:val="zh-CN" w:eastAsia="zh-CN" w:bidi="zh-CN"/>
      </w:rPr>
    </w:lvl>
    <w:lvl w:ilvl="3">
      <w:start w:val="0"/>
      <w:numFmt w:val="bullet"/>
      <w:lvlText w:val="•"/>
      <w:lvlJc w:val="left"/>
      <w:pPr>
        <w:ind w:left="3369" w:hanging="234"/>
      </w:pPr>
      <w:rPr>
        <w:rFonts w:hint="default"/>
        <w:lang w:val="zh-CN" w:eastAsia="zh-CN" w:bidi="zh-CN"/>
      </w:rPr>
    </w:lvl>
    <w:lvl w:ilvl="4">
      <w:start w:val="0"/>
      <w:numFmt w:val="bullet"/>
      <w:lvlText w:val="•"/>
      <w:lvlJc w:val="left"/>
      <w:pPr>
        <w:ind w:left="4365" w:hanging="234"/>
      </w:pPr>
      <w:rPr>
        <w:rFonts w:hint="default"/>
        <w:lang w:val="zh-CN" w:eastAsia="zh-CN" w:bidi="zh-CN"/>
      </w:rPr>
    </w:lvl>
    <w:lvl w:ilvl="5">
      <w:start w:val="0"/>
      <w:numFmt w:val="bullet"/>
      <w:lvlText w:val="•"/>
      <w:lvlJc w:val="left"/>
      <w:pPr>
        <w:ind w:left="5362" w:hanging="234"/>
      </w:pPr>
      <w:rPr>
        <w:rFonts w:hint="default"/>
        <w:lang w:val="zh-CN" w:eastAsia="zh-CN" w:bidi="zh-CN"/>
      </w:rPr>
    </w:lvl>
    <w:lvl w:ilvl="6">
      <w:start w:val="0"/>
      <w:numFmt w:val="bullet"/>
      <w:lvlText w:val="•"/>
      <w:lvlJc w:val="left"/>
      <w:pPr>
        <w:ind w:left="6358" w:hanging="234"/>
      </w:pPr>
      <w:rPr>
        <w:rFonts w:hint="default"/>
        <w:lang w:val="zh-CN" w:eastAsia="zh-CN" w:bidi="zh-CN"/>
      </w:rPr>
    </w:lvl>
    <w:lvl w:ilvl="7">
      <w:start w:val="0"/>
      <w:numFmt w:val="bullet"/>
      <w:lvlText w:val="•"/>
      <w:lvlJc w:val="left"/>
      <w:pPr>
        <w:ind w:left="7355" w:hanging="234"/>
      </w:pPr>
      <w:rPr>
        <w:rFonts w:hint="default"/>
        <w:lang w:val="zh-CN" w:eastAsia="zh-CN" w:bidi="zh-CN"/>
      </w:rPr>
    </w:lvl>
    <w:lvl w:ilvl="8">
      <w:start w:val="0"/>
      <w:numFmt w:val="bullet"/>
      <w:lvlText w:val="•"/>
      <w:lvlJc w:val="left"/>
      <w:pPr>
        <w:ind w:left="8351" w:hanging="234"/>
      </w:pPr>
      <w:rPr>
        <w:rFonts w:hint="default"/>
        <w:lang w:val="zh-CN" w:eastAsia="zh-CN" w:bidi="zh-CN"/>
      </w:rPr>
    </w:lvl>
  </w:abstractNum>
  <w:abstractNum w:abstractNumId="3">
    <w:nsid w:val="B5E306ED"/>
    <w:multiLevelType w:val="multilevel"/>
    <w:tmpl w:val="B5E306ED"/>
    <w:lvl w:ilvl="0">
      <w:start w:val="4"/>
      <w:numFmt w:val="decimal"/>
      <w:lvlText w:val="%1"/>
      <w:lvlJc w:val="left"/>
      <w:pPr>
        <w:ind w:left="914" w:hanging="540"/>
        <w:jc w:val="left"/>
      </w:pPr>
      <w:rPr>
        <w:rFonts w:hint="default"/>
        <w:lang w:val="zh-CN" w:eastAsia="zh-CN" w:bidi="zh-CN"/>
      </w:rPr>
    </w:lvl>
    <w:lvl w:ilvl="1">
      <w:start w:val="1"/>
      <w:numFmt w:val="decimal"/>
      <w:lvlText w:val="%1.%2"/>
      <w:lvlJc w:val="left"/>
      <w:pPr>
        <w:ind w:left="914" w:hanging="540"/>
        <w:jc w:val="left"/>
      </w:pPr>
      <w:rPr>
        <w:rFonts w:ascii="Times New Roman" w:eastAsia="Times New Roman" w:hAnsi="Times New Roman" w:cs="Times New Roman" w:hint="default"/>
        <w:w w:val="100"/>
        <w:sz w:val="24"/>
        <w:szCs w:val="24"/>
        <w:lang w:val="zh-CN" w:eastAsia="zh-CN" w:bidi="zh-CN"/>
      </w:rPr>
    </w:lvl>
    <w:lvl w:ilvl="2">
      <w:start w:val="0"/>
      <w:numFmt w:val="bullet"/>
      <w:lvlText w:val="•"/>
      <w:lvlJc w:val="left"/>
      <w:pPr>
        <w:ind w:left="2804" w:hanging="540"/>
      </w:pPr>
      <w:rPr>
        <w:rFonts w:hint="default"/>
        <w:lang w:val="zh-CN" w:eastAsia="zh-CN" w:bidi="zh-CN"/>
      </w:rPr>
    </w:lvl>
    <w:lvl w:ilvl="3">
      <w:start w:val="0"/>
      <w:numFmt w:val="bullet"/>
      <w:lvlText w:val="•"/>
      <w:lvlJc w:val="left"/>
      <w:pPr>
        <w:ind w:left="3747" w:hanging="540"/>
      </w:pPr>
      <w:rPr>
        <w:rFonts w:hint="default"/>
        <w:lang w:val="zh-CN" w:eastAsia="zh-CN" w:bidi="zh-CN"/>
      </w:rPr>
    </w:lvl>
    <w:lvl w:ilvl="4">
      <w:start w:val="0"/>
      <w:numFmt w:val="bullet"/>
      <w:lvlText w:val="•"/>
      <w:lvlJc w:val="left"/>
      <w:pPr>
        <w:ind w:left="4689" w:hanging="540"/>
      </w:pPr>
      <w:rPr>
        <w:rFonts w:hint="default"/>
        <w:lang w:val="zh-CN" w:eastAsia="zh-CN" w:bidi="zh-CN"/>
      </w:rPr>
    </w:lvl>
    <w:lvl w:ilvl="5">
      <w:start w:val="0"/>
      <w:numFmt w:val="bullet"/>
      <w:lvlText w:val="•"/>
      <w:lvlJc w:val="left"/>
      <w:pPr>
        <w:ind w:left="5632" w:hanging="540"/>
      </w:pPr>
      <w:rPr>
        <w:rFonts w:hint="default"/>
        <w:lang w:val="zh-CN" w:eastAsia="zh-CN" w:bidi="zh-CN"/>
      </w:rPr>
    </w:lvl>
    <w:lvl w:ilvl="6">
      <w:start w:val="0"/>
      <w:numFmt w:val="bullet"/>
      <w:lvlText w:val="•"/>
      <w:lvlJc w:val="left"/>
      <w:pPr>
        <w:ind w:left="6574" w:hanging="540"/>
      </w:pPr>
      <w:rPr>
        <w:rFonts w:hint="default"/>
        <w:lang w:val="zh-CN" w:eastAsia="zh-CN" w:bidi="zh-CN"/>
      </w:rPr>
    </w:lvl>
    <w:lvl w:ilvl="7">
      <w:start w:val="0"/>
      <w:numFmt w:val="bullet"/>
      <w:lvlText w:val="•"/>
      <w:lvlJc w:val="left"/>
      <w:pPr>
        <w:ind w:left="7517" w:hanging="540"/>
      </w:pPr>
      <w:rPr>
        <w:rFonts w:hint="default"/>
        <w:lang w:val="zh-CN" w:eastAsia="zh-CN" w:bidi="zh-CN"/>
      </w:rPr>
    </w:lvl>
    <w:lvl w:ilvl="8">
      <w:start w:val="0"/>
      <w:numFmt w:val="bullet"/>
      <w:lvlText w:val="•"/>
      <w:lvlJc w:val="left"/>
      <w:pPr>
        <w:ind w:left="8459" w:hanging="540"/>
      </w:pPr>
      <w:rPr>
        <w:rFonts w:hint="default"/>
        <w:lang w:val="zh-CN" w:eastAsia="zh-CN" w:bidi="zh-CN"/>
      </w:rPr>
    </w:lvl>
  </w:abstractNum>
  <w:abstractNum w:abstractNumId="4">
    <w:nsid w:val="BF205925"/>
    <w:multiLevelType w:val="multilevel"/>
    <w:tmpl w:val="BF205925"/>
    <w:lvl w:ilvl="0">
      <w:start w:val="4"/>
      <w:numFmt w:val="decimal"/>
      <w:lvlText w:val="%1"/>
      <w:lvlJc w:val="left"/>
      <w:pPr>
        <w:ind w:left="914" w:hanging="540"/>
        <w:jc w:val="left"/>
      </w:pPr>
      <w:rPr>
        <w:rFonts w:hint="default"/>
        <w:lang w:val="zh-CN" w:eastAsia="zh-CN" w:bidi="zh-CN"/>
      </w:rPr>
    </w:lvl>
    <w:lvl w:ilvl="1">
      <w:start w:val="1"/>
      <w:numFmt w:val="decimal"/>
      <w:lvlText w:val="%1.%2"/>
      <w:lvlJc w:val="left"/>
      <w:pPr>
        <w:ind w:left="914" w:hanging="540"/>
        <w:jc w:val="left"/>
      </w:pPr>
      <w:rPr>
        <w:rFonts w:ascii="Times New Roman" w:eastAsia="Times New Roman" w:hAnsi="Times New Roman" w:cs="Times New Roman" w:hint="default"/>
        <w:w w:val="100"/>
        <w:sz w:val="24"/>
        <w:szCs w:val="24"/>
        <w:lang w:val="zh-CN" w:eastAsia="zh-CN" w:bidi="zh-CN"/>
      </w:rPr>
    </w:lvl>
    <w:lvl w:ilvl="2">
      <w:start w:val="0"/>
      <w:numFmt w:val="bullet"/>
      <w:lvlText w:val="•"/>
      <w:lvlJc w:val="left"/>
      <w:pPr>
        <w:ind w:left="2804" w:hanging="540"/>
      </w:pPr>
      <w:rPr>
        <w:rFonts w:hint="default"/>
        <w:lang w:val="zh-CN" w:eastAsia="zh-CN" w:bidi="zh-CN"/>
      </w:rPr>
    </w:lvl>
    <w:lvl w:ilvl="3">
      <w:start w:val="0"/>
      <w:numFmt w:val="bullet"/>
      <w:lvlText w:val="•"/>
      <w:lvlJc w:val="left"/>
      <w:pPr>
        <w:ind w:left="3747" w:hanging="540"/>
      </w:pPr>
      <w:rPr>
        <w:rFonts w:hint="default"/>
        <w:lang w:val="zh-CN" w:eastAsia="zh-CN" w:bidi="zh-CN"/>
      </w:rPr>
    </w:lvl>
    <w:lvl w:ilvl="4">
      <w:start w:val="0"/>
      <w:numFmt w:val="bullet"/>
      <w:lvlText w:val="•"/>
      <w:lvlJc w:val="left"/>
      <w:pPr>
        <w:ind w:left="4689" w:hanging="540"/>
      </w:pPr>
      <w:rPr>
        <w:rFonts w:hint="default"/>
        <w:lang w:val="zh-CN" w:eastAsia="zh-CN" w:bidi="zh-CN"/>
      </w:rPr>
    </w:lvl>
    <w:lvl w:ilvl="5">
      <w:start w:val="0"/>
      <w:numFmt w:val="bullet"/>
      <w:lvlText w:val="•"/>
      <w:lvlJc w:val="left"/>
      <w:pPr>
        <w:ind w:left="5632" w:hanging="540"/>
      </w:pPr>
      <w:rPr>
        <w:rFonts w:hint="default"/>
        <w:lang w:val="zh-CN" w:eastAsia="zh-CN" w:bidi="zh-CN"/>
      </w:rPr>
    </w:lvl>
    <w:lvl w:ilvl="6">
      <w:start w:val="0"/>
      <w:numFmt w:val="bullet"/>
      <w:lvlText w:val="•"/>
      <w:lvlJc w:val="left"/>
      <w:pPr>
        <w:ind w:left="6574" w:hanging="540"/>
      </w:pPr>
      <w:rPr>
        <w:rFonts w:hint="default"/>
        <w:lang w:val="zh-CN" w:eastAsia="zh-CN" w:bidi="zh-CN"/>
      </w:rPr>
    </w:lvl>
    <w:lvl w:ilvl="7">
      <w:start w:val="0"/>
      <w:numFmt w:val="bullet"/>
      <w:lvlText w:val="•"/>
      <w:lvlJc w:val="left"/>
      <w:pPr>
        <w:ind w:left="7517" w:hanging="540"/>
      </w:pPr>
      <w:rPr>
        <w:rFonts w:hint="default"/>
        <w:lang w:val="zh-CN" w:eastAsia="zh-CN" w:bidi="zh-CN"/>
      </w:rPr>
    </w:lvl>
    <w:lvl w:ilvl="8">
      <w:start w:val="0"/>
      <w:numFmt w:val="bullet"/>
      <w:lvlText w:val="•"/>
      <w:lvlJc w:val="left"/>
      <w:pPr>
        <w:ind w:left="8459" w:hanging="540"/>
      </w:pPr>
      <w:rPr>
        <w:rFonts w:hint="default"/>
        <w:lang w:val="zh-CN" w:eastAsia="zh-CN" w:bidi="zh-CN"/>
      </w:rPr>
    </w:lvl>
  </w:abstractNum>
  <w:abstractNum w:abstractNumId="5">
    <w:nsid w:val="C8879AEF"/>
    <w:multiLevelType w:val="multilevel"/>
    <w:tmpl w:val="C8879AEF"/>
    <w:lvl w:ilvl="0">
      <w:start w:val="3"/>
      <w:numFmt w:val="decimal"/>
      <w:lvlText w:val="%1"/>
      <w:lvlJc w:val="left"/>
      <w:pPr>
        <w:ind w:left="374" w:hanging="335"/>
        <w:jc w:val="left"/>
      </w:pPr>
      <w:rPr>
        <w:rFonts w:hint="default"/>
        <w:lang w:val="zh-CN" w:eastAsia="zh-CN" w:bidi="zh-CN"/>
      </w:rPr>
    </w:lvl>
    <w:lvl w:ilvl="1">
      <w:start w:val="1"/>
      <w:numFmt w:val="decimal"/>
      <w:lvlText w:val="%1.%2"/>
      <w:lvlJc w:val="left"/>
      <w:pPr>
        <w:ind w:left="374" w:hanging="335"/>
        <w:jc w:val="left"/>
      </w:pPr>
      <w:rPr>
        <w:rFonts w:ascii="Arial" w:eastAsia="Arial" w:hAnsi="Arial" w:cs="Arial" w:hint="default"/>
        <w:spacing w:val="-1"/>
        <w:w w:val="99"/>
        <w:sz w:val="22"/>
        <w:szCs w:val="22"/>
        <w:lang w:val="zh-CN" w:eastAsia="zh-CN" w:bidi="zh-CN"/>
      </w:rPr>
    </w:lvl>
    <w:lvl w:ilvl="2">
      <w:start w:val="0"/>
      <w:numFmt w:val="bullet"/>
      <w:lvlText w:val="•"/>
      <w:lvlJc w:val="left"/>
      <w:pPr>
        <w:ind w:left="2372" w:hanging="335"/>
      </w:pPr>
      <w:rPr>
        <w:rFonts w:hint="default"/>
        <w:lang w:val="zh-CN" w:eastAsia="zh-CN" w:bidi="zh-CN"/>
      </w:rPr>
    </w:lvl>
    <w:lvl w:ilvl="3">
      <w:start w:val="0"/>
      <w:numFmt w:val="bullet"/>
      <w:lvlText w:val="•"/>
      <w:lvlJc w:val="left"/>
      <w:pPr>
        <w:ind w:left="3369" w:hanging="335"/>
      </w:pPr>
      <w:rPr>
        <w:rFonts w:hint="default"/>
        <w:lang w:val="zh-CN" w:eastAsia="zh-CN" w:bidi="zh-CN"/>
      </w:rPr>
    </w:lvl>
    <w:lvl w:ilvl="4">
      <w:start w:val="0"/>
      <w:numFmt w:val="bullet"/>
      <w:lvlText w:val="•"/>
      <w:lvlJc w:val="left"/>
      <w:pPr>
        <w:ind w:left="4365" w:hanging="335"/>
      </w:pPr>
      <w:rPr>
        <w:rFonts w:hint="default"/>
        <w:lang w:val="zh-CN" w:eastAsia="zh-CN" w:bidi="zh-CN"/>
      </w:rPr>
    </w:lvl>
    <w:lvl w:ilvl="5">
      <w:start w:val="0"/>
      <w:numFmt w:val="bullet"/>
      <w:lvlText w:val="•"/>
      <w:lvlJc w:val="left"/>
      <w:pPr>
        <w:ind w:left="5362" w:hanging="335"/>
      </w:pPr>
      <w:rPr>
        <w:rFonts w:hint="default"/>
        <w:lang w:val="zh-CN" w:eastAsia="zh-CN" w:bidi="zh-CN"/>
      </w:rPr>
    </w:lvl>
    <w:lvl w:ilvl="6">
      <w:start w:val="0"/>
      <w:numFmt w:val="bullet"/>
      <w:lvlText w:val="•"/>
      <w:lvlJc w:val="left"/>
      <w:pPr>
        <w:ind w:left="6358" w:hanging="335"/>
      </w:pPr>
      <w:rPr>
        <w:rFonts w:hint="default"/>
        <w:lang w:val="zh-CN" w:eastAsia="zh-CN" w:bidi="zh-CN"/>
      </w:rPr>
    </w:lvl>
    <w:lvl w:ilvl="7">
      <w:start w:val="0"/>
      <w:numFmt w:val="bullet"/>
      <w:lvlText w:val="•"/>
      <w:lvlJc w:val="left"/>
      <w:pPr>
        <w:ind w:left="7355" w:hanging="335"/>
      </w:pPr>
      <w:rPr>
        <w:rFonts w:hint="default"/>
        <w:lang w:val="zh-CN" w:eastAsia="zh-CN" w:bidi="zh-CN"/>
      </w:rPr>
    </w:lvl>
    <w:lvl w:ilvl="8">
      <w:start w:val="0"/>
      <w:numFmt w:val="bullet"/>
      <w:lvlText w:val="•"/>
      <w:lvlJc w:val="left"/>
      <w:pPr>
        <w:ind w:left="8351" w:hanging="335"/>
      </w:pPr>
      <w:rPr>
        <w:rFonts w:hint="default"/>
        <w:lang w:val="zh-CN" w:eastAsia="zh-CN" w:bidi="zh-CN"/>
      </w:rPr>
    </w:lvl>
  </w:abstractNum>
  <w:abstractNum w:abstractNumId="6">
    <w:nsid w:val="CF092B84"/>
    <w:multiLevelType w:val="multilevel"/>
    <w:tmpl w:val="CF092B84"/>
    <w:lvl w:ilvl="0">
      <w:start w:val="4"/>
      <w:numFmt w:val="decimal"/>
      <w:lvlText w:val="%1"/>
      <w:lvlJc w:val="left"/>
      <w:pPr>
        <w:ind w:left="554" w:hanging="180"/>
        <w:jc w:val="left"/>
      </w:pPr>
      <w:rPr>
        <w:rFonts w:ascii="Times New Roman" w:eastAsia="Times New Roman" w:hAnsi="Times New Roman" w:cs="Times New Roman" w:hint="default"/>
        <w:b/>
        <w:bCs/>
        <w:w w:val="99"/>
        <w:sz w:val="24"/>
        <w:szCs w:val="24"/>
        <w:lang w:val="zh-CN" w:eastAsia="zh-CN" w:bidi="zh-CN"/>
      </w:rPr>
    </w:lvl>
    <w:lvl w:ilvl="1">
      <w:start w:val="1"/>
      <w:numFmt w:val="decimal"/>
      <w:lvlText w:val="%1.%2"/>
      <w:lvlJc w:val="left"/>
      <w:pPr>
        <w:ind w:left="734" w:hanging="360"/>
        <w:jc w:val="left"/>
      </w:pPr>
      <w:rPr>
        <w:rFonts w:ascii="Times New Roman" w:eastAsia="Times New Roman" w:hAnsi="Times New Roman" w:cs="Times New Roman" w:hint="default"/>
        <w:w w:val="100"/>
        <w:sz w:val="24"/>
        <w:szCs w:val="24"/>
        <w:lang w:val="zh-CN" w:eastAsia="zh-CN" w:bidi="zh-CN"/>
      </w:rPr>
    </w:lvl>
    <w:lvl w:ilvl="2">
      <w:start w:val="0"/>
      <w:numFmt w:val="bullet"/>
      <w:lvlText w:val="•"/>
      <w:lvlJc w:val="left"/>
      <w:pPr>
        <w:ind w:left="1807" w:hanging="360"/>
      </w:pPr>
      <w:rPr>
        <w:rFonts w:hint="default"/>
        <w:lang w:val="zh-CN" w:eastAsia="zh-CN" w:bidi="zh-CN"/>
      </w:rPr>
    </w:lvl>
    <w:lvl w:ilvl="3">
      <w:start w:val="0"/>
      <w:numFmt w:val="bullet"/>
      <w:lvlText w:val="•"/>
      <w:lvlJc w:val="left"/>
      <w:pPr>
        <w:ind w:left="2874" w:hanging="360"/>
      </w:pPr>
      <w:rPr>
        <w:rFonts w:hint="default"/>
        <w:lang w:val="zh-CN" w:eastAsia="zh-CN" w:bidi="zh-CN"/>
      </w:rPr>
    </w:lvl>
    <w:lvl w:ilvl="4">
      <w:start w:val="0"/>
      <w:numFmt w:val="bullet"/>
      <w:lvlText w:val="•"/>
      <w:lvlJc w:val="left"/>
      <w:pPr>
        <w:ind w:left="3941" w:hanging="360"/>
      </w:pPr>
      <w:rPr>
        <w:rFonts w:hint="default"/>
        <w:lang w:val="zh-CN" w:eastAsia="zh-CN" w:bidi="zh-CN"/>
      </w:rPr>
    </w:lvl>
    <w:lvl w:ilvl="5">
      <w:start w:val="0"/>
      <w:numFmt w:val="bullet"/>
      <w:lvlText w:val="•"/>
      <w:lvlJc w:val="left"/>
      <w:pPr>
        <w:ind w:left="5008" w:hanging="360"/>
      </w:pPr>
      <w:rPr>
        <w:rFonts w:hint="default"/>
        <w:lang w:val="zh-CN" w:eastAsia="zh-CN" w:bidi="zh-CN"/>
      </w:rPr>
    </w:lvl>
    <w:lvl w:ilvl="6">
      <w:start w:val="0"/>
      <w:numFmt w:val="bullet"/>
      <w:lvlText w:val="•"/>
      <w:lvlJc w:val="left"/>
      <w:pPr>
        <w:ind w:left="6075" w:hanging="360"/>
      </w:pPr>
      <w:rPr>
        <w:rFonts w:hint="default"/>
        <w:lang w:val="zh-CN" w:eastAsia="zh-CN" w:bidi="zh-CN"/>
      </w:rPr>
    </w:lvl>
    <w:lvl w:ilvl="7">
      <w:start w:val="0"/>
      <w:numFmt w:val="bullet"/>
      <w:lvlText w:val="•"/>
      <w:lvlJc w:val="left"/>
      <w:pPr>
        <w:ind w:left="7142" w:hanging="360"/>
      </w:pPr>
      <w:rPr>
        <w:rFonts w:hint="default"/>
        <w:lang w:val="zh-CN" w:eastAsia="zh-CN" w:bidi="zh-CN"/>
      </w:rPr>
    </w:lvl>
    <w:lvl w:ilvl="8">
      <w:start w:val="0"/>
      <w:numFmt w:val="bullet"/>
      <w:lvlText w:val="•"/>
      <w:lvlJc w:val="left"/>
      <w:pPr>
        <w:ind w:left="8210" w:hanging="360"/>
      </w:pPr>
      <w:rPr>
        <w:rFonts w:hint="default"/>
        <w:lang w:val="zh-CN" w:eastAsia="zh-CN" w:bidi="zh-CN"/>
      </w:rPr>
    </w:lvl>
  </w:abstractNum>
  <w:abstractNum w:abstractNumId="7">
    <w:nsid w:val="D7F9FE59"/>
    <w:multiLevelType w:val="multilevel"/>
    <w:tmpl w:val="D7F9FE59"/>
    <w:lvl w:ilvl="0">
      <w:start w:val="7"/>
      <w:numFmt w:val="decimal"/>
      <w:lvlText w:val="%1"/>
      <w:lvlJc w:val="left"/>
      <w:pPr>
        <w:ind w:left="1188" w:hanging="575"/>
        <w:jc w:val="left"/>
      </w:pPr>
      <w:rPr>
        <w:rFonts w:hint="default"/>
        <w:lang w:val="zh-CN" w:eastAsia="zh-CN" w:bidi="zh-CN"/>
      </w:rPr>
    </w:lvl>
    <w:lvl w:ilvl="1">
      <w:start w:val="1"/>
      <w:numFmt w:val="decimal"/>
      <w:lvlText w:val="%1.%2"/>
      <w:lvlJc w:val="left"/>
      <w:pPr>
        <w:ind w:left="1188" w:hanging="575"/>
        <w:jc w:val="left"/>
      </w:pPr>
      <w:rPr>
        <w:rFonts w:hint="default"/>
        <w:lang w:val="zh-CN" w:eastAsia="zh-CN" w:bidi="zh-CN"/>
      </w:rPr>
    </w:lvl>
    <w:lvl w:ilvl="2">
      <w:start w:val="1"/>
      <w:numFmt w:val="decimal"/>
      <w:lvlText w:val="%1.%2.%3"/>
      <w:lvlJc w:val="left"/>
      <w:pPr>
        <w:ind w:left="1188" w:hanging="575"/>
        <w:jc w:val="left"/>
      </w:pPr>
      <w:rPr>
        <w:rFonts w:ascii="宋体" w:eastAsia="宋体" w:hAnsi="宋体" w:cs="宋体" w:hint="default"/>
        <w:spacing w:val="-1"/>
        <w:w w:val="100"/>
        <w:sz w:val="22"/>
        <w:szCs w:val="22"/>
        <w:lang w:val="zh-CN" w:eastAsia="zh-CN" w:bidi="zh-CN"/>
      </w:rPr>
    </w:lvl>
    <w:lvl w:ilvl="3">
      <w:start w:val="1"/>
      <w:numFmt w:val="decimal"/>
      <w:lvlText w:val="%1.%2.%3.%4"/>
      <w:lvlJc w:val="left"/>
      <w:pPr>
        <w:ind w:left="1389" w:hanging="776"/>
        <w:jc w:val="left"/>
      </w:pPr>
      <w:rPr>
        <w:rFonts w:ascii="宋体" w:eastAsia="宋体" w:hAnsi="宋体" w:cs="宋体" w:hint="default"/>
        <w:spacing w:val="-1"/>
        <w:w w:val="100"/>
        <w:sz w:val="22"/>
        <w:szCs w:val="22"/>
        <w:lang w:val="zh-CN" w:eastAsia="zh-CN" w:bidi="zh-CN"/>
      </w:rPr>
    </w:lvl>
    <w:lvl w:ilvl="4">
      <w:start w:val="1"/>
      <w:numFmt w:val="decimal"/>
      <w:lvlText w:val="%1.%2.%3.%4.%5"/>
      <w:lvlJc w:val="left"/>
      <w:pPr>
        <w:ind w:left="1589" w:hanging="976"/>
        <w:jc w:val="left"/>
      </w:pPr>
      <w:rPr>
        <w:rFonts w:ascii="宋体" w:eastAsia="宋体" w:hAnsi="宋体" w:cs="宋体" w:hint="default"/>
        <w:spacing w:val="-1"/>
        <w:w w:val="100"/>
        <w:sz w:val="22"/>
        <w:szCs w:val="22"/>
        <w:lang w:val="zh-CN" w:eastAsia="zh-CN" w:bidi="zh-CN"/>
      </w:rPr>
    </w:lvl>
    <w:lvl w:ilvl="5">
      <w:start w:val="0"/>
      <w:numFmt w:val="bullet"/>
      <w:lvlText w:val="•"/>
      <w:lvlJc w:val="left"/>
      <w:pPr>
        <w:ind w:left="4866" w:hanging="976"/>
      </w:pPr>
      <w:rPr>
        <w:rFonts w:hint="default"/>
        <w:lang w:val="zh-CN" w:eastAsia="zh-CN" w:bidi="zh-CN"/>
      </w:rPr>
    </w:lvl>
    <w:lvl w:ilvl="6">
      <w:start w:val="0"/>
      <w:numFmt w:val="bullet"/>
      <w:lvlText w:val="•"/>
      <w:lvlJc w:val="left"/>
      <w:pPr>
        <w:ind w:left="5962" w:hanging="976"/>
      </w:pPr>
      <w:rPr>
        <w:rFonts w:hint="default"/>
        <w:lang w:val="zh-CN" w:eastAsia="zh-CN" w:bidi="zh-CN"/>
      </w:rPr>
    </w:lvl>
    <w:lvl w:ilvl="7">
      <w:start w:val="0"/>
      <w:numFmt w:val="bullet"/>
      <w:lvlText w:val="•"/>
      <w:lvlJc w:val="left"/>
      <w:pPr>
        <w:ind w:left="7057" w:hanging="976"/>
      </w:pPr>
      <w:rPr>
        <w:rFonts w:hint="default"/>
        <w:lang w:val="zh-CN" w:eastAsia="zh-CN" w:bidi="zh-CN"/>
      </w:rPr>
    </w:lvl>
    <w:lvl w:ilvl="8">
      <w:start w:val="0"/>
      <w:numFmt w:val="bullet"/>
      <w:lvlText w:val="•"/>
      <w:lvlJc w:val="left"/>
      <w:pPr>
        <w:ind w:left="8153" w:hanging="976"/>
      </w:pPr>
      <w:rPr>
        <w:rFonts w:hint="default"/>
        <w:lang w:val="zh-CN" w:eastAsia="zh-CN" w:bidi="zh-CN"/>
      </w:rPr>
    </w:lvl>
  </w:abstractNum>
  <w:abstractNum w:abstractNumId="8">
    <w:nsid w:val="DCBA6B53"/>
    <w:multiLevelType w:val="multilevel"/>
    <w:tmpl w:val="DCBA6B53"/>
    <w:lvl w:ilvl="0">
      <w:start w:val="6"/>
      <w:numFmt w:val="decimal"/>
      <w:lvlText w:val="%1"/>
      <w:lvlJc w:val="left"/>
      <w:pPr>
        <w:ind w:left="374" w:hanging="575"/>
        <w:jc w:val="left"/>
      </w:pPr>
      <w:rPr>
        <w:rFonts w:hint="default"/>
        <w:lang w:val="zh-CN" w:eastAsia="zh-CN" w:bidi="zh-CN"/>
      </w:rPr>
    </w:lvl>
    <w:lvl w:ilvl="1">
      <w:start w:val="2"/>
      <w:numFmt w:val="decimal"/>
      <w:lvlText w:val="%1.%2"/>
      <w:lvlJc w:val="left"/>
      <w:pPr>
        <w:ind w:left="374" w:hanging="575"/>
        <w:jc w:val="left"/>
      </w:pPr>
      <w:rPr>
        <w:rFonts w:hint="default"/>
        <w:lang w:val="zh-CN" w:eastAsia="zh-CN" w:bidi="zh-CN"/>
      </w:rPr>
    </w:lvl>
    <w:lvl w:ilvl="2">
      <w:start w:val="3"/>
      <w:numFmt w:val="decimal"/>
      <w:lvlText w:val="%1.%2.%3"/>
      <w:lvlJc w:val="left"/>
      <w:pPr>
        <w:ind w:left="374" w:hanging="575"/>
        <w:jc w:val="left"/>
      </w:pPr>
      <w:rPr>
        <w:rFonts w:ascii="宋体" w:eastAsia="宋体" w:hAnsi="宋体" w:cs="宋体" w:hint="default"/>
        <w:spacing w:val="-1"/>
        <w:w w:val="100"/>
        <w:sz w:val="22"/>
        <w:szCs w:val="22"/>
        <w:lang w:val="zh-CN" w:eastAsia="zh-CN" w:bidi="zh-CN"/>
      </w:rPr>
    </w:lvl>
    <w:lvl w:ilvl="3">
      <w:start w:val="0"/>
      <w:numFmt w:val="bullet"/>
      <w:lvlText w:val="•"/>
      <w:lvlJc w:val="left"/>
      <w:pPr>
        <w:ind w:left="3369" w:hanging="575"/>
      </w:pPr>
      <w:rPr>
        <w:rFonts w:hint="default"/>
        <w:lang w:val="zh-CN" w:eastAsia="zh-CN" w:bidi="zh-CN"/>
      </w:rPr>
    </w:lvl>
    <w:lvl w:ilvl="4">
      <w:start w:val="0"/>
      <w:numFmt w:val="bullet"/>
      <w:lvlText w:val="•"/>
      <w:lvlJc w:val="left"/>
      <w:pPr>
        <w:ind w:left="4365" w:hanging="575"/>
      </w:pPr>
      <w:rPr>
        <w:rFonts w:hint="default"/>
        <w:lang w:val="zh-CN" w:eastAsia="zh-CN" w:bidi="zh-CN"/>
      </w:rPr>
    </w:lvl>
    <w:lvl w:ilvl="5">
      <w:start w:val="0"/>
      <w:numFmt w:val="bullet"/>
      <w:lvlText w:val="•"/>
      <w:lvlJc w:val="left"/>
      <w:pPr>
        <w:ind w:left="5362" w:hanging="575"/>
      </w:pPr>
      <w:rPr>
        <w:rFonts w:hint="default"/>
        <w:lang w:val="zh-CN" w:eastAsia="zh-CN" w:bidi="zh-CN"/>
      </w:rPr>
    </w:lvl>
    <w:lvl w:ilvl="6">
      <w:start w:val="0"/>
      <w:numFmt w:val="bullet"/>
      <w:lvlText w:val="•"/>
      <w:lvlJc w:val="left"/>
      <w:pPr>
        <w:ind w:left="6358" w:hanging="575"/>
      </w:pPr>
      <w:rPr>
        <w:rFonts w:hint="default"/>
        <w:lang w:val="zh-CN" w:eastAsia="zh-CN" w:bidi="zh-CN"/>
      </w:rPr>
    </w:lvl>
    <w:lvl w:ilvl="7">
      <w:start w:val="0"/>
      <w:numFmt w:val="bullet"/>
      <w:lvlText w:val="•"/>
      <w:lvlJc w:val="left"/>
      <w:pPr>
        <w:ind w:left="7355" w:hanging="575"/>
      </w:pPr>
      <w:rPr>
        <w:rFonts w:hint="default"/>
        <w:lang w:val="zh-CN" w:eastAsia="zh-CN" w:bidi="zh-CN"/>
      </w:rPr>
    </w:lvl>
    <w:lvl w:ilvl="8">
      <w:start w:val="0"/>
      <w:numFmt w:val="bullet"/>
      <w:lvlText w:val="•"/>
      <w:lvlJc w:val="left"/>
      <w:pPr>
        <w:ind w:left="8351" w:hanging="575"/>
      </w:pPr>
      <w:rPr>
        <w:rFonts w:hint="default"/>
        <w:lang w:val="zh-CN" w:eastAsia="zh-CN" w:bidi="zh-CN"/>
      </w:rPr>
    </w:lvl>
  </w:abstractNum>
  <w:abstractNum w:abstractNumId="9">
    <w:nsid w:val="F4B5D9F5"/>
    <w:multiLevelType w:val="multilevel"/>
    <w:tmpl w:val="F4B5D9F5"/>
    <w:lvl w:ilvl="0">
      <w:start w:val="5"/>
      <w:numFmt w:val="decimal"/>
      <w:lvlText w:val="%1"/>
      <w:lvlJc w:val="left"/>
      <w:pPr>
        <w:ind w:left="374" w:hanging="361"/>
        <w:jc w:val="left"/>
      </w:pPr>
      <w:rPr>
        <w:rFonts w:hint="default"/>
        <w:lang w:val="zh-CN" w:eastAsia="zh-CN" w:bidi="zh-CN"/>
      </w:rPr>
    </w:lvl>
    <w:lvl w:ilvl="1">
      <w:start w:val="1"/>
      <w:numFmt w:val="decimal"/>
      <w:lvlText w:val="%1.%2"/>
      <w:lvlJc w:val="left"/>
      <w:pPr>
        <w:ind w:left="374" w:hanging="361"/>
        <w:jc w:val="left"/>
      </w:pPr>
      <w:rPr>
        <w:rFonts w:ascii="宋体" w:eastAsia="宋体" w:hAnsi="宋体" w:cs="宋体" w:hint="default"/>
        <w:w w:val="100"/>
        <w:sz w:val="22"/>
        <w:szCs w:val="22"/>
        <w:lang w:val="zh-CN" w:eastAsia="zh-CN" w:bidi="zh-CN"/>
      </w:rPr>
    </w:lvl>
    <w:lvl w:ilvl="2">
      <w:start w:val="0"/>
      <w:numFmt w:val="bullet"/>
      <w:lvlText w:val="•"/>
      <w:lvlJc w:val="left"/>
      <w:pPr>
        <w:ind w:left="2372" w:hanging="361"/>
      </w:pPr>
      <w:rPr>
        <w:rFonts w:hint="default"/>
        <w:lang w:val="zh-CN" w:eastAsia="zh-CN" w:bidi="zh-CN"/>
      </w:rPr>
    </w:lvl>
    <w:lvl w:ilvl="3">
      <w:start w:val="0"/>
      <w:numFmt w:val="bullet"/>
      <w:lvlText w:val="•"/>
      <w:lvlJc w:val="left"/>
      <w:pPr>
        <w:ind w:left="3369" w:hanging="361"/>
      </w:pPr>
      <w:rPr>
        <w:rFonts w:hint="default"/>
        <w:lang w:val="zh-CN" w:eastAsia="zh-CN" w:bidi="zh-CN"/>
      </w:rPr>
    </w:lvl>
    <w:lvl w:ilvl="4">
      <w:start w:val="0"/>
      <w:numFmt w:val="bullet"/>
      <w:lvlText w:val="•"/>
      <w:lvlJc w:val="left"/>
      <w:pPr>
        <w:ind w:left="4365" w:hanging="361"/>
      </w:pPr>
      <w:rPr>
        <w:rFonts w:hint="default"/>
        <w:lang w:val="zh-CN" w:eastAsia="zh-CN" w:bidi="zh-CN"/>
      </w:rPr>
    </w:lvl>
    <w:lvl w:ilvl="5">
      <w:start w:val="0"/>
      <w:numFmt w:val="bullet"/>
      <w:lvlText w:val="•"/>
      <w:lvlJc w:val="left"/>
      <w:pPr>
        <w:ind w:left="5362" w:hanging="361"/>
      </w:pPr>
      <w:rPr>
        <w:rFonts w:hint="default"/>
        <w:lang w:val="zh-CN" w:eastAsia="zh-CN" w:bidi="zh-CN"/>
      </w:rPr>
    </w:lvl>
    <w:lvl w:ilvl="6">
      <w:start w:val="0"/>
      <w:numFmt w:val="bullet"/>
      <w:lvlText w:val="•"/>
      <w:lvlJc w:val="left"/>
      <w:pPr>
        <w:ind w:left="6358" w:hanging="361"/>
      </w:pPr>
      <w:rPr>
        <w:rFonts w:hint="default"/>
        <w:lang w:val="zh-CN" w:eastAsia="zh-CN" w:bidi="zh-CN"/>
      </w:rPr>
    </w:lvl>
    <w:lvl w:ilvl="7">
      <w:start w:val="0"/>
      <w:numFmt w:val="bullet"/>
      <w:lvlText w:val="•"/>
      <w:lvlJc w:val="left"/>
      <w:pPr>
        <w:ind w:left="7355" w:hanging="361"/>
      </w:pPr>
      <w:rPr>
        <w:rFonts w:hint="default"/>
        <w:lang w:val="zh-CN" w:eastAsia="zh-CN" w:bidi="zh-CN"/>
      </w:rPr>
    </w:lvl>
    <w:lvl w:ilvl="8">
      <w:start w:val="0"/>
      <w:numFmt w:val="bullet"/>
      <w:lvlText w:val="•"/>
      <w:lvlJc w:val="left"/>
      <w:pPr>
        <w:ind w:left="8351" w:hanging="361"/>
      </w:pPr>
      <w:rPr>
        <w:rFonts w:hint="default"/>
        <w:lang w:val="zh-CN" w:eastAsia="zh-CN" w:bidi="zh-CN"/>
      </w:rPr>
    </w:lvl>
  </w:abstractNum>
  <w:abstractNum w:abstractNumId="10">
    <w:nsid w:val="0053208E"/>
    <w:multiLevelType w:val="multilevel"/>
    <w:tmpl w:val="0053208E"/>
    <w:lvl w:ilvl="0">
      <w:start w:val="4"/>
      <w:numFmt w:val="decimal"/>
      <w:lvlText w:val="%1"/>
      <w:lvlJc w:val="left"/>
      <w:pPr>
        <w:ind w:left="554" w:hanging="180"/>
        <w:jc w:val="left"/>
      </w:pPr>
      <w:rPr>
        <w:rFonts w:ascii="Times New Roman" w:eastAsia="Times New Roman" w:hAnsi="Times New Roman" w:cs="Times New Roman" w:hint="default"/>
        <w:b/>
        <w:bCs/>
        <w:w w:val="99"/>
        <w:sz w:val="24"/>
        <w:szCs w:val="24"/>
        <w:lang w:val="zh-CN" w:eastAsia="zh-CN" w:bidi="zh-CN"/>
      </w:rPr>
    </w:lvl>
    <w:lvl w:ilvl="1">
      <w:start w:val="1"/>
      <w:numFmt w:val="decimal"/>
      <w:lvlText w:val="%1.%2"/>
      <w:lvlJc w:val="left"/>
      <w:pPr>
        <w:ind w:left="374" w:hanging="360"/>
        <w:jc w:val="left"/>
      </w:pPr>
      <w:rPr>
        <w:rFonts w:ascii="Times New Roman" w:eastAsia="Times New Roman" w:hAnsi="Times New Roman" w:cs="Times New Roman" w:hint="default"/>
        <w:spacing w:val="-17"/>
        <w:w w:val="100"/>
        <w:sz w:val="24"/>
        <w:szCs w:val="24"/>
        <w:lang w:val="zh-CN" w:eastAsia="zh-CN" w:bidi="zh-CN"/>
      </w:rPr>
    </w:lvl>
    <w:lvl w:ilvl="2">
      <w:start w:val="0"/>
      <w:numFmt w:val="bullet"/>
      <w:lvlText w:val="•"/>
      <w:lvlJc w:val="left"/>
      <w:pPr>
        <w:ind w:left="1647" w:hanging="360"/>
      </w:pPr>
      <w:rPr>
        <w:rFonts w:hint="default"/>
        <w:lang w:val="zh-CN" w:eastAsia="zh-CN" w:bidi="zh-CN"/>
      </w:rPr>
    </w:lvl>
    <w:lvl w:ilvl="3">
      <w:start w:val="0"/>
      <w:numFmt w:val="bullet"/>
      <w:lvlText w:val="•"/>
      <w:lvlJc w:val="left"/>
      <w:pPr>
        <w:ind w:left="2734" w:hanging="360"/>
      </w:pPr>
      <w:rPr>
        <w:rFonts w:hint="default"/>
        <w:lang w:val="zh-CN" w:eastAsia="zh-CN" w:bidi="zh-CN"/>
      </w:rPr>
    </w:lvl>
    <w:lvl w:ilvl="4">
      <w:start w:val="0"/>
      <w:numFmt w:val="bullet"/>
      <w:lvlText w:val="•"/>
      <w:lvlJc w:val="left"/>
      <w:pPr>
        <w:ind w:left="3821" w:hanging="360"/>
      </w:pPr>
      <w:rPr>
        <w:rFonts w:hint="default"/>
        <w:lang w:val="zh-CN" w:eastAsia="zh-CN" w:bidi="zh-CN"/>
      </w:rPr>
    </w:lvl>
    <w:lvl w:ilvl="5">
      <w:start w:val="0"/>
      <w:numFmt w:val="bullet"/>
      <w:lvlText w:val="•"/>
      <w:lvlJc w:val="left"/>
      <w:pPr>
        <w:ind w:left="4908" w:hanging="360"/>
      </w:pPr>
      <w:rPr>
        <w:rFonts w:hint="default"/>
        <w:lang w:val="zh-CN" w:eastAsia="zh-CN" w:bidi="zh-CN"/>
      </w:rPr>
    </w:lvl>
    <w:lvl w:ilvl="6">
      <w:start w:val="0"/>
      <w:numFmt w:val="bullet"/>
      <w:lvlText w:val="•"/>
      <w:lvlJc w:val="left"/>
      <w:pPr>
        <w:ind w:left="5995" w:hanging="360"/>
      </w:pPr>
      <w:rPr>
        <w:rFonts w:hint="default"/>
        <w:lang w:val="zh-CN" w:eastAsia="zh-CN" w:bidi="zh-CN"/>
      </w:rPr>
    </w:lvl>
    <w:lvl w:ilvl="7">
      <w:start w:val="0"/>
      <w:numFmt w:val="bullet"/>
      <w:lvlText w:val="•"/>
      <w:lvlJc w:val="left"/>
      <w:pPr>
        <w:ind w:left="7082" w:hanging="360"/>
      </w:pPr>
      <w:rPr>
        <w:rFonts w:hint="default"/>
        <w:lang w:val="zh-CN" w:eastAsia="zh-CN" w:bidi="zh-CN"/>
      </w:rPr>
    </w:lvl>
    <w:lvl w:ilvl="8">
      <w:start w:val="0"/>
      <w:numFmt w:val="bullet"/>
      <w:lvlText w:val="•"/>
      <w:lvlJc w:val="left"/>
      <w:pPr>
        <w:ind w:left="8170" w:hanging="360"/>
      </w:pPr>
      <w:rPr>
        <w:rFonts w:hint="default"/>
        <w:lang w:val="zh-CN" w:eastAsia="zh-CN" w:bidi="zh-CN"/>
      </w:rPr>
    </w:lvl>
  </w:abstractNum>
  <w:abstractNum w:abstractNumId="11">
    <w:nsid w:val="0248C179"/>
    <w:multiLevelType w:val="multilevel"/>
    <w:tmpl w:val="0248C179"/>
    <w:lvl w:ilvl="0">
      <w:start w:val="5"/>
      <w:numFmt w:val="decimal"/>
      <w:lvlText w:val="%1"/>
      <w:lvlJc w:val="left"/>
      <w:pPr>
        <w:ind w:left="1368" w:hanging="565"/>
        <w:jc w:val="left"/>
      </w:pPr>
      <w:rPr>
        <w:rFonts w:hint="default"/>
        <w:lang w:val="zh-CN" w:eastAsia="zh-CN" w:bidi="zh-CN"/>
      </w:rPr>
    </w:lvl>
    <w:lvl w:ilvl="1">
      <w:start w:val="1"/>
      <w:numFmt w:val="decimal"/>
      <w:lvlText w:val="%1.%2"/>
      <w:lvlJc w:val="left"/>
      <w:pPr>
        <w:ind w:left="1368" w:hanging="565"/>
        <w:jc w:val="left"/>
      </w:pPr>
      <w:rPr>
        <w:rFonts w:ascii="黑体" w:eastAsia="黑体" w:hAnsi="黑体" w:cs="黑体" w:hint="default"/>
        <w:b/>
        <w:bCs/>
        <w:w w:val="99"/>
        <w:sz w:val="32"/>
        <w:szCs w:val="32"/>
        <w:lang w:val="zh-CN" w:eastAsia="zh-CN" w:bidi="zh-CN"/>
      </w:rPr>
    </w:lvl>
    <w:lvl w:ilvl="2">
      <w:start w:val="0"/>
      <w:numFmt w:val="bullet"/>
      <w:lvlText w:val="•"/>
      <w:lvlJc w:val="left"/>
      <w:pPr>
        <w:ind w:left="3156" w:hanging="565"/>
      </w:pPr>
      <w:rPr>
        <w:rFonts w:hint="default"/>
        <w:lang w:val="zh-CN" w:eastAsia="zh-CN" w:bidi="zh-CN"/>
      </w:rPr>
    </w:lvl>
    <w:lvl w:ilvl="3">
      <w:start w:val="0"/>
      <w:numFmt w:val="bullet"/>
      <w:lvlText w:val="•"/>
      <w:lvlJc w:val="left"/>
      <w:pPr>
        <w:ind w:left="4055" w:hanging="565"/>
      </w:pPr>
      <w:rPr>
        <w:rFonts w:hint="default"/>
        <w:lang w:val="zh-CN" w:eastAsia="zh-CN" w:bidi="zh-CN"/>
      </w:rPr>
    </w:lvl>
    <w:lvl w:ilvl="4">
      <w:start w:val="0"/>
      <w:numFmt w:val="bullet"/>
      <w:lvlText w:val="•"/>
      <w:lvlJc w:val="left"/>
      <w:pPr>
        <w:ind w:left="4953" w:hanging="565"/>
      </w:pPr>
      <w:rPr>
        <w:rFonts w:hint="default"/>
        <w:lang w:val="zh-CN" w:eastAsia="zh-CN" w:bidi="zh-CN"/>
      </w:rPr>
    </w:lvl>
    <w:lvl w:ilvl="5">
      <w:start w:val="0"/>
      <w:numFmt w:val="bullet"/>
      <w:lvlText w:val="•"/>
      <w:lvlJc w:val="left"/>
      <w:pPr>
        <w:ind w:left="5852" w:hanging="565"/>
      </w:pPr>
      <w:rPr>
        <w:rFonts w:hint="default"/>
        <w:lang w:val="zh-CN" w:eastAsia="zh-CN" w:bidi="zh-CN"/>
      </w:rPr>
    </w:lvl>
    <w:lvl w:ilvl="6">
      <w:start w:val="0"/>
      <w:numFmt w:val="bullet"/>
      <w:lvlText w:val="•"/>
      <w:lvlJc w:val="left"/>
      <w:pPr>
        <w:ind w:left="6750" w:hanging="565"/>
      </w:pPr>
      <w:rPr>
        <w:rFonts w:hint="default"/>
        <w:lang w:val="zh-CN" w:eastAsia="zh-CN" w:bidi="zh-CN"/>
      </w:rPr>
    </w:lvl>
    <w:lvl w:ilvl="7">
      <w:start w:val="0"/>
      <w:numFmt w:val="bullet"/>
      <w:lvlText w:val="•"/>
      <w:lvlJc w:val="left"/>
      <w:pPr>
        <w:ind w:left="7649" w:hanging="565"/>
      </w:pPr>
      <w:rPr>
        <w:rFonts w:hint="default"/>
        <w:lang w:val="zh-CN" w:eastAsia="zh-CN" w:bidi="zh-CN"/>
      </w:rPr>
    </w:lvl>
    <w:lvl w:ilvl="8">
      <w:start w:val="0"/>
      <w:numFmt w:val="bullet"/>
      <w:lvlText w:val="•"/>
      <w:lvlJc w:val="left"/>
      <w:pPr>
        <w:ind w:left="8547" w:hanging="565"/>
      </w:pPr>
      <w:rPr>
        <w:rFonts w:hint="default"/>
        <w:lang w:val="zh-CN" w:eastAsia="zh-CN" w:bidi="zh-CN"/>
      </w:rPr>
    </w:lvl>
  </w:abstractNum>
  <w:abstractNum w:abstractNumId="12">
    <w:nsid w:val="03D62ECE"/>
    <w:multiLevelType w:val="multilevel"/>
    <w:tmpl w:val="03D62ECE"/>
    <w:lvl w:ilvl="0">
      <w:start w:val="4"/>
      <w:numFmt w:val="decimal"/>
      <w:lvlText w:val="%1"/>
      <w:lvlJc w:val="left"/>
      <w:pPr>
        <w:ind w:left="914" w:hanging="540"/>
        <w:jc w:val="left"/>
      </w:pPr>
      <w:rPr>
        <w:rFonts w:hint="default"/>
        <w:lang w:val="zh-CN" w:eastAsia="zh-CN" w:bidi="zh-CN"/>
      </w:rPr>
    </w:lvl>
    <w:lvl w:ilvl="1">
      <w:start w:val="1"/>
      <w:numFmt w:val="decimal"/>
      <w:lvlText w:val="%1.%2"/>
      <w:lvlJc w:val="left"/>
      <w:pPr>
        <w:ind w:left="914" w:hanging="540"/>
        <w:jc w:val="left"/>
      </w:pPr>
      <w:rPr>
        <w:rFonts w:ascii="Times New Roman" w:eastAsia="Times New Roman" w:hAnsi="Times New Roman" w:cs="Times New Roman" w:hint="default"/>
        <w:w w:val="100"/>
        <w:sz w:val="24"/>
        <w:szCs w:val="24"/>
        <w:lang w:val="zh-CN" w:eastAsia="zh-CN" w:bidi="zh-CN"/>
      </w:rPr>
    </w:lvl>
    <w:lvl w:ilvl="2">
      <w:start w:val="0"/>
      <w:numFmt w:val="bullet"/>
      <w:lvlText w:val="•"/>
      <w:lvlJc w:val="left"/>
      <w:pPr>
        <w:ind w:left="2804" w:hanging="540"/>
      </w:pPr>
      <w:rPr>
        <w:rFonts w:hint="default"/>
        <w:lang w:val="zh-CN" w:eastAsia="zh-CN" w:bidi="zh-CN"/>
      </w:rPr>
    </w:lvl>
    <w:lvl w:ilvl="3">
      <w:start w:val="0"/>
      <w:numFmt w:val="bullet"/>
      <w:lvlText w:val="•"/>
      <w:lvlJc w:val="left"/>
      <w:pPr>
        <w:ind w:left="3747" w:hanging="540"/>
      </w:pPr>
      <w:rPr>
        <w:rFonts w:hint="default"/>
        <w:lang w:val="zh-CN" w:eastAsia="zh-CN" w:bidi="zh-CN"/>
      </w:rPr>
    </w:lvl>
    <w:lvl w:ilvl="4">
      <w:start w:val="0"/>
      <w:numFmt w:val="bullet"/>
      <w:lvlText w:val="•"/>
      <w:lvlJc w:val="left"/>
      <w:pPr>
        <w:ind w:left="4689" w:hanging="540"/>
      </w:pPr>
      <w:rPr>
        <w:rFonts w:hint="default"/>
        <w:lang w:val="zh-CN" w:eastAsia="zh-CN" w:bidi="zh-CN"/>
      </w:rPr>
    </w:lvl>
    <w:lvl w:ilvl="5">
      <w:start w:val="0"/>
      <w:numFmt w:val="bullet"/>
      <w:lvlText w:val="•"/>
      <w:lvlJc w:val="left"/>
      <w:pPr>
        <w:ind w:left="5632" w:hanging="540"/>
      </w:pPr>
      <w:rPr>
        <w:rFonts w:hint="default"/>
        <w:lang w:val="zh-CN" w:eastAsia="zh-CN" w:bidi="zh-CN"/>
      </w:rPr>
    </w:lvl>
    <w:lvl w:ilvl="6">
      <w:start w:val="0"/>
      <w:numFmt w:val="bullet"/>
      <w:lvlText w:val="•"/>
      <w:lvlJc w:val="left"/>
      <w:pPr>
        <w:ind w:left="6574" w:hanging="540"/>
      </w:pPr>
      <w:rPr>
        <w:rFonts w:hint="default"/>
        <w:lang w:val="zh-CN" w:eastAsia="zh-CN" w:bidi="zh-CN"/>
      </w:rPr>
    </w:lvl>
    <w:lvl w:ilvl="7">
      <w:start w:val="0"/>
      <w:numFmt w:val="bullet"/>
      <w:lvlText w:val="•"/>
      <w:lvlJc w:val="left"/>
      <w:pPr>
        <w:ind w:left="7517" w:hanging="540"/>
      </w:pPr>
      <w:rPr>
        <w:rFonts w:hint="default"/>
        <w:lang w:val="zh-CN" w:eastAsia="zh-CN" w:bidi="zh-CN"/>
      </w:rPr>
    </w:lvl>
    <w:lvl w:ilvl="8">
      <w:start w:val="0"/>
      <w:numFmt w:val="bullet"/>
      <w:lvlText w:val="•"/>
      <w:lvlJc w:val="left"/>
      <w:pPr>
        <w:ind w:left="8459" w:hanging="540"/>
      </w:pPr>
      <w:rPr>
        <w:rFonts w:hint="default"/>
        <w:lang w:val="zh-CN" w:eastAsia="zh-CN" w:bidi="zh-CN"/>
      </w:rPr>
    </w:lvl>
  </w:abstractNum>
  <w:abstractNum w:abstractNumId="13">
    <w:nsid w:val="0E640482"/>
    <w:multiLevelType w:val="multilevel"/>
    <w:tmpl w:val="0E640482"/>
    <w:lvl w:ilvl="0">
      <w:start w:val="1"/>
      <w:numFmt w:val="decimal"/>
      <w:lvlText w:val="%1"/>
      <w:lvlJc w:val="left"/>
      <w:pPr>
        <w:ind w:left="1035" w:hanging="180"/>
        <w:jc w:val="left"/>
      </w:pPr>
      <w:rPr>
        <w:rFonts w:ascii="Times New Roman" w:eastAsia="Times New Roman" w:hAnsi="Times New Roman" w:cs="Times New Roman" w:hint="default"/>
        <w:w w:val="100"/>
        <w:sz w:val="24"/>
        <w:szCs w:val="24"/>
        <w:lang w:val="zh-CN" w:eastAsia="zh-CN" w:bidi="zh-CN"/>
      </w:rPr>
    </w:lvl>
    <w:lvl w:ilvl="1">
      <w:start w:val="0"/>
      <w:numFmt w:val="bullet"/>
      <w:lvlText w:val="•"/>
      <w:lvlJc w:val="left"/>
      <w:pPr>
        <w:ind w:left="1970" w:hanging="180"/>
      </w:pPr>
      <w:rPr>
        <w:rFonts w:hint="default"/>
        <w:lang w:val="zh-CN" w:eastAsia="zh-CN" w:bidi="zh-CN"/>
      </w:rPr>
    </w:lvl>
    <w:lvl w:ilvl="2">
      <w:start w:val="0"/>
      <w:numFmt w:val="bullet"/>
      <w:lvlText w:val="•"/>
      <w:lvlJc w:val="left"/>
      <w:pPr>
        <w:ind w:left="2900" w:hanging="180"/>
      </w:pPr>
      <w:rPr>
        <w:rFonts w:hint="default"/>
        <w:lang w:val="zh-CN" w:eastAsia="zh-CN" w:bidi="zh-CN"/>
      </w:rPr>
    </w:lvl>
    <w:lvl w:ilvl="3">
      <w:start w:val="0"/>
      <w:numFmt w:val="bullet"/>
      <w:lvlText w:val="•"/>
      <w:lvlJc w:val="left"/>
      <w:pPr>
        <w:ind w:left="3831" w:hanging="180"/>
      </w:pPr>
      <w:rPr>
        <w:rFonts w:hint="default"/>
        <w:lang w:val="zh-CN" w:eastAsia="zh-CN" w:bidi="zh-CN"/>
      </w:rPr>
    </w:lvl>
    <w:lvl w:ilvl="4">
      <w:start w:val="0"/>
      <w:numFmt w:val="bullet"/>
      <w:lvlText w:val="•"/>
      <w:lvlJc w:val="left"/>
      <w:pPr>
        <w:ind w:left="4761" w:hanging="180"/>
      </w:pPr>
      <w:rPr>
        <w:rFonts w:hint="default"/>
        <w:lang w:val="zh-CN" w:eastAsia="zh-CN" w:bidi="zh-CN"/>
      </w:rPr>
    </w:lvl>
    <w:lvl w:ilvl="5">
      <w:start w:val="0"/>
      <w:numFmt w:val="bullet"/>
      <w:lvlText w:val="•"/>
      <w:lvlJc w:val="left"/>
      <w:pPr>
        <w:ind w:left="5692" w:hanging="180"/>
      </w:pPr>
      <w:rPr>
        <w:rFonts w:hint="default"/>
        <w:lang w:val="zh-CN" w:eastAsia="zh-CN" w:bidi="zh-CN"/>
      </w:rPr>
    </w:lvl>
    <w:lvl w:ilvl="6">
      <w:start w:val="0"/>
      <w:numFmt w:val="bullet"/>
      <w:lvlText w:val="•"/>
      <w:lvlJc w:val="left"/>
      <w:pPr>
        <w:ind w:left="6622" w:hanging="180"/>
      </w:pPr>
      <w:rPr>
        <w:rFonts w:hint="default"/>
        <w:lang w:val="zh-CN" w:eastAsia="zh-CN" w:bidi="zh-CN"/>
      </w:rPr>
    </w:lvl>
    <w:lvl w:ilvl="7">
      <w:start w:val="0"/>
      <w:numFmt w:val="bullet"/>
      <w:lvlText w:val="•"/>
      <w:lvlJc w:val="left"/>
      <w:pPr>
        <w:ind w:left="7553" w:hanging="180"/>
      </w:pPr>
      <w:rPr>
        <w:rFonts w:hint="default"/>
        <w:lang w:val="zh-CN" w:eastAsia="zh-CN" w:bidi="zh-CN"/>
      </w:rPr>
    </w:lvl>
    <w:lvl w:ilvl="8">
      <w:start w:val="0"/>
      <w:numFmt w:val="bullet"/>
      <w:lvlText w:val="•"/>
      <w:lvlJc w:val="left"/>
      <w:pPr>
        <w:ind w:left="8483" w:hanging="180"/>
      </w:pPr>
      <w:rPr>
        <w:rFonts w:hint="default"/>
        <w:lang w:val="zh-CN" w:eastAsia="zh-CN" w:bidi="zh-CN"/>
      </w:rPr>
    </w:lvl>
  </w:abstractNum>
  <w:abstractNum w:abstractNumId="14">
    <w:nsid w:val="2470EC97"/>
    <w:multiLevelType w:val="multilevel"/>
    <w:tmpl w:val="2470EC97"/>
    <w:lvl w:ilvl="0">
      <w:start w:val="5"/>
      <w:numFmt w:val="decimal"/>
      <w:lvlText w:val="%1"/>
      <w:lvlJc w:val="left"/>
      <w:pPr>
        <w:ind w:left="374" w:hanging="841"/>
        <w:jc w:val="left"/>
      </w:pPr>
      <w:rPr>
        <w:rFonts w:hint="default"/>
        <w:lang w:val="zh-CN" w:eastAsia="zh-CN" w:bidi="zh-CN"/>
      </w:rPr>
    </w:lvl>
    <w:lvl w:ilvl="1">
      <w:start w:val="2"/>
      <w:numFmt w:val="decimal"/>
      <w:lvlText w:val="%1.%2"/>
      <w:lvlJc w:val="left"/>
      <w:pPr>
        <w:ind w:left="374" w:hanging="841"/>
        <w:jc w:val="left"/>
      </w:pPr>
      <w:rPr>
        <w:rFonts w:hint="default"/>
        <w:lang w:val="zh-CN" w:eastAsia="zh-CN" w:bidi="zh-CN"/>
      </w:rPr>
    </w:lvl>
    <w:lvl w:ilvl="2">
      <w:start w:val="2"/>
      <w:numFmt w:val="decimal"/>
      <w:lvlText w:val="%1.%2.%3"/>
      <w:lvlJc w:val="left"/>
      <w:pPr>
        <w:ind w:left="374" w:hanging="841"/>
        <w:jc w:val="left"/>
      </w:pPr>
      <w:rPr>
        <w:rFonts w:hint="default"/>
        <w:lang w:val="zh-CN" w:eastAsia="zh-CN" w:bidi="zh-CN"/>
      </w:rPr>
    </w:lvl>
    <w:lvl w:ilvl="3">
      <w:start w:val="1"/>
      <w:numFmt w:val="decimal"/>
      <w:lvlText w:val="%1.%2.%3.%4"/>
      <w:lvlJc w:val="left"/>
      <w:pPr>
        <w:ind w:left="374" w:hanging="841"/>
        <w:jc w:val="left"/>
      </w:pPr>
      <w:rPr>
        <w:rFonts w:ascii="宋体" w:eastAsia="宋体" w:hAnsi="宋体" w:cs="宋体" w:hint="default"/>
        <w:w w:val="100"/>
        <w:sz w:val="22"/>
        <w:szCs w:val="22"/>
        <w:lang w:val="zh-CN" w:eastAsia="zh-CN" w:bidi="zh-CN"/>
      </w:rPr>
    </w:lvl>
    <w:lvl w:ilvl="4">
      <w:start w:val="0"/>
      <w:numFmt w:val="bullet"/>
      <w:lvlText w:val="•"/>
      <w:lvlJc w:val="left"/>
      <w:pPr>
        <w:ind w:left="4365" w:hanging="841"/>
      </w:pPr>
      <w:rPr>
        <w:rFonts w:hint="default"/>
        <w:lang w:val="zh-CN" w:eastAsia="zh-CN" w:bidi="zh-CN"/>
      </w:rPr>
    </w:lvl>
    <w:lvl w:ilvl="5">
      <w:start w:val="0"/>
      <w:numFmt w:val="bullet"/>
      <w:lvlText w:val="•"/>
      <w:lvlJc w:val="left"/>
      <w:pPr>
        <w:ind w:left="5362" w:hanging="841"/>
      </w:pPr>
      <w:rPr>
        <w:rFonts w:hint="default"/>
        <w:lang w:val="zh-CN" w:eastAsia="zh-CN" w:bidi="zh-CN"/>
      </w:rPr>
    </w:lvl>
    <w:lvl w:ilvl="6">
      <w:start w:val="0"/>
      <w:numFmt w:val="bullet"/>
      <w:lvlText w:val="•"/>
      <w:lvlJc w:val="left"/>
      <w:pPr>
        <w:ind w:left="6358" w:hanging="841"/>
      </w:pPr>
      <w:rPr>
        <w:rFonts w:hint="default"/>
        <w:lang w:val="zh-CN" w:eastAsia="zh-CN" w:bidi="zh-CN"/>
      </w:rPr>
    </w:lvl>
    <w:lvl w:ilvl="7">
      <w:start w:val="0"/>
      <w:numFmt w:val="bullet"/>
      <w:lvlText w:val="•"/>
      <w:lvlJc w:val="left"/>
      <w:pPr>
        <w:ind w:left="7355" w:hanging="841"/>
      </w:pPr>
      <w:rPr>
        <w:rFonts w:hint="default"/>
        <w:lang w:val="zh-CN" w:eastAsia="zh-CN" w:bidi="zh-CN"/>
      </w:rPr>
    </w:lvl>
    <w:lvl w:ilvl="8">
      <w:start w:val="0"/>
      <w:numFmt w:val="bullet"/>
      <w:lvlText w:val="•"/>
      <w:lvlJc w:val="left"/>
      <w:pPr>
        <w:ind w:left="8351" w:hanging="841"/>
      </w:pPr>
      <w:rPr>
        <w:rFonts w:hint="default"/>
        <w:lang w:val="zh-CN" w:eastAsia="zh-CN" w:bidi="zh-CN"/>
      </w:rPr>
    </w:lvl>
  </w:abstractNum>
  <w:abstractNum w:abstractNumId="15">
    <w:nsid w:val="25B654F3"/>
    <w:multiLevelType w:val="multilevel"/>
    <w:tmpl w:val="25B654F3"/>
    <w:lvl w:ilvl="0">
      <w:start w:val="4"/>
      <w:numFmt w:val="decimal"/>
      <w:lvlText w:val="%1"/>
      <w:lvlJc w:val="left"/>
      <w:pPr>
        <w:ind w:left="374" w:hanging="360"/>
        <w:jc w:val="left"/>
      </w:pPr>
      <w:rPr>
        <w:rFonts w:hint="default"/>
        <w:lang w:val="zh-CN" w:eastAsia="zh-CN" w:bidi="zh-CN"/>
      </w:rPr>
    </w:lvl>
    <w:lvl w:ilvl="1">
      <w:start w:val="1"/>
      <w:numFmt w:val="decimal"/>
      <w:lvlText w:val="%1.%2"/>
      <w:lvlJc w:val="left"/>
      <w:pPr>
        <w:ind w:left="374" w:hanging="360"/>
        <w:jc w:val="left"/>
      </w:pPr>
      <w:rPr>
        <w:rFonts w:ascii="Times New Roman" w:eastAsia="Times New Roman" w:hAnsi="Times New Roman" w:cs="Times New Roman" w:hint="default"/>
        <w:spacing w:val="-18"/>
        <w:w w:val="100"/>
        <w:sz w:val="24"/>
        <w:szCs w:val="24"/>
        <w:lang w:val="zh-CN" w:eastAsia="zh-CN" w:bidi="zh-CN"/>
      </w:rPr>
    </w:lvl>
    <w:lvl w:ilvl="2">
      <w:start w:val="0"/>
      <w:numFmt w:val="bullet"/>
      <w:lvlText w:val="•"/>
      <w:lvlJc w:val="left"/>
      <w:pPr>
        <w:ind w:left="2372" w:hanging="360"/>
      </w:pPr>
      <w:rPr>
        <w:rFonts w:hint="default"/>
        <w:lang w:val="zh-CN" w:eastAsia="zh-CN" w:bidi="zh-CN"/>
      </w:rPr>
    </w:lvl>
    <w:lvl w:ilvl="3">
      <w:start w:val="0"/>
      <w:numFmt w:val="bullet"/>
      <w:lvlText w:val="•"/>
      <w:lvlJc w:val="left"/>
      <w:pPr>
        <w:ind w:left="3369" w:hanging="360"/>
      </w:pPr>
      <w:rPr>
        <w:rFonts w:hint="default"/>
        <w:lang w:val="zh-CN" w:eastAsia="zh-CN" w:bidi="zh-CN"/>
      </w:rPr>
    </w:lvl>
    <w:lvl w:ilvl="4">
      <w:start w:val="0"/>
      <w:numFmt w:val="bullet"/>
      <w:lvlText w:val="•"/>
      <w:lvlJc w:val="left"/>
      <w:pPr>
        <w:ind w:left="4365" w:hanging="360"/>
      </w:pPr>
      <w:rPr>
        <w:rFonts w:hint="default"/>
        <w:lang w:val="zh-CN" w:eastAsia="zh-CN" w:bidi="zh-CN"/>
      </w:rPr>
    </w:lvl>
    <w:lvl w:ilvl="5">
      <w:start w:val="0"/>
      <w:numFmt w:val="bullet"/>
      <w:lvlText w:val="•"/>
      <w:lvlJc w:val="left"/>
      <w:pPr>
        <w:ind w:left="5362" w:hanging="360"/>
      </w:pPr>
      <w:rPr>
        <w:rFonts w:hint="default"/>
        <w:lang w:val="zh-CN" w:eastAsia="zh-CN" w:bidi="zh-CN"/>
      </w:rPr>
    </w:lvl>
    <w:lvl w:ilvl="6">
      <w:start w:val="0"/>
      <w:numFmt w:val="bullet"/>
      <w:lvlText w:val="•"/>
      <w:lvlJc w:val="left"/>
      <w:pPr>
        <w:ind w:left="6358" w:hanging="360"/>
      </w:pPr>
      <w:rPr>
        <w:rFonts w:hint="default"/>
        <w:lang w:val="zh-CN" w:eastAsia="zh-CN" w:bidi="zh-CN"/>
      </w:rPr>
    </w:lvl>
    <w:lvl w:ilvl="7">
      <w:start w:val="0"/>
      <w:numFmt w:val="bullet"/>
      <w:lvlText w:val="•"/>
      <w:lvlJc w:val="left"/>
      <w:pPr>
        <w:ind w:left="7355" w:hanging="360"/>
      </w:pPr>
      <w:rPr>
        <w:rFonts w:hint="default"/>
        <w:lang w:val="zh-CN" w:eastAsia="zh-CN" w:bidi="zh-CN"/>
      </w:rPr>
    </w:lvl>
    <w:lvl w:ilvl="8">
      <w:start w:val="0"/>
      <w:numFmt w:val="bullet"/>
      <w:lvlText w:val="•"/>
      <w:lvlJc w:val="left"/>
      <w:pPr>
        <w:ind w:left="8351" w:hanging="360"/>
      </w:pPr>
      <w:rPr>
        <w:rFonts w:hint="default"/>
        <w:lang w:val="zh-CN" w:eastAsia="zh-CN" w:bidi="zh-CN"/>
      </w:rPr>
    </w:lvl>
  </w:abstractNum>
  <w:abstractNum w:abstractNumId="16">
    <w:nsid w:val="2A8F537B"/>
    <w:multiLevelType w:val="multilevel"/>
    <w:tmpl w:val="2A8F537B"/>
    <w:lvl w:ilvl="0">
      <w:start w:val="1"/>
      <w:numFmt w:val="decimal"/>
      <w:lvlText w:val="%1"/>
      <w:lvlJc w:val="left"/>
      <w:pPr>
        <w:ind w:left="374" w:hanging="601"/>
        <w:jc w:val="left"/>
      </w:pPr>
      <w:rPr>
        <w:rFonts w:hint="default"/>
        <w:lang w:val="zh-CN" w:eastAsia="zh-CN" w:bidi="zh-CN"/>
      </w:rPr>
    </w:lvl>
    <w:lvl w:ilvl="1">
      <w:start w:val="3"/>
      <w:numFmt w:val="decimal"/>
      <w:lvlText w:val="%1.%2"/>
      <w:lvlJc w:val="left"/>
      <w:pPr>
        <w:ind w:left="374" w:hanging="601"/>
        <w:jc w:val="left"/>
      </w:pPr>
      <w:rPr>
        <w:rFonts w:hint="default"/>
        <w:lang w:val="zh-CN" w:eastAsia="zh-CN" w:bidi="zh-CN"/>
      </w:rPr>
    </w:lvl>
    <w:lvl w:ilvl="2">
      <w:start w:val="3"/>
      <w:numFmt w:val="decimal"/>
      <w:lvlText w:val="%1.%2.%3"/>
      <w:lvlJc w:val="left"/>
      <w:pPr>
        <w:ind w:left="374" w:hanging="601"/>
        <w:jc w:val="left"/>
      </w:pPr>
      <w:rPr>
        <w:rFonts w:hint="default"/>
        <w:w w:val="100"/>
        <w:lang w:val="zh-CN" w:eastAsia="zh-CN" w:bidi="zh-CN"/>
      </w:rPr>
    </w:lvl>
    <w:lvl w:ilvl="3">
      <w:start w:val="0"/>
      <w:numFmt w:val="bullet"/>
      <w:lvlText w:val="•"/>
      <w:lvlJc w:val="left"/>
      <w:pPr>
        <w:ind w:left="3369" w:hanging="601"/>
      </w:pPr>
      <w:rPr>
        <w:rFonts w:hint="default"/>
        <w:lang w:val="zh-CN" w:eastAsia="zh-CN" w:bidi="zh-CN"/>
      </w:rPr>
    </w:lvl>
    <w:lvl w:ilvl="4">
      <w:start w:val="0"/>
      <w:numFmt w:val="bullet"/>
      <w:lvlText w:val="•"/>
      <w:lvlJc w:val="left"/>
      <w:pPr>
        <w:ind w:left="4365" w:hanging="601"/>
      </w:pPr>
      <w:rPr>
        <w:rFonts w:hint="default"/>
        <w:lang w:val="zh-CN" w:eastAsia="zh-CN" w:bidi="zh-CN"/>
      </w:rPr>
    </w:lvl>
    <w:lvl w:ilvl="5">
      <w:start w:val="0"/>
      <w:numFmt w:val="bullet"/>
      <w:lvlText w:val="•"/>
      <w:lvlJc w:val="left"/>
      <w:pPr>
        <w:ind w:left="5362" w:hanging="601"/>
      </w:pPr>
      <w:rPr>
        <w:rFonts w:hint="default"/>
        <w:lang w:val="zh-CN" w:eastAsia="zh-CN" w:bidi="zh-CN"/>
      </w:rPr>
    </w:lvl>
    <w:lvl w:ilvl="6">
      <w:start w:val="0"/>
      <w:numFmt w:val="bullet"/>
      <w:lvlText w:val="•"/>
      <w:lvlJc w:val="left"/>
      <w:pPr>
        <w:ind w:left="6358" w:hanging="601"/>
      </w:pPr>
      <w:rPr>
        <w:rFonts w:hint="default"/>
        <w:lang w:val="zh-CN" w:eastAsia="zh-CN" w:bidi="zh-CN"/>
      </w:rPr>
    </w:lvl>
    <w:lvl w:ilvl="7">
      <w:start w:val="0"/>
      <w:numFmt w:val="bullet"/>
      <w:lvlText w:val="•"/>
      <w:lvlJc w:val="left"/>
      <w:pPr>
        <w:ind w:left="7355" w:hanging="601"/>
      </w:pPr>
      <w:rPr>
        <w:rFonts w:hint="default"/>
        <w:lang w:val="zh-CN" w:eastAsia="zh-CN" w:bidi="zh-CN"/>
      </w:rPr>
    </w:lvl>
    <w:lvl w:ilvl="8">
      <w:start w:val="0"/>
      <w:numFmt w:val="bullet"/>
      <w:lvlText w:val="•"/>
      <w:lvlJc w:val="left"/>
      <w:pPr>
        <w:ind w:left="8351" w:hanging="601"/>
      </w:pPr>
      <w:rPr>
        <w:rFonts w:hint="default"/>
        <w:lang w:val="zh-CN" w:eastAsia="zh-CN" w:bidi="zh-CN"/>
      </w:rPr>
    </w:lvl>
  </w:abstractNum>
  <w:abstractNum w:abstractNumId="17">
    <w:nsid w:val="46A08BB8"/>
    <w:multiLevelType w:val="multilevel"/>
    <w:tmpl w:val="46A08BB8"/>
    <w:lvl w:ilvl="0">
      <w:start w:val="1"/>
      <w:numFmt w:val="upperLetter"/>
      <w:lvlText w:val="%1."/>
      <w:lvlJc w:val="left"/>
      <w:pPr>
        <w:ind w:left="1088" w:hanging="234"/>
        <w:jc w:val="left"/>
      </w:pPr>
      <w:rPr>
        <w:rFonts w:ascii="Times New Roman" w:eastAsia="Times New Roman" w:hAnsi="Times New Roman" w:cs="Times New Roman" w:hint="default"/>
        <w:spacing w:val="-1"/>
        <w:w w:val="99"/>
        <w:sz w:val="22"/>
        <w:szCs w:val="22"/>
        <w:lang w:val="zh-CN" w:eastAsia="zh-CN" w:bidi="zh-CN"/>
      </w:rPr>
    </w:lvl>
    <w:lvl w:ilvl="1">
      <w:start w:val="0"/>
      <w:numFmt w:val="bullet"/>
      <w:lvlText w:val="•"/>
      <w:lvlJc w:val="left"/>
      <w:pPr>
        <w:ind w:left="2006" w:hanging="234"/>
      </w:pPr>
      <w:rPr>
        <w:rFonts w:hint="default"/>
        <w:lang w:val="zh-CN" w:eastAsia="zh-CN" w:bidi="zh-CN"/>
      </w:rPr>
    </w:lvl>
    <w:lvl w:ilvl="2">
      <w:start w:val="0"/>
      <w:numFmt w:val="bullet"/>
      <w:lvlText w:val="•"/>
      <w:lvlJc w:val="left"/>
      <w:pPr>
        <w:ind w:left="2932" w:hanging="234"/>
      </w:pPr>
      <w:rPr>
        <w:rFonts w:hint="default"/>
        <w:lang w:val="zh-CN" w:eastAsia="zh-CN" w:bidi="zh-CN"/>
      </w:rPr>
    </w:lvl>
    <w:lvl w:ilvl="3">
      <w:start w:val="0"/>
      <w:numFmt w:val="bullet"/>
      <w:lvlText w:val="•"/>
      <w:lvlJc w:val="left"/>
      <w:pPr>
        <w:ind w:left="3859" w:hanging="234"/>
      </w:pPr>
      <w:rPr>
        <w:rFonts w:hint="default"/>
        <w:lang w:val="zh-CN" w:eastAsia="zh-CN" w:bidi="zh-CN"/>
      </w:rPr>
    </w:lvl>
    <w:lvl w:ilvl="4">
      <w:start w:val="0"/>
      <w:numFmt w:val="bullet"/>
      <w:lvlText w:val="•"/>
      <w:lvlJc w:val="left"/>
      <w:pPr>
        <w:ind w:left="4785" w:hanging="234"/>
      </w:pPr>
      <w:rPr>
        <w:rFonts w:hint="default"/>
        <w:lang w:val="zh-CN" w:eastAsia="zh-CN" w:bidi="zh-CN"/>
      </w:rPr>
    </w:lvl>
    <w:lvl w:ilvl="5">
      <w:start w:val="0"/>
      <w:numFmt w:val="bullet"/>
      <w:lvlText w:val="•"/>
      <w:lvlJc w:val="left"/>
      <w:pPr>
        <w:ind w:left="5712" w:hanging="234"/>
      </w:pPr>
      <w:rPr>
        <w:rFonts w:hint="default"/>
        <w:lang w:val="zh-CN" w:eastAsia="zh-CN" w:bidi="zh-CN"/>
      </w:rPr>
    </w:lvl>
    <w:lvl w:ilvl="6">
      <w:start w:val="0"/>
      <w:numFmt w:val="bullet"/>
      <w:lvlText w:val="•"/>
      <w:lvlJc w:val="left"/>
      <w:pPr>
        <w:ind w:left="6638" w:hanging="234"/>
      </w:pPr>
      <w:rPr>
        <w:rFonts w:hint="default"/>
        <w:lang w:val="zh-CN" w:eastAsia="zh-CN" w:bidi="zh-CN"/>
      </w:rPr>
    </w:lvl>
    <w:lvl w:ilvl="7">
      <w:start w:val="0"/>
      <w:numFmt w:val="bullet"/>
      <w:lvlText w:val="•"/>
      <w:lvlJc w:val="left"/>
      <w:pPr>
        <w:ind w:left="7565" w:hanging="234"/>
      </w:pPr>
      <w:rPr>
        <w:rFonts w:hint="default"/>
        <w:lang w:val="zh-CN" w:eastAsia="zh-CN" w:bidi="zh-CN"/>
      </w:rPr>
    </w:lvl>
    <w:lvl w:ilvl="8">
      <w:start w:val="0"/>
      <w:numFmt w:val="bullet"/>
      <w:lvlText w:val="•"/>
      <w:lvlJc w:val="left"/>
      <w:pPr>
        <w:ind w:left="8491" w:hanging="234"/>
      </w:pPr>
      <w:rPr>
        <w:rFonts w:hint="default"/>
        <w:lang w:val="zh-CN" w:eastAsia="zh-CN" w:bidi="zh-CN"/>
      </w:rPr>
    </w:lvl>
  </w:abstractNum>
  <w:abstractNum w:abstractNumId="18">
    <w:nsid w:val="4C1BAE26"/>
    <w:multiLevelType w:val="multilevel"/>
    <w:tmpl w:val="4C1BAE26"/>
    <w:lvl w:ilvl="0">
      <w:start w:val="3"/>
      <w:numFmt w:val="decimal"/>
      <w:lvlText w:val="(%1)"/>
      <w:lvlJc w:val="left"/>
      <w:pPr>
        <w:ind w:left="1148" w:hanging="295"/>
        <w:jc w:val="left"/>
      </w:pPr>
      <w:rPr>
        <w:rFonts w:ascii="Arial" w:eastAsia="Arial" w:hAnsi="Arial" w:cs="Arial" w:hint="default"/>
        <w:w w:val="99"/>
        <w:sz w:val="22"/>
        <w:szCs w:val="22"/>
        <w:lang w:val="zh-CN" w:eastAsia="zh-CN" w:bidi="zh-CN"/>
      </w:rPr>
    </w:lvl>
    <w:lvl w:ilvl="1">
      <w:start w:val="0"/>
      <w:numFmt w:val="bullet"/>
      <w:lvlText w:val="•"/>
      <w:lvlJc w:val="left"/>
      <w:pPr>
        <w:ind w:left="2060" w:hanging="295"/>
      </w:pPr>
      <w:rPr>
        <w:rFonts w:hint="default"/>
        <w:lang w:val="zh-CN" w:eastAsia="zh-CN" w:bidi="zh-CN"/>
      </w:rPr>
    </w:lvl>
    <w:lvl w:ilvl="2">
      <w:start w:val="0"/>
      <w:numFmt w:val="bullet"/>
      <w:lvlText w:val="•"/>
      <w:lvlJc w:val="left"/>
      <w:pPr>
        <w:ind w:left="2980" w:hanging="295"/>
      </w:pPr>
      <w:rPr>
        <w:rFonts w:hint="default"/>
        <w:lang w:val="zh-CN" w:eastAsia="zh-CN" w:bidi="zh-CN"/>
      </w:rPr>
    </w:lvl>
    <w:lvl w:ilvl="3">
      <w:start w:val="0"/>
      <w:numFmt w:val="bullet"/>
      <w:lvlText w:val="•"/>
      <w:lvlJc w:val="left"/>
      <w:pPr>
        <w:ind w:left="3901" w:hanging="295"/>
      </w:pPr>
      <w:rPr>
        <w:rFonts w:hint="default"/>
        <w:lang w:val="zh-CN" w:eastAsia="zh-CN" w:bidi="zh-CN"/>
      </w:rPr>
    </w:lvl>
    <w:lvl w:ilvl="4">
      <w:start w:val="0"/>
      <w:numFmt w:val="bullet"/>
      <w:lvlText w:val="•"/>
      <w:lvlJc w:val="left"/>
      <w:pPr>
        <w:ind w:left="4821" w:hanging="295"/>
      </w:pPr>
      <w:rPr>
        <w:rFonts w:hint="default"/>
        <w:lang w:val="zh-CN" w:eastAsia="zh-CN" w:bidi="zh-CN"/>
      </w:rPr>
    </w:lvl>
    <w:lvl w:ilvl="5">
      <w:start w:val="0"/>
      <w:numFmt w:val="bullet"/>
      <w:lvlText w:val="•"/>
      <w:lvlJc w:val="left"/>
      <w:pPr>
        <w:ind w:left="5742" w:hanging="295"/>
      </w:pPr>
      <w:rPr>
        <w:rFonts w:hint="default"/>
        <w:lang w:val="zh-CN" w:eastAsia="zh-CN" w:bidi="zh-CN"/>
      </w:rPr>
    </w:lvl>
    <w:lvl w:ilvl="6">
      <w:start w:val="0"/>
      <w:numFmt w:val="bullet"/>
      <w:lvlText w:val="•"/>
      <w:lvlJc w:val="left"/>
      <w:pPr>
        <w:ind w:left="6662" w:hanging="295"/>
      </w:pPr>
      <w:rPr>
        <w:rFonts w:hint="default"/>
        <w:lang w:val="zh-CN" w:eastAsia="zh-CN" w:bidi="zh-CN"/>
      </w:rPr>
    </w:lvl>
    <w:lvl w:ilvl="7">
      <w:start w:val="0"/>
      <w:numFmt w:val="bullet"/>
      <w:lvlText w:val="•"/>
      <w:lvlJc w:val="left"/>
      <w:pPr>
        <w:ind w:left="7583" w:hanging="295"/>
      </w:pPr>
      <w:rPr>
        <w:rFonts w:hint="default"/>
        <w:lang w:val="zh-CN" w:eastAsia="zh-CN" w:bidi="zh-CN"/>
      </w:rPr>
    </w:lvl>
    <w:lvl w:ilvl="8">
      <w:start w:val="0"/>
      <w:numFmt w:val="bullet"/>
      <w:lvlText w:val="•"/>
      <w:lvlJc w:val="left"/>
      <w:pPr>
        <w:ind w:left="8503" w:hanging="295"/>
      </w:pPr>
      <w:rPr>
        <w:rFonts w:hint="default"/>
        <w:lang w:val="zh-CN" w:eastAsia="zh-CN" w:bidi="zh-CN"/>
      </w:rPr>
    </w:lvl>
  </w:abstractNum>
  <w:abstractNum w:abstractNumId="19">
    <w:nsid w:val="4D4DC07F"/>
    <w:multiLevelType w:val="multilevel"/>
    <w:tmpl w:val="4D4DC07F"/>
    <w:lvl w:ilvl="0">
      <w:start w:val="4"/>
      <w:numFmt w:val="decimal"/>
      <w:lvlText w:val="%1"/>
      <w:lvlJc w:val="left"/>
      <w:pPr>
        <w:ind w:left="374" w:hanging="361"/>
        <w:jc w:val="left"/>
      </w:pPr>
      <w:rPr>
        <w:rFonts w:hint="default"/>
        <w:lang w:val="zh-CN" w:eastAsia="zh-CN" w:bidi="zh-CN"/>
      </w:rPr>
    </w:lvl>
    <w:lvl w:ilvl="1">
      <w:start w:val="1"/>
      <w:numFmt w:val="decimal"/>
      <w:lvlText w:val="%1.%2"/>
      <w:lvlJc w:val="left"/>
      <w:pPr>
        <w:ind w:left="374" w:hanging="361"/>
        <w:jc w:val="left"/>
      </w:pPr>
      <w:rPr>
        <w:rFonts w:ascii="宋体" w:eastAsia="宋体" w:hAnsi="宋体" w:cs="宋体" w:hint="default"/>
        <w:w w:val="100"/>
        <w:sz w:val="22"/>
        <w:szCs w:val="22"/>
        <w:lang w:val="zh-CN" w:eastAsia="zh-CN" w:bidi="zh-CN"/>
      </w:rPr>
    </w:lvl>
    <w:lvl w:ilvl="2">
      <w:start w:val="0"/>
      <w:numFmt w:val="bullet"/>
      <w:lvlText w:val="•"/>
      <w:lvlJc w:val="left"/>
      <w:pPr>
        <w:ind w:left="2372" w:hanging="361"/>
      </w:pPr>
      <w:rPr>
        <w:rFonts w:hint="default"/>
        <w:lang w:val="zh-CN" w:eastAsia="zh-CN" w:bidi="zh-CN"/>
      </w:rPr>
    </w:lvl>
    <w:lvl w:ilvl="3">
      <w:start w:val="0"/>
      <w:numFmt w:val="bullet"/>
      <w:lvlText w:val="•"/>
      <w:lvlJc w:val="left"/>
      <w:pPr>
        <w:ind w:left="3369" w:hanging="361"/>
      </w:pPr>
      <w:rPr>
        <w:rFonts w:hint="default"/>
        <w:lang w:val="zh-CN" w:eastAsia="zh-CN" w:bidi="zh-CN"/>
      </w:rPr>
    </w:lvl>
    <w:lvl w:ilvl="4">
      <w:start w:val="0"/>
      <w:numFmt w:val="bullet"/>
      <w:lvlText w:val="•"/>
      <w:lvlJc w:val="left"/>
      <w:pPr>
        <w:ind w:left="4365" w:hanging="361"/>
      </w:pPr>
      <w:rPr>
        <w:rFonts w:hint="default"/>
        <w:lang w:val="zh-CN" w:eastAsia="zh-CN" w:bidi="zh-CN"/>
      </w:rPr>
    </w:lvl>
    <w:lvl w:ilvl="5">
      <w:start w:val="0"/>
      <w:numFmt w:val="bullet"/>
      <w:lvlText w:val="•"/>
      <w:lvlJc w:val="left"/>
      <w:pPr>
        <w:ind w:left="5362" w:hanging="361"/>
      </w:pPr>
      <w:rPr>
        <w:rFonts w:hint="default"/>
        <w:lang w:val="zh-CN" w:eastAsia="zh-CN" w:bidi="zh-CN"/>
      </w:rPr>
    </w:lvl>
    <w:lvl w:ilvl="6">
      <w:start w:val="0"/>
      <w:numFmt w:val="bullet"/>
      <w:lvlText w:val="•"/>
      <w:lvlJc w:val="left"/>
      <w:pPr>
        <w:ind w:left="6358" w:hanging="361"/>
      </w:pPr>
      <w:rPr>
        <w:rFonts w:hint="default"/>
        <w:lang w:val="zh-CN" w:eastAsia="zh-CN" w:bidi="zh-CN"/>
      </w:rPr>
    </w:lvl>
    <w:lvl w:ilvl="7">
      <w:start w:val="0"/>
      <w:numFmt w:val="bullet"/>
      <w:lvlText w:val="•"/>
      <w:lvlJc w:val="left"/>
      <w:pPr>
        <w:ind w:left="7355" w:hanging="361"/>
      </w:pPr>
      <w:rPr>
        <w:rFonts w:hint="default"/>
        <w:lang w:val="zh-CN" w:eastAsia="zh-CN" w:bidi="zh-CN"/>
      </w:rPr>
    </w:lvl>
    <w:lvl w:ilvl="8">
      <w:start w:val="0"/>
      <w:numFmt w:val="bullet"/>
      <w:lvlText w:val="•"/>
      <w:lvlJc w:val="left"/>
      <w:pPr>
        <w:ind w:left="8351" w:hanging="361"/>
      </w:pPr>
      <w:rPr>
        <w:rFonts w:hint="default"/>
        <w:lang w:val="zh-CN" w:eastAsia="zh-CN" w:bidi="zh-CN"/>
      </w:rPr>
    </w:lvl>
  </w:abstractNum>
  <w:abstractNum w:abstractNumId="20">
    <w:nsid w:val="59ADCABA"/>
    <w:multiLevelType w:val="multilevel"/>
    <w:tmpl w:val="59ADCABA"/>
    <w:lvl w:ilvl="0">
      <w:start w:val="4"/>
      <w:numFmt w:val="decimal"/>
      <w:lvlText w:val="%1"/>
      <w:lvlJc w:val="left"/>
      <w:pPr>
        <w:ind w:left="734" w:hanging="360"/>
        <w:jc w:val="left"/>
      </w:pPr>
      <w:rPr>
        <w:rFonts w:hint="default"/>
        <w:lang w:val="zh-CN" w:eastAsia="zh-CN" w:bidi="zh-CN"/>
      </w:rPr>
    </w:lvl>
    <w:lvl w:ilvl="1">
      <w:start w:val="1"/>
      <w:numFmt w:val="decimal"/>
      <w:lvlText w:val="%1.%2"/>
      <w:lvlJc w:val="left"/>
      <w:pPr>
        <w:ind w:left="734" w:hanging="360"/>
        <w:jc w:val="left"/>
      </w:pPr>
      <w:rPr>
        <w:rFonts w:ascii="Times New Roman" w:eastAsia="Times New Roman" w:hAnsi="Times New Roman" w:cs="Times New Roman" w:hint="default"/>
        <w:w w:val="100"/>
        <w:sz w:val="24"/>
        <w:szCs w:val="24"/>
        <w:lang w:val="zh-CN" w:eastAsia="zh-CN" w:bidi="zh-CN"/>
      </w:rPr>
    </w:lvl>
    <w:lvl w:ilvl="2">
      <w:start w:val="0"/>
      <w:numFmt w:val="bullet"/>
      <w:lvlText w:val="•"/>
      <w:lvlJc w:val="left"/>
      <w:pPr>
        <w:ind w:left="2660" w:hanging="360"/>
      </w:pPr>
      <w:rPr>
        <w:rFonts w:hint="default"/>
        <w:lang w:val="zh-CN" w:eastAsia="zh-CN" w:bidi="zh-CN"/>
      </w:rPr>
    </w:lvl>
    <w:lvl w:ilvl="3">
      <w:start w:val="0"/>
      <w:numFmt w:val="bullet"/>
      <w:lvlText w:val="•"/>
      <w:lvlJc w:val="left"/>
      <w:pPr>
        <w:ind w:left="3621" w:hanging="360"/>
      </w:pPr>
      <w:rPr>
        <w:rFonts w:hint="default"/>
        <w:lang w:val="zh-CN" w:eastAsia="zh-CN" w:bidi="zh-CN"/>
      </w:rPr>
    </w:lvl>
    <w:lvl w:ilvl="4">
      <w:start w:val="0"/>
      <w:numFmt w:val="bullet"/>
      <w:lvlText w:val="•"/>
      <w:lvlJc w:val="left"/>
      <w:pPr>
        <w:ind w:left="4581" w:hanging="360"/>
      </w:pPr>
      <w:rPr>
        <w:rFonts w:hint="default"/>
        <w:lang w:val="zh-CN" w:eastAsia="zh-CN" w:bidi="zh-CN"/>
      </w:rPr>
    </w:lvl>
    <w:lvl w:ilvl="5">
      <w:start w:val="0"/>
      <w:numFmt w:val="bullet"/>
      <w:lvlText w:val="•"/>
      <w:lvlJc w:val="left"/>
      <w:pPr>
        <w:ind w:left="5542" w:hanging="360"/>
      </w:pPr>
      <w:rPr>
        <w:rFonts w:hint="default"/>
        <w:lang w:val="zh-CN" w:eastAsia="zh-CN" w:bidi="zh-CN"/>
      </w:rPr>
    </w:lvl>
    <w:lvl w:ilvl="6">
      <w:start w:val="0"/>
      <w:numFmt w:val="bullet"/>
      <w:lvlText w:val="•"/>
      <w:lvlJc w:val="left"/>
      <w:pPr>
        <w:ind w:left="6502" w:hanging="360"/>
      </w:pPr>
      <w:rPr>
        <w:rFonts w:hint="default"/>
        <w:lang w:val="zh-CN" w:eastAsia="zh-CN" w:bidi="zh-CN"/>
      </w:rPr>
    </w:lvl>
    <w:lvl w:ilvl="7">
      <w:start w:val="0"/>
      <w:numFmt w:val="bullet"/>
      <w:lvlText w:val="•"/>
      <w:lvlJc w:val="left"/>
      <w:pPr>
        <w:ind w:left="7463" w:hanging="360"/>
      </w:pPr>
      <w:rPr>
        <w:rFonts w:hint="default"/>
        <w:lang w:val="zh-CN" w:eastAsia="zh-CN" w:bidi="zh-CN"/>
      </w:rPr>
    </w:lvl>
    <w:lvl w:ilvl="8">
      <w:start w:val="0"/>
      <w:numFmt w:val="bullet"/>
      <w:lvlText w:val="•"/>
      <w:lvlJc w:val="left"/>
      <w:pPr>
        <w:ind w:left="8423" w:hanging="360"/>
      </w:pPr>
      <w:rPr>
        <w:rFonts w:hint="default"/>
        <w:lang w:val="zh-CN" w:eastAsia="zh-CN" w:bidi="zh-CN"/>
      </w:rPr>
    </w:lvl>
  </w:abstractNum>
  <w:abstractNum w:abstractNumId="21">
    <w:nsid w:val="5A241D34"/>
    <w:multiLevelType w:val="multilevel"/>
    <w:tmpl w:val="5A241D34"/>
    <w:lvl w:ilvl="0">
      <w:start w:val="2"/>
      <w:numFmt w:val="decimal"/>
      <w:lvlText w:val="%1"/>
      <w:lvlJc w:val="left"/>
      <w:pPr>
        <w:ind w:left="374" w:hanging="335"/>
        <w:jc w:val="left"/>
      </w:pPr>
      <w:rPr>
        <w:rFonts w:hint="default"/>
        <w:lang w:val="zh-CN" w:eastAsia="zh-CN" w:bidi="zh-CN"/>
      </w:rPr>
    </w:lvl>
    <w:lvl w:ilvl="1">
      <w:start w:val="1"/>
      <w:numFmt w:val="decimal"/>
      <w:lvlText w:val="%1.%2"/>
      <w:lvlJc w:val="left"/>
      <w:pPr>
        <w:ind w:left="374" w:hanging="335"/>
        <w:jc w:val="right"/>
      </w:pPr>
      <w:rPr>
        <w:rFonts w:ascii="Arial" w:eastAsia="Arial" w:hAnsi="Arial" w:cs="Arial" w:hint="default"/>
        <w:spacing w:val="-1"/>
        <w:w w:val="99"/>
        <w:sz w:val="22"/>
        <w:szCs w:val="22"/>
        <w:lang w:val="zh-CN" w:eastAsia="zh-CN" w:bidi="zh-CN"/>
      </w:rPr>
    </w:lvl>
    <w:lvl w:ilvl="2">
      <w:start w:val="0"/>
      <w:numFmt w:val="bullet"/>
      <w:lvlText w:val="•"/>
      <w:lvlJc w:val="left"/>
      <w:pPr>
        <w:ind w:left="2372" w:hanging="335"/>
      </w:pPr>
      <w:rPr>
        <w:rFonts w:hint="default"/>
        <w:lang w:val="zh-CN" w:eastAsia="zh-CN" w:bidi="zh-CN"/>
      </w:rPr>
    </w:lvl>
    <w:lvl w:ilvl="3">
      <w:start w:val="0"/>
      <w:numFmt w:val="bullet"/>
      <w:lvlText w:val="•"/>
      <w:lvlJc w:val="left"/>
      <w:pPr>
        <w:ind w:left="3369" w:hanging="335"/>
      </w:pPr>
      <w:rPr>
        <w:rFonts w:hint="default"/>
        <w:lang w:val="zh-CN" w:eastAsia="zh-CN" w:bidi="zh-CN"/>
      </w:rPr>
    </w:lvl>
    <w:lvl w:ilvl="4">
      <w:start w:val="0"/>
      <w:numFmt w:val="bullet"/>
      <w:lvlText w:val="•"/>
      <w:lvlJc w:val="left"/>
      <w:pPr>
        <w:ind w:left="4365" w:hanging="335"/>
      </w:pPr>
      <w:rPr>
        <w:rFonts w:hint="default"/>
        <w:lang w:val="zh-CN" w:eastAsia="zh-CN" w:bidi="zh-CN"/>
      </w:rPr>
    </w:lvl>
    <w:lvl w:ilvl="5">
      <w:start w:val="0"/>
      <w:numFmt w:val="bullet"/>
      <w:lvlText w:val="•"/>
      <w:lvlJc w:val="left"/>
      <w:pPr>
        <w:ind w:left="5362" w:hanging="335"/>
      </w:pPr>
      <w:rPr>
        <w:rFonts w:hint="default"/>
        <w:lang w:val="zh-CN" w:eastAsia="zh-CN" w:bidi="zh-CN"/>
      </w:rPr>
    </w:lvl>
    <w:lvl w:ilvl="6">
      <w:start w:val="0"/>
      <w:numFmt w:val="bullet"/>
      <w:lvlText w:val="•"/>
      <w:lvlJc w:val="left"/>
      <w:pPr>
        <w:ind w:left="6358" w:hanging="335"/>
      </w:pPr>
      <w:rPr>
        <w:rFonts w:hint="default"/>
        <w:lang w:val="zh-CN" w:eastAsia="zh-CN" w:bidi="zh-CN"/>
      </w:rPr>
    </w:lvl>
    <w:lvl w:ilvl="7">
      <w:start w:val="0"/>
      <w:numFmt w:val="bullet"/>
      <w:lvlText w:val="•"/>
      <w:lvlJc w:val="left"/>
      <w:pPr>
        <w:ind w:left="7355" w:hanging="335"/>
      </w:pPr>
      <w:rPr>
        <w:rFonts w:hint="default"/>
        <w:lang w:val="zh-CN" w:eastAsia="zh-CN" w:bidi="zh-CN"/>
      </w:rPr>
    </w:lvl>
    <w:lvl w:ilvl="8">
      <w:start w:val="0"/>
      <w:numFmt w:val="bullet"/>
      <w:lvlText w:val="•"/>
      <w:lvlJc w:val="left"/>
      <w:pPr>
        <w:ind w:left="8351" w:hanging="335"/>
      </w:pPr>
      <w:rPr>
        <w:rFonts w:hint="default"/>
        <w:lang w:val="zh-CN" w:eastAsia="zh-CN" w:bidi="zh-CN"/>
      </w:rPr>
    </w:lvl>
  </w:abstractNum>
  <w:abstractNum w:abstractNumId="22">
    <w:nsid w:val="60382F6E"/>
    <w:multiLevelType w:val="multilevel"/>
    <w:tmpl w:val="60382F6E"/>
    <w:lvl w:ilvl="0">
      <w:start w:val="14"/>
      <w:numFmt w:val="decimal"/>
      <w:lvlText w:val="%1"/>
      <w:lvlJc w:val="left"/>
      <w:pPr>
        <w:ind w:left="900" w:hanging="527"/>
        <w:jc w:val="left"/>
      </w:pPr>
      <w:rPr>
        <w:rFonts w:hint="default"/>
        <w:lang w:val="zh-CN" w:eastAsia="zh-CN" w:bidi="zh-CN"/>
      </w:rPr>
    </w:lvl>
    <w:lvl w:ilvl="1">
      <w:start w:val="1"/>
      <w:numFmt w:val="decimal"/>
      <w:lvlText w:val="%1.%2"/>
      <w:lvlJc w:val="left"/>
      <w:pPr>
        <w:ind w:left="900" w:hanging="527"/>
        <w:jc w:val="left"/>
      </w:pPr>
      <w:rPr>
        <w:rFonts w:ascii="Arial" w:eastAsia="Arial" w:hAnsi="Arial" w:cs="Arial" w:hint="default"/>
        <w:spacing w:val="-1"/>
        <w:w w:val="99"/>
        <w:sz w:val="24"/>
        <w:szCs w:val="24"/>
        <w:lang w:val="zh-CN" w:eastAsia="zh-CN" w:bidi="zh-CN"/>
      </w:rPr>
    </w:lvl>
    <w:lvl w:ilvl="2">
      <w:start w:val="1"/>
      <w:numFmt w:val="upperLetter"/>
      <w:lvlText w:val="%3."/>
      <w:lvlJc w:val="left"/>
      <w:pPr>
        <w:ind w:left="375" w:hanging="279"/>
        <w:jc w:val="left"/>
      </w:pPr>
      <w:rPr>
        <w:rFonts w:ascii="Times New Roman" w:eastAsia="Times New Roman" w:hAnsi="Times New Roman" w:cs="Times New Roman" w:hint="default"/>
        <w:spacing w:val="-1"/>
        <w:w w:val="99"/>
        <w:sz w:val="22"/>
        <w:szCs w:val="22"/>
        <w:lang w:val="zh-CN" w:eastAsia="zh-CN" w:bidi="zh-CN"/>
      </w:rPr>
    </w:lvl>
    <w:lvl w:ilvl="3">
      <w:start w:val="0"/>
      <w:numFmt w:val="bullet"/>
      <w:lvlText w:val="•"/>
      <w:lvlJc w:val="left"/>
      <w:pPr>
        <w:ind w:left="2998" w:hanging="279"/>
      </w:pPr>
      <w:rPr>
        <w:rFonts w:hint="default"/>
        <w:lang w:val="zh-CN" w:eastAsia="zh-CN" w:bidi="zh-CN"/>
      </w:rPr>
    </w:lvl>
    <w:lvl w:ilvl="4">
      <w:start w:val="0"/>
      <w:numFmt w:val="bullet"/>
      <w:lvlText w:val="•"/>
      <w:lvlJc w:val="left"/>
      <w:pPr>
        <w:ind w:left="4048" w:hanging="279"/>
      </w:pPr>
      <w:rPr>
        <w:rFonts w:hint="default"/>
        <w:lang w:val="zh-CN" w:eastAsia="zh-CN" w:bidi="zh-CN"/>
      </w:rPr>
    </w:lvl>
    <w:lvl w:ilvl="5">
      <w:start w:val="0"/>
      <w:numFmt w:val="bullet"/>
      <w:lvlText w:val="•"/>
      <w:lvlJc w:val="left"/>
      <w:pPr>
        <w:ind w:left="5097" w:hanging="279"/>
      </w:pPr>
      <w:rPr>
        <w:rFonts w:hint="default"/>
        <w:lang w:val="zh-CN" w:eastAsia="zh-CN" w:bidi="zh-CN"/>
      </w:rPr>
    </w:lvl>
    <w:lvl w:ilvl="6">
      <w:start w:val="0"/>
      <w:numFmt w:val="bullet"/>
      <w:lvlText w:val="•"/>
      <w:lvlJc w:val="left"/>
      <w:pPr>
        <w:ind w:left="6146" w:hanging="279"/>
      </w:pPr>
      <w:rPr>
        <w:rFonts w:hint="default"/>
        <w:lang w:val="zh-CN" w:eastAsia="zh-CN" w:bidi="zh-CN"/>
      </w:rPr>
    </w:lvl>
    <w:lvl w:ilvl="7">
      <w:start w:val="0"/>
      <w:numFmt w:val="bullet"/>
      <w:lvlText w:val="•"/>
      <w:lvlJc w:val="left"/>
      <w:pPr>
        <w:ind w:left="7196" w:hanging="279"/>
      </w:pPr>
      <w:rPr>
        <w:rFonts w:hint="default"/>
        <w:lang w:val="zh-CN" w:eastAsia="zh-CN" w:bidi="zh-CN"/>
      </w:rPr>
    </w:lvl>
    <w:lvl w:ilvl="8">
      <w:start w:val="0"/>
      <w:numFmt w:val="bullet"/>
      <w:lvlText w:val="•"/>
      <w:lvlJc w:val="left"/>
      <w:pPr>
        <w:ind w:left="8245" w:hanging="279"/>
      </w:pPr>
      <w:rPr>
        <w:rFonts w:hint="default"/>
        <w:lang w:val="zh-CN" w:eastAsia="zh-CN" w:bidi="zh-CN"/>
      </w:rPr>
    </w:lvl>
  </w:abstractNum>
  <w:abstractNum w:abstractNumId="23">
    <w:nsid w:val="72183CF9"/>
    <w:multiLevelType w:val="multilevel"/>
    <w:tmpl w:val="72183CF9"/>
    <w:lvl w:ilvl="0">
      <w:start w:val="3"/>
      <w:numFmt w:val="decimal"/>
      <w:lvlText w:val="%1"/>
      <w:lvlJc w:val="left"/>
      <w:pPr>
        <w:ind w:left="374" w:hanging="360"/>
        <w:jc w:val="left"/>
      </w:pPr>
      <w:rPr>
        <w:rFonts w:hint="default"/>
        <w:lang w:val="zh-CN" w:eastAsia="zh-CN" w:bidi="zh-CN"/>
      </w:rPr>
    </w:lvl>
    <w:lvl w:ilvl="1">
      <w:start w:val="1"/>
      <w:numFmt w:val="decimal"/>
      <w:lvlText w:val="%1.%2"/>
      <w:lvlJc w:val="left"/>
      <w:pPr>
        <w:ind w:left="374" w:hanging="360"/>
        <w:jc w:val="left"/>
      </w:pPr>
      <w:rPr>
        <w:rFonts w:ascii="Times New Roman" w:eastAsia="Times New Roman" w:hAnsi="Times New Roman" w:cs="Times New Roman" w:hint="default"/>
        <w:spacing w:val="-15"/>
        <w:w w:val="100"/>
        <w:sz w:val="24"/>
        <w:szCs w:val="24"/>
        <w:lang w:val="zh-CN" w:eastAsia="zh-CN" w:bidi="zh-CN"/>
      </w:rPr>
    </w:lvl>
    <w:lvl w:ilvl="2">
      <w:start w:val="0"/>
      <w:numFmt w:val="bullet"/>
      <w:lvlText w:val="•"/>
      <w:lvlJc w:val="left"/>
      <w:pPr>
        <w:ind w:left="2372" w:hanging="360"/>
      </w:pPr>
      <w:rPr>
        <w:rFonts w:hint="default"/>
        <w:lang w:val="zh-CN" w:eastAsia="zh-CN" w:bidi="zh-CN"/>
      </w:rPr>
    </w:lvl>
    <w:lvl w:ilvl="3">
      <w:start w:val="0"/>
      <w:numFmt w:val="bullet"/>
      <w:lvlText w:val="•"/>
      <w:lvlJc w:val="left"/>
      <w:pPr>
        <w:ind w:left="3369" w:hanging="360"/>
      </w:pPr>
      <w:rPr>
        <w:rFonts w:hint="default"/>
        <w:lang w:val="zh-CN" w:eastAsia="zh-CN" w:bidi="zh-CN"/>
      </w:rPr>
    </w:lvl>
    <w:lvl w:ilvl="4">
      <w:start w:val="0"/>
      <w:numFmt w:val="bullet"/>
      <w:lvlText w:val="•"/>
      <w:lvlJc w:val="left"/>
      <w:pPr>
        <w:ind w:left="4365" w:hanging="360"/>
      </w:pPr>
      <w:rPr>
        <w:rFonts w:hint="default"/>
        <w:lang w:val="zh-CN" w:eastAsia="zh-CN" w:bidi="zh-CN"/>
      </w:rPr>
    </w:lvl>
    <w:lvl w:ilvl="5">
      <w:start w:val="0"/>
      <w:numFmt w:val="bullet"/>
      <w:lvlText w:val="•"/>
      <w:lvlJc w:val="left"/>
      <w:pPr>
        <w:ind w:left="5362" w:hanging="360"/>
      </w:pPr>
      <w:rPr>
        <w:rFonts w:hint="default"/>
        <w:lang w:val="zh-CN" w:eastAsia="zh-CN" w:bidi="zh-CN"/>
      </w:rPr>
    </w:lvl>
    <w:lvl w:ilvl="6">
      <w:start w:val="0"/>
      <w:numFmt w:val="bullet"/>
      <w:lvlText w:val="•"/>
      <w:lvlJc w:val="left"/>
      <w:pPr>
        <w:ind w:left="6358" w:hanging="360"/>
      </w:pPr>
      <w:rPr>
        <w:rFonts w:hint="default"/>
        <w:lang w:val="zh-CN" w:eastAsia="zh-CN" w:bidi="zh-CN"/>
      </w:rPr>
    </w:lvl>
    <w:lvl w:ilvl="7">
      <w:start w:val="0"/>
      <w:numFmt w:val="bullet"/>
      <w:lvlText w:val="•"/>
      <w:lvlJc w:val="left"/>
      <w:pPr>
        <w:ind w:left="7355" w:hanging="360"/>
      </w:pPr>
      <w:rPr>
        <w:rFonts w:hint="default"/>
        <w:lang w:val="zh-CN" w:eastAsia="zh-CN" w:bidi="zh-CN"/>
      </w:rPr>
    </w:lvl>
    <w:lvl w:ilvl="8">
      <w:start w:val="0"/>
      <w:numFmt w:val="bullet"/>
      <w:lvlText w:val="•"/>
      <w:lvlJc w:val="left"/>
      <w:pPr>
        <w:ind w:left="8351" w:hanging="360"/>
      </w:pPr>
      <w:rPr>
        <w:rFonts w:hint="default"/>
        <w:lang w:val="zh-CN" w:eastAsia="zh-CN" w:bidi="zh-CN"/>
      </w:rPr>
    </w:lvl>
  </w:abstractNum>
  <w:num w:numId="1">
    <w:abstractNumId w:val="10"/>
  </w:num>
  <w:num w:numId="2">
    <w:abstractNumId w:val="6"/>
  </w:num>
  <w:num w:numId="3">
    <w:abstractNumId w:val="20"/>
  </w:num>
  <w:num w:numId="4">
    <w:abstractNumId w:val="4"/>
  </w:num>
  <w:num w:numId="5">
    <w:abstractNumId w:val="3"/>
  </w:num>
  <w:num w:numId="6">
    <w:abstractNumId w:val="12"/>
  </w:num>
  <w:num w:numId="7">
    <w:abstractNumId w:val="15"/>
  </w:num>
  <w:num w:numId="8">
    <w:abstractNumId w:val="23"/>
  </w:num>
  <w:num w:numId="9">
    <w:abstractNumId w:val="11"/>
  </w:num>
  <w:num w:numId="10">
    <w:abstractNumId w:val="0"/>
  </w:num>
  <w:num w:numId="11">
    <w:abstractNumId w:val="16"/>
  </w:num>
  <w:num w:numId="12">
    <w:abstractNumId w:val="21"/>
  </w:num>
  <w:num w:numId="13">
    <w:abstractNumId w:val="5"/>
  </w:num>
  <w:num w:numId="14">
    <w:abstractNumId w:val="19"/>
  </w:num>
  <w:num w:numId="15">
    <w:abstractNumId w:val="9"/>
  </w:num>
  <w:num w:numId="16">
    <w:abstractNumId w:val="14"/>
  </w:num>
  <w:num w:numId="17">
    <w:abstractNumId w:val="8"/>
  </w:num>
  <w:num w:numId="18">
    <w:abstractNumId w:val="7"/>
  </w:num>
  <w:num w:numId="19">
    <w:abstractNumId w:val="1"/>
  </w:num>
  <w:num w:numId="20">
    <w:abstractNumId w:val="18"/>
  </w:num>
  <w:num w:numId="21">
    <w:abstractNumId w:val="22"/>
  </w:num>
  <w:num w:numId="22">
    <w:abstractNumId w:val="13"/>
  </w:num>
  <w:num w:numId="23">
    <w:abstractNumId w:val="17"/>
  </w:num>
  <w:num w:numId="2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7"/>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201F6419"/>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1" w:unhideWhenUsed="0" w:qFormat="1"/>
    <w:lsdException w:name="heading 1" w:semiHidden="0" w:uiPriority="1" w:unhideWhenUsed="0" w:qFormat="1"/>
    <w:lsdException w:name="heading 2" w:semiHidden="0" w:uiPriority="1" w:unhideWhenUsed="0" w:qFormat="1"/>
    <w:lsdException w:name="heading 3" w:semiHidden="0" w:uiPriority="1" w:unhideWhenUsed="0" w:qFormat="1"/>
    <w:lsdException w:name="heading 4" w:semiHidden="0" w:uiPriority="1" w:unhideWhenUsed="0" w:qFormat="1"/>
    <w:lsdException w:name="heading 5" w:semiHidden="0" w:uiPriority="1" w:unhideWhenUsed="0" w:qFormat="1"/>
    <w:lsdException w:name="heading 6" w:semiHidden="0" w:uiPriority="1" w:unhideWhenUsed="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lsdException w:name="Body Text" w:semiHidden="0" w:uiPriority="1"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1"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uiPriority w:val="1"/>
    <w:qFormat/>
    <w:pPr>
      <w:widowControl w:val="0"/>
      <w:autoSpaceDE w:val="0"/>
      <w:autoSpaceDN w:val="0"/>
      <w:spacing w:before="0" w:after="0" w:line="240" w:lineRule="auto"/>
      <w:ind w:left="0" w:right="0"/>
      <w:jc w:val="left"/>
    </w:pPr>
    <w:rPr>
      <w:rFonts w:ascii="宋体" w:eastAsia="宋体" w:hAnsi="宋体" w:cs="宋体"/>
      <w:sz w:val="22"/>
      <w:szCs w:val="22"/>
      <w:lang w:val="zh-CN" w:eastAsia="zh-CN" w:bidi="zh-CN"/>
    </w:rPr>
  </w:style>
  <w:style w:type="paragraph" w:styleId="Heading1">
    <w:name w:val="heading 1"/>
    <w:basedOn w:val="Normal"/>
    <w:next w:val="Normal"/>
    <w:uiPriority w:val="1"/>
    <w:qFormat/>
    <w:pPr>
      <w:spacing w:line="922" w:lineRule="exact"/>
      <w:ind w:left="358"/>
      <w:outlineLvl w:val="0"/>
    </w:pPr>
    <w:rPr>
      <w:rFonts w:ascii="新宋体" w:eastAsia="新宋体" w:hAnsi="新宋体" w:cs="新宋体"/>
      <w:b/>
      <w:bCs/>
      <w:sz w:val="72"/>
      <w:szCs w:val="72"/>
      <w:lang w:val="zh-CN" w:eastAsia="zh-CN" w:bidi="zh-CN"/>
    </w:rPr>
  </w:style>
  <w:style w:type="paragraph" w:styleId="Heading2">
    <w:name w:val="heading 2"/>
    <w:basedOn w:val="Normal"/>
    <w:next w:val="Normal"/>
    <w:uiPriority w:val="1"/>
    <w:qFormat/>
    <w:pPr>
      <w:ind w:left="358"/>
      <w:outlineLvl w:val="1"/>
    </w:pPr>
    <w:rPr>
      <w:rFonts w:ascii="Microsoft JhengHei" w:eastAsia="Microsoft JhengHei" w:hAnsi="Microsoft JhengHei" w:cs="Microsoft JhengHei"/>
      <w:b/>
      <w:bCs/>
      <w:sz w:val="44"/>
      <w:szCs w:val="44"/>
      <w:lang w:val="zh-CN" w:eastAsia="zh-CN" w:bidi="zh-CN"/>
    </w:rPr>
  </w:style>
  <w:style w:type="paragraph" w:styleId="Heading3">
    <w:name w:val="heading 3"/>
    <w:basedOn w:val="Normal"/>
    <w:next w:val="Normal"/>
    <w:uiPriority w:val="1"/>
    <w:qFormat/>
    <w:pPr>
      <w:ind w:left="358"/>
      <w:outlineLvl w:val="2"/>
    </w:pPr>
    <w:rPr>
      <w:rFonts w:ascii="新宋体" w:eastAsia="新宋体" w:hAnsi="新宋体" w:cs="新宋体"/>
      <w:b/>
      <w:bCs/>
      <w:sz w:val="36"/>
      <w:szCs w:val="36"/>
      <w:lang w:val="zh-CN" w:eastAsia="zh-CN" w:bidi="zh-CN"/>
    </w:rPr>
  </w:style>
  <w:style w:type="paragraph" w:styleId="Heading4">
    <w:name w:val="heading 4"/>
    <w:basedOn w:val="Normal"/>
    <w:next w:val="Normal"/>
    <w:uiPriority w:val="1"/>
    <w:qFormat/>
    <w:pPr>
      <w:spacing w:before="214"/>
      <w:ind w:left="1287"/>
      <w:outlineLvl w:val="3"/>
    </w:pPr>
    <w:rPr>
      <w:rFonts w:ascii="黑体" w:eastAsia="黑体" w:hAnsi="黑体" w:cs="黑体"/>
      <w:b/>
      <w:bCs/>
      <w:sz w:val="32"/>
      <w:szCs w:val="32"/>
      <w:lang w:val="zh-CN" w:eastAsia="zh-CN" w:bidi="zh-CN"/>
    </w:rPr>
  </w:style>
  <w:style w:type="paragraph" w:styleId="Heading5">
    <w:name w:val="heading 5"/>
    <w:basedOn w:val="Normal"/>
    <w:next w:val="Normal"/>
    <w:uiPriority w:val="1"/>
    <w:qFormat/>
    <w:pPr>
      <w:spacing w:before="53"/>
      <w:ind w:left="358"/>
      <w:outlineLvl w:val="4"/>
    </w:pPr>
    <w:rPr>
      <w:rFonts w:ascii="新宋体" w:eastAsia="新宋体" w:hAnsi="新宋体" w:cs="新宋体"/>
      <w:b/>
      <w:bCs/>
      <w:sz w:val="28"/>
      <w:szCs w:val="28"/>
      <w:lang w:val="zh-CN" w:eastAsia="zh-CN" w:bidi="zh-CN"/>
    </w:rPr>
  </w:style>
  <w:style w:type="paragraph" w:styleId="Heading6">
    <w:name w:val="heading 6"/>
    <w:basedOn w:val="Normal"/>
    <w:next w:val="Normal"/>
    <w:uiPriority w:val="1"/>
    <w:qFormat/>
    <w:pPr>
      <w:spacing w:before="1"/>
      <w:ind w:left="373"/>
      <w:outlineLvl w:val="5"/>
    </w:pPr>
    <w:rPr>
      <w:rFonts w:ascii="宋体" w:eastAsia="宋体" w:hAnsi="宋体" w:cs="宋体"/>
      <w:b/>
      <w:bCs/>
      <w:sz w:val="24"/>
      <w:szCs w:val="24"/>
      <w:lang w:val="zh-CN" w:eastAsia="zh-CN" w:bidi="zh-CN"/>
    </w:rPr>
  </w:style>
  <w:style w:type="character" w:default="1" w:styleId="DefaultParagraphFont">
    <w:name w:val="Default Paragraph Font"/>
    <w:uiPriority w:val="1"/>
    <w:semiHidden/>
    <w:unhideWhenUsed/>
  </w:style>
  <w:style w:type="table" w:default="1" w:styleId="TableNormal">
    <w:name w:val="Normal Table"/>
    <w:semiHidden/>
    <w:tblPr>
      <w:tblCellMar>
        <w:top w:w="0" w:type="dxa"/>
        <w:left w:w="108" w:type="dxa"/>
        <w:bottom w:w="0" w:type="dxa"/>
        <w:right w:w="108" w:type="dxa"/>
      </w:tblCellMar>
    </w:tblPr>
  </w:style>
  <w:style w:type="paragraph" w:styleId="BodyText">
    <w:name w:val="Body Text"/>
    <w:basedOn w:val="Normal"/>
    <w:uiPriority w:val="1"/>
    <w:qFormat/>
    <w:rPr>
      <w:rFonts w:ascii="宋体" w:eastAsia="宋体" w:hAnsi="宋体" w:cs="宋体"/>
      <w:sz w:val="24"/>
      <w:szCs w:val="24"/>
      <w:lang w:val="zh-CN" w:eastAsia="zh-CN" w:bidi="zh-CN"/>
    </w:rPr>
  </w:style>
  <w:style w:type="table" w:customStyle="1" w:styleId="TableNormal0">
    <w:name w:val="Table Normal_0"/>
    <w:uiPriority w:val="2"/>
    <w:semiHidden/>
    <w:unhideWhenUsed/>
    <w:qFormat/>
    <w:tblPr>
      <w:tblCellMar>
        <w:top w:w="0" w:type="dxa"/>
        <w:left w:w="0" w:type="dxa"/>
        <w:bottom w:w="0" w:type="dxa"/>
        <w:right w:w="0" w:type="dxa"/>
      </w:tblCellMar>
    </w:tblPr>
  </w:style>
  <w:style w:type="paragraph" w:styleId="ListParagraph">
    <w:name w:val="List Paragraph"/>
    <w:basedOn w:val="Normal"/>
    <w:uiPriority w:val="1"/>
    <w:qFormat/>
    <w:pPr>
      <w:spacing w:before="1"/>
      <w:ind w:left="374"/>
    </w:pPr>
    <w:rPr>
      <w:rFonts w:ascii="宋体" w:eastAsia="宋体" w:hAnsi="宋体" w:cs="宋体"/>
      <w:lang w:val="zh-CN" w:eastAsia="zh-CN" w:bidi="zh-CN"/>
    </w:rPr>
  </w:style>
  <w:style w:type="paragraph" w:customStyle="1" w:styleId="TableParagraph">
    <w:name w:val="Table Paragraph"/>
    <w:basedOn w:val="Normal"/>
    <w:uiPriority w:val="1"/>
    <w:qFormat/>
    <w:rPr>
      <w:rFonts w:ascii="宋体" w:eastAsia="宋体" w:hAnsi="宋体" w:cs="宋体"/>
      <w:lang w:val="zh-CN" w:eastAsia="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numbering" Target="numbering.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hyperlink" Target="https://d.book118.com/016235134000010104"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7"/>
    <customShpInfo spid="_x0000_s1028"/>
    <customShpInfo spid="_x0000_s1029"/>
    <customShpInfo spid="_x0000_s1030"/>
    <customShpInfo spid="_x0000_s1031"/>
    <customShpInfo spid="_x0000_s1032"/>
    <customShpInfo spid="_x0000_s1033"/>
    <customShpInfo spid="_x0000_s1034"/>
    <customShpInfo spid="_x0000_s1035"/>
    <customShpInfo spid="_x0000_s1036"/>
    <customShpInfo spid="_x0000_s1037"/>
    <customShpInfo spid="_x0000_s1038"/>
    <customShpInfo spid="_x0000_s1039"/>
    <customShpInfo spid="_x0000_s1040"/>
    <customShpInfo spid="_x0000_s1026"/>
    <customShpInfo spid="_x0000_s1041"/>
    <customShpInfo spid="_x0000_s1042"/>
    <customShpInfo spid="_x0000_s1043"/>
    <customShpInfo spid="_x0000_s1044"/>
    <customShpInfo spid="_x0000_s104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沐宇舒荷</cp:lastModifiedBy>
  <cp:revision>0</cp:revision>
  <dcterms:created xsi:type="dcterms:W3CDTF">2020-12-31T08:59:00Z</dcterms:created>
  <dcterms:modified xsi:type="dcterms:W3CDTF">2020-12-31T10:15:42Z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2011-12-31T00:00:00Z</vt:filetime>
  </property>
  <property fmtid="{D5CDD505-2E9C-101B-9397-08002B2CF9AE}" pid="3" name="Creator">
    <vt:lpwstr>Acrobat PDFMaker 9.1 Word 版</vt:lpwstr>
  </property>
  <property fmtid="{D5CDD505-2E9C-101B-9397-08002B2CF9AE}" pid="4" name="KSOProductBuildVer">
    <vt:lpwstr>2052-11.1.0.10228</vt:lpwstr>
  </property>
  <property fmtid="{D5CDD505-2E9C-101B-9397-08002B2CF9AE}" pid="5" name="LastSaved">
    <vt:filetime>2020-12-31T00:00:00Z</vt:filetime>
  </property>
</Properties>
</file>