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和田玉行业相关公司设立可行性研究报告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11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_Toc7110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74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_Toc12474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_Toc1668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_Toc23071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_Toc26520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_Toc20677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_Toc8482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_Toc2632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" w:history="1">
        <w:r>
          <w:rPr>
            <w:rFonts w:ascii="仿宋" w:eastAsia="仿宋" w:hAnsi="仿宋" w:cs="仿宋" w:hint="eastAsia"/>
            <w:lang w:eastAsia="zh-CN"/>
          </w:rPr>
          <w:t>(七)、和田玉项目建设必要性分析</w:t>
        </w:r>
        <w:r>
          <w:tab/>
        </w:r>
        <w:r>
          <w:fldChar w:fldCharType="begin"/>
        </w:r>
        <w:r>
          <w:instrText xml:space="preserve"> PAGEREF _Toc1621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23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_Toc22823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_Toc881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_Toc30014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3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_Toc773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2" w:history="1">
        <w:r>
          <w:rPr>
            <w:rFonts w:ascii="仿宋" w:eastAsia="仿宋" w:hAnsi="仿宋" w:cs="仿宋" w:hint="eastAsia"/>
            <w:lang w:eastAsia="zh-CN"/>
          </w:rPr>
          <w:t>(一)、和田玉项目选址原则</w:t>
        </w:r>
        <w:r>
          <w:tab/>
        </w:r>
        <w:r>
          <w:fldChar w:fldCharType="begin"/>
        </w:r>
        <w:r>
          <w:instrText xml:space="preserve"> PAGEREF _Toc20632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_Toc25047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_Toc25635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2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_Toc3929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5" w:history="1">
        <w:r>
          <w:rPr>
            <w:rFonts w:ascii="仿宋" w:eastAsia="仿宋" w:hAnsi="仿宋" w:cs="仿宋" w:hint="eastAsia"/>
            <w:lang w:eastAsia="zh-CN"/>
          </w:rPr>
          <w:t>(五)、和田玉项目选址综合评价</w:t>
        </w:r>
        <w:r>
          <w:tab/>
        </w:r>
        <w:r>
          <w:fldChar w:fldCharType="begin"/>
        </w:r>
        <w:r>
          <w:instrText xml:space="preserve"> PAGEREF _Toc15065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90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_Toc9890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_Toc30551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_Toc27707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_Toc12021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93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_Toc16193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_Toc3809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_Toc16554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_Toc8903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_Toc18868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24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_Toc4624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_Toc21189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_Toc4028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_Toc13889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_Toc23137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09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_Toc22309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_Toc21723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4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_Toc12649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_Toc17828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_Toc19056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_Toc31234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_Toc27162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_Toc13147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_Toc2347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45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_Toc14450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_Toc2086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_Toc29027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_Toc6608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_Toc27789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56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_Toc26356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0" w:history="1">
        <w:r>
          <w:rPr>
            <w:rFonts w:ascii="仿宋" w:eastAsia="仿宋" w:hAnsi="仿宋" w:cs="仿宋" w:hint="eastAsia"/>
            <w:lang w:eastAsia="zh-CN"/>
          </w:rPr>
          <w:t>(一)、和田玉项目进度安排</w:t>
        </w:r>
        <w:r>
          <w:tab/>
        </w:r>
        <w:r>
          <w:fldChar w:fldCharType="begin"/>
        </w:r>
        <w:r>
          <w:instrText xml:space="preserve"> PAGEREF _Toc23510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1" w:history="1">
        <w:r>
          <w:rPr>
            <w:rFonts w:ascii="仿宋" w:eastAsia="仿宋" w:hAnsi="仿宋" w:cs="仿宋" w:hint="eastAsia"/>
            <w:lang w:eastAsia="zh-CN"/>
          </w:rPr>
          <w:t>(二)、和田玉项目实施保障措施</w:t>
        </w:r>
        <w:r>
          <w:tab/>
        </w:r>
        <w:r>
          <w:fldChar w:fldCharType="begin"/>
        </w:r>
        <w:r>
          <w:instrText xml:space="preserve"> PAGEREF _Toc23841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27" w:history="1">
        <w:r>
          <w:rPr>
            <w:rFonts w:ascii="仿宋" w:eastAsia="仿宋" w:hAnsi="仿宋" w:cs="仿宋" w:hint="eastAsia"/>
            <w:lang w:eastAsia="zh-CN"/>
          </w:rPr>
          <w:t>九、和田玉项目风险分析</w:t>
        </w:r>
        <w:r>
          <w:tab/>
        </w:r>
        <w:r>
          <w:fldChar w:fldCharType="begin"/>
        </w:r>
        <w:r>
          <w:instrText xml:space="preserve"> PAGEREF _Toc21727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2" w:history="1">
        <w:r>
          <w:rPr>
            <w:rFonts w:ascii="仿宋" w:eastAsia="仿宋" w:hAnsi="仿宋" w:cs="仿宋" w:hint="eastAsia"/>
            <w:lang w:eastAsia="zh-CN"/>
          </w:rPr>
          <w:t>(一)、和田玉项目风险分析</w:t>
        </w:r>
        <w:r>
          <w:tab/>
        </w:r>
        <w:r>
          <w:fldChar w:fldCharType="begin"/>
        </w:r>
        <w:r>
          <w:instrText xml:space="preserve"> PAGEREF _Toc26742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9" w:history="1">
        <w:r>
          <w:rPr>
            <w:rFonts w:ascii="仿宋" w:eastAsia="仿宋" w:hAnsi="仿宋" w:cs="仿宋" w:hint="eastAsia"/>
            <w:lang w:eastAsia="zh-CN"/>
          </w:rPr>
          <w:t>(二)、和田玉项目风险对策</w:t>
        </w:r>
        <w:r>
          <w:tab/>
        </w:r>
        <w:r>
          <w:fldChar w:fldCharType="begin"/>
        </w:r>
        <w:r>
          <w:instrText xml:space="preserve"> PAGEREF _Toc13359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31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_Toc6331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_Toc16988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_Toc29786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_Toc29615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_Toc4078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6" w:history="1">
        <w:r>
          <w:rPr>
            <w:rFonts w:ascii="仿宋" w:eastAsia="仿宋" w:hAnsi="仿宋" w:cs="仿宋" w:hint="eastAsia"/>
            <w:lang w:eastAsia="zh-CN"/>
          </w:rPr>
          <w:t>(五)、和田玉项目总投资</w:t>
        </w:r>
        <w:r>
          <w:tab/>
        </w:r>
        <w:r>
          <w:fldChar w:fldCharType="begin"/>
        </w:r>
        <w:r>
          <w:instrText xml:space="preserve"> PAGEREF _Toc7656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_Toc30597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24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_Toc7424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_Toc7884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7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_Toc26397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11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474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68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3071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https://d.book118.com/017004044046006042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和田玉行业相关公司设立可行性研究报告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和田玉行业相关公司设立可行性研究报告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和田玉行业相关公司设立可行性研究报告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和田玉行业相关公司设立可行性研究报告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和田玉行业相关公司设立可行性研究报告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17004044046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2024-02-06T02:54:00Z</dcterms:created>
  <dcterms:modified xsi:type="dcterms:W3CDTF">2024-02-06T02:55:13Z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E9C58F08D1C44ECD9E9625AB915616E6_11</vt:lpwstr>
  </property>
  <property fmtid="{D5CDD505-2E9C-101B-9397-08002B2CF9AE}" pid="3" name="KSOProductBuildVer">
    <vt:lpwstr>2052-12.1.0.16250</vt:lpwstr>
  </property>
</Properties>
</file>