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sdt>
      <w:sdtPr>
        <w:rPr>
          <w:rFonts w:ascii="仿宋" w:eastAsia="仿宋" w:hAnsi="仿宋"/>
        </w:rPr>
        <w:id w:val="68466405"/>
        <w:docPartObj>
          <w:docPartGallery w:val="Cover Pages"/>
          <w:docPartUnique/>
        </w:docPartObj>
      </w:sdtPr>
      <w:sdtEndPr>
        <w:rPr>
          <w:lang w:val="zh-CN"/>
        </w:rPr>
      </w:sdtEndPr>
      <w:sdtContent>
        <w:p w:rsidR="00EF4DFF" w:rsidRPr="00913CD1" w:rsidP="00457322" w14:paraId="14016CB8" w14:textId="77777777">
          <w:pPr>
            <w:rPr>
              <w:rFonts w:ascii="仿宋" w:eastAsia="仿宋" w:hAnsi="仿宋"/>
            </w:rPr>
          </w:pPr>
          <w:r w:rsidRPr="00913CD1">
            <w:rPr>
              <w:rFonts w:ascii="仿宋" w:eastAsia="仿宋" w:hAnsi="仿宋"/>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xmlns:mc="http://schemas.openxmlformats.org/markup-compatibility/2006">
                      <mc:Choice xmlns:c14="http://schemas.microsoft.com/office/drawing/2007/8/2/chart" Requires="c14">
                        <wp:positionV relativeFrom="page">
                          <wp14:pctPosVOffset>2300</wp14:pctPosVOffset>
                        </wp:positionV>
                      </mc:Choice>
                      <mc:Fallback>
                        <wp:positionV relativeFrom="page">
                          <wp:posOffset>245919</wp:posOffset>
                        </wp:positionV>
                      </mc:Fallback>
                    </mc:AlternateContent>
                    <wp:extent cx="7112982" cy="1291843"/>
                    <wp:effectExtent l="0" t="0" r="1270" b="1905"/>
                    <wp:wrapNone/>
                    <wp:docPr id="149" name="组 149"/>
                    <wp:cNvGraphicFramePr/>
                    <a:graphic xmlns:a="http://schemas.openxmlformats.org/drawingml/2006/main">
                      <a:graphicData uri="http://schemas.microsoft.com/office/word/2010/wordprocessingGroup">
                        <wpg:wgp xmlns:wpg="http://schemas.microsoft.com/office/word/2010/wordprocessingGroup">
                          <wpg:cNvGrpSpPr/>
                          <wpg:grpSpPr>
                            <a:xfrm>
                              <a:off x="0" y="0"/>
                              <a:ext cx="7112982" cy="1291843"/>
                              <a:chOff x="0" y="-1"/>
                              <a:chExt cx="7315200" cy="1216153"/>
                            </a:xfrm>
                          </wpg:grpSpPr>
                          <wps:wsp xmlns:wps="http://schemas.microsoft.com/office/word/2010/wordprocessingShape">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fill="norm" h="1129665" w="7312660" stroke="1">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51" name="矩形 151"/>
                            <wps:cNvSpPr/>
                            <wps:spPr>
                              <a:xfrm>
                                <a:off x="0" y="0"/>
                                <a:ext cx="7315200" cy="1216152"/>
                              </a:xfrm>
                              <a:prstGeom prst="rect">
                                <a:avLst/>
                              </a:prstGeom>
                              <a:blipFill>
                                <a:blip xmlns:r="http://schemas.openxmlformats.org/officeDocument/2006/relationships"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组 149" o:spid="_x0000_s1025" style="width:560.18pt;height:101.87pt;margin-top:19.36pt;margin-left:0;mso-height-percent:121;mso-height-relative:page;mso-position-horizontal:center;mso-position-horizontal-relative:page;mso-position-vertical-relative:page;mso-top-percent:23;mso-width-percent:941;mso-width-relative:page;mso-wrap-distance-bottom:0;mso-wrap-distance-left:9pt;mso-wrap-distance-right:9pt;mso-wrap-distance-top:0;position:absolute;z-index:251662336" coordorigin="0,0" coordsize="21600,21600">
                    <v:shape id="_x0000_s1026" style="width:21600;height:20076;position:absolute;top:0;v-text-anchor:middle" coordsize="21600,21600" path="m,l21600,l21600,l21600,21600l21600,21600l10691,14024l10691,14024l,20872l,20872l,xe" fillcolor="#4472c4" stroked="f" strokecolor="#2f528f" strokeweight="1pt"/>
                    <v:rect id="_x0000_s1027" style="width:21600;height:21600;position:absolute;v-text-anchor:middle" stroked="f" strokecolor="#2f528f" strokeweight="1pt">
                      <v:fill r:id="rId6" o:title="" recolor="t" rotate="t" type="frame"/>
                    </v:rect>
                  </v:group>
                </w:pict>
              </mc:Fallback>
            </mc:AlternateContent>
          </w:r>
        </w:p>
        <w:p w:rsidR="00EF4DFF" w:rsidRPr="00913CD1" w:rsidP="00457322" w14:paraId="15B48732" w14:textId="77777777">
          <w:pPr>
            <w:widowControl/>
            <w:jc w:val="left"/>
            <w:rPr>
              <w:rFonts w:ascii="仿宋" w:eastAsia="仿宋" w:hAnsi="仿宋"/>
              <w:lang w:val="zh-CN"/>
            </w:rPr>
            <w:sectPr w:rsidSect="003563AB">
              <w:headerReference w:type="default" r:id="rId7"/>
              <w:footerReference w:type="default" r:id="rId8"/>
              <w:pgSz w:w="11906" w:h="16838"/>
              <w:pgMar w:top="1440" w:right="1800" w:bottom="1440" w:left="1800" w:header="851" w:footer="992" w:gutter="0"/>
              <w:pgNumType w:start="0"/>
              <w:cols w:space="425"/>
              <w:titlePg/>
              <w:docGrid w:type="lines" w:linePitch="312"/>
            </w:sectPr>
          </w:pPr>
          <w:r w:rsidRPr="00913CD1">
            <w:rPr>
              <w:rFonts w:ascii="仿宋" w:eastAsia="仿宋" w:hAnsi="仿宋"/>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7185981</wp:posOffset>
                    </wp:positionV>
                    <wp:extent cx="7114252" cy="1067943"/>
                    <wp:effectExtent l="0" t="0" r="0" b="1270"/>
                    <wp:wrapSquare wrapText="bothSides"/>
                    <wp:docPr id="153"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10679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4DFF" w:rsidRPr="00EF4DFF"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摘要"/>
                                    <w:id w:val="1375273687"/>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文本框 39" o:spid="_x0000_s1028" type="#_x0000_t202" style="width:560.18pt;height:84.09pt;margin-top:565.83pt;margin-left:0;mso-height-percent:100;mso-height-relative:page;mso-position-horizontal:center;mso-position-horizontal-relative:margin;mso-position-vertical-relative:page;mso-width-percent:941;mso-width-relative:page;mso-wrap-distance-bottom:0;mso-wrap-distance-left:9pt;mso-wrap-distance-right:9pt;mso-wrap-distance-top:0;position:absolute;v-text-anchor:top;z-index:251660288" filled="f" fillcolor="this" stroked="f" strokeweight="0.5pt">
                    <v:textbox style="mso-fit-shape-to-text:t" inset="126pt,0,54pt,0">
                      <w:txbxContent>
                        <w:p w:rsidR="00EF4DFF" w:rsidRPr="00EF4DFF" w14:paraId="6C2B0A00"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paraId="4A2BA4E6" w14:textId="77777777">
                          <w:pPr>
                            <w:pStyle w:val="NoSpacing"/>
                            <w:jc w:val="right"/>
                            <w:rPr>
                              <w:color w:val="595959" w:themeColor="text1" w:themeTint="A6"/>
                              <w:sz w:val="32"/>
                              <w:szCs w:val="32"/>
                            </w:rPr>
                          </w:pPr>
                          <w:sdt>
                            <w:sdtPr>
                              <w:rPr>
                                <w:color w:val="595959" w:themeColor="text1" w:themeTint="A6"/>
                                <w:sz w:val="32"/>
                                <w:szCs w:val="32"/>
                              </w:rPr>
                              <w:alias w:val="摘要"/>
                              <w:id w:val="483915282"/>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v:textbox>
                    <w10:wrap type="square"/>
                  </v:shape>
                </w:pict>
              </mc:Fallback>
            </mc:AlternateContent>
          </w:r>
          <w:r w:rsidRPr="00913CD1">
            <w:rPr>
              <w:rFonts w:ascii="仿宋" w:eastAsia="仿宋" w:hAnsi="仿宋"/>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8184540</wp:posOffset>
                    </wp:positionV>
                    <wp:extent cx="7114252" cy="976691"/>
                    <wp:effectExtent l="0" t="0" r="0" b="6985"/>
                    <wp:wrapSquare wrapText="bothSides"/>
                    <wp:docPr id="152"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作者"/>
                                  <w:id w:val="789243997"/>
                                  <w:dataBinding w:prefixMappings="xmlns:ns0='http://purl.org/dc/elements/1.1/' xmlns:ns1='http://schemas.openxmlformats.org/package/2006/metadata/core-properties' " w:xpath="/ns1:coreProperties[1]/ns0:creator[1]" w:storeItemID="{6C3C8BC8-F283-45AE-878A-BAB7291924A1}"/>
                                  <w:text/>
                                </w:sdtPr>
                                <w:sdtContent>
                                  <w:p w:rsidR="00EF4DFF" w:rsidRPr="00EF4DFF"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id="文本框 38" o:spid="_x0000_s1029" type="#_x0000_t202" style="width:560.18pt;height:76.9pt;margin-top:644.45pt;margin-left:0;mso-height-percent:92;mso-height-relative:page;mso-position-horizontal:center;mso-position-horizontal-relative:margin;mso-position-vertical-relative:page;mso-width-percent:941;mso-width-relative:page;mso-wrap-distance-bottom:0;mso-wrap-distance-left:9pt;mso-wrap-distance-right:9pt;mso-wrap-distance-top:0;position:absolute;v-text-anchor:bottom;z-index:251658240" filled="f" fillcolor="this" stroked="f" strokeweight="0.5pt">
                    <v:textbox inset="126pt,0,54pt,0">
                      <w:txbxContent>
                        <w:sdt>
                          <w:sdtPr>
                            <w:rPr>
                              <w:color w:val="595959" w:themeColor="text1" w:themeTint="A6"/>
                              <w:sz w:val="32"/>
                              <w:szCs w:val="32"/>
                            </w:rPr>
                            <w:alias w:val="作者"/>
                            <w:id w:val="2014435468"/>
                            <w:dataBinding w:prefixMappings="xmlns:ns0='http://purl.org/dc/elements/1.1/' xmlns:ns1='http://schemas.openxmlformats.org/package/2006/metadata/core-properties' " w:xpath="/ns1:coreProperties[1]/ns0:creator[1]" w:storeItemID="{6C3C8BC8-F283-45AE-878A-BAB7291924A1}"/>
                            <w:text/>
                          </w:sdtPr>
                          <w:sdtContent>
                            <w:p w:rsidR="00EF4DFF" w:rsidRPr="00EF4DFF" w14:paraId="538D0FA3"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paraId="659DB7CE"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253620197"/>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v:textbox>
                    <w10:wrap type="square"/>
                  </v:shape>
                </w:pict>
              </mc:Fallback>
            </mc:AlternateContent>
          </w:r>
          <w:r w:rsidRPr="00913CD1">
            <w:rPr>
              <w:rFonts w:ascii="仿宋" w:eastAsia="仿宋" w:hAnsi="仿宋"/>
              <w:noProof/>
              <w:lang w:val="zh-CN"/>
            </w:rPr>
            <mc:AlternateContent>
              <mc:Choice Requires="wps">
                <w:drawing>
                  <wp:anchor distT="45720" distB="45720" distL="114300" distR="114300" simplePos="0" relativeHeight="251665408" behindDoc="0" locked="0" layoutInCell="1" allowOverlap="1">
                    <wp:simplePos x="0" y="0"/>
                    <wp:positionH relativeFrom="column">
                      <wp:posOffset>-536883</wp:posOffset>
                    </wp:positionH>
                    <wp:positionV relativeFrom="paragraph">
                      <wp:posOffset>2544828</wp:posOffset>
                    </wp:positionV>
                    <wp:extent cx="6545580" cy="1475105"/>
                    <wp:effectExtent l="0" t="0" r="7620" b="0"/>
                    <wp:wrapSquare wrapText="bothSides"/>
                    <wp:docPr id="217" name="文本框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545580" cy="1475105"/>
                            </a:xfrm>
                            <a:prstGeom prst="rect">
                              <a:avLst/>
                            </a:prstGeom>
                            <a:solidFill>
                              <a:srgbClr val="FFFFFF"/>
                            </a:solidFill>
                            <a:ln w="9525">
                              <a:noFill/>
                              <a:miter lim="800000"/>
                              <a:headEnd/>
                              <a:tailEnd/>
                            </a:ln>
                          </wps:spPr>
                          <wps:txbx>
                            <w:txbxContent>
                              <w:p w:rsidR="00EF4DFF" w:rsidRPr="001765D4" w:rsidP="001765D4"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文本框 2" o:spid="_x0000_s1030" type="#_x0000_t202" style="width:515.4pt;height:116.15pt;margin-top:200.38pt;margin-left:-42.27pt;mso-height-percent:0;mso-height-relative:margin;mso-width-percent:0;mso-width-relative:margin;mso-wrap-distance-bottom:3.6pt;mso-wrap-distance-left:9pt;mso-wrap-distance-right:9pt;mso-wrap-distance-top:3.6pt;position:absolute;v-text-anchor:top;z-index:251664384" fillcolor="white" stroked="f" strokeweight="0.75pt">
                    <v:textbox>
                      <w:txbxContent>
                        <w:p w:rsidR="00EF4DFF" w:rsidRPr="001765D4" w:rsidP="001765D4" w14:paraId="3B398F26"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v:textbox>
                    <w10:wrap type="square"/>
                  </v:shape>
                </w:pict>
              </mc:Fallback>
            </mc:AlternateContent>
          </w:r>
        </w:p>
      </w:sdtContent>
    </w:sdt>
    <w:sdt>
      <w:sdtPr>
        <w:rPr>
          <w:rFonts w:asciiTheme="minorEastAsia" w:eastAsiaTheme="minorEastAsia" w:hAnsiTheme="minorEastAsia" w:cstheme="minorBidi"/>
          <w:color w:val="auto"/>
          <w:kern w:val="2"/>
          <w:sz w:val="21"/>
          <w:szCs w:val="22"/>
          <w:lang w:val="zh-CN"/>
          <w14:ligatures w14:val="standardContextual"/>
        </w:rPr>
        <w:id w:val="-817874143"/>
        <w:docPartObj>
          <w:docPartGallery w:val="Table of Contents"/>
          <w:docPartUnique/>
        </w:docPartObj>
      </w:sdtPr>
      <w:sdtEndPr>
        <w:rPr>
          <w:b/>
          <w:bCs/>
        </w:rPr>
      </w:sdtEndPr>
      <w:sdtContent>
        <w:p w:rsidR="00483551" w:rsidRPr="00913CD1" w:rsidP="00457322" w14:paraId="49B3440F" w14:textId="77777777">
          <w:pPr>
            <w:pStyle w:val="TOCHeading"/>
            <w:spacing w:before="0"/>
            <w:jc w:val="center"/>
            <w:rPr>
              <w:rFonts w:asciiTheme="minorEastAsia" w:eastAsiaTheme="minorEastAsia" w:hAnsiTheme="minorEastAsia"/>
              <w:sz w:val="40"/>
              <w:szCs w:val="40"/>
            </w:rPr>
          </w:pPr>
          <w:r w:rsidRPr="00913CD1">
            <w:rPr>
              <w:rFonts w:asciiTheme="minorEastAsia" w:eastAsiaTheme="minorEastAsia" w:hAnsiTheme="minorEastAsia"/>
              <w:sz w:val="40"/>
              <w:szCs w:val="40"/>
              <w:lang w:val="zh-CN"/>
            </w:rPr>
            <w:t>目录</w:t>
          </w:r>
        </w:p>
        <w:p w:rsidR="00483551" w:rsidRPr="00913CD1" w:rsidP="00457322" w14:paraId="7D46C471" w14:textId="77777777">
          <w:pPr>
            <w:pStyle w:val="TOC1"/>
            <w:tabs>
              <w:tab w:val="right" w:leader="dot" w:pos="8296"/>
            </w:tabs>
            <w:rPr>
              <w:rFonts w:asciiTheme="minorEastAsia" w:hAnsiTheme="minorEastAsia"/>
              <w:noProof/>
              <w:sz w:val="24"/>
              <w:szCs w:val="28"/>
            </w:rPr>
          </w:pPr>
          <w:r w:rsidRPr="00913CD1">
            <w:rPr>
              <w:rFonts w:asciiTheme="minorEastAsia" w:hAnsiTheme="minorEastAsia"/>
              <w:sz w:val="24"/>
              <w:szCs w:val="28"/>
            </w:rPr>
            <w:fldChar w:fldCharType="begin"/>
          </w:r>
          <w:r w:rsidRPr="00913CD1">
            <w:rPr>
              <w:rFonts w:asciiTheme="minorEastAsia" w:hAnsiTheme="minorEastAsia"/>
              <w:sz w:val="24"/>
              <w:szCs w:val="28"/>
            </w:rPr>
            <w:instrText xml:space="preserve"> TOC \o "1-3" \h \z \u </w:instrText>
          </w:r>
          <w:r w:rsidRPr="00913CD1">
            <w:rPr>
              <w:rFonts w:asciiTheme="minorEastAsia" w:hAnsiTheme="minorEastAsia"/>
              <w:sz w:val="24"/>
              <w:szCs w:val="28"/>
            </w:rPr>
            <w:fldChar w:fldCharType="separate"/>
          </w:r>
          <w:hyperlink w:anchor="_Toc156748848" w:history="1">
            <w:r w:rsidRPr="00913CD1">
              <w:rPr>
                <w:rStyle w:val="Hyperlink"/>
                <w:rFonts w:asciiTheme="minorEastAsia" w:hAnsiTheme="minorEastAsia"/>
                <w:noProof/>
                <w:sz w:val="24"/>
                <w:szCs w:val="28"/>
              </w:rPr>
              <w:t>概论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1EEB30D1" w14:textId="77777777">
          <w:pPr>
            <w:pStyle w:val="TOC2"/>
            <w:tabs>
              <w:tab w:val="right" w:leader="dot" w:pos="8296"/>
            </w:tabs>
            <w:rPr>
              <w:rFonts w:asciiTheme="minorEastAsia" w:hAnsiTheme="minorEastAsia"/>
              <w:noProof/>
              <w:sz w:val="24"/>
              <w:szCs w:val="28"/>
            </w:rPr>
          </w:pPr>
          <w:hyperlink w:anchor="_Toc156748849" w:history="1">
            <w:r w:rsidRPr="00913CD1">
              <w:rPr>
                <w:rStyle w:val="Hyperlink"/>
                <w:rFonts w:asciiTheme="minorEastAsia" w:hAnsiTheme="minorEastAsia"/>
                <w:noProof/>
                <w:sz w:val="24"/>
                <w:szCs w:val="28"/>
              </w:rPr>
              <w:t>一、发展规划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3FBC8EE1" w14:textId="77777777">
          <w:pPr>
            <w:pStyle w:val="TOC3"/>
            <w:tabs>
              <w:tab w:val="right" w:leader="dot" w:pos="8296"/>
            </w:tabs>
            <w:rPr>
              <w:rFonts w:asciiTheme="minorEastAsia" w:hAnsiTheme="minorEastAsia"/>
              <w:noProof/>
              <w:sz w:val="24"/>
              <w:szCs w:val="28"/>
            </w:rPr>
          </w:pPr>
          <w:hyperlink w:anchor="_Toc156748850" w:history="1">
            <w:r w:rsidRPr="00913CD1">
              <w:rPr>
                <w:rStyle w:val="Hyperlink"/>
                <w:rFonts w:asciiTheme="minorEastAsia" w:hAnsiTheme="minorEastAsia"/>
                <w:noProof/>
                <w:sz w:val="24"/>
                <w:szCs w:val="28"/>
              </w:rPr>
              <w:t>(一)、公司发展规划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3FC2161F" w14:textId="77777777">
          <w:pPr>
            <w:pStyle w:val="TOC3"/>
            <w:tabs>
              <w:tab w:val="right" w:leader="dot" w:pos="8296"/>
            </w:tabs>
            <w:rPr>
              <w:rFonts w:asciiTheme="minorEastAsia" w:hAnsiTheme="minorEastAsia"/>
              <w:noProof/>
              <w:sz w:val="24"/>
              <w:szCs w:val="28"/>
            </w:rPr>
          </w:pPr>
          <w:hyperlink w:anchor="_Toc156748851" w:history="1">
            <w:r w:rsidRPr="00913CD1">
              <w:rPr>
                <w:rStyle w:val="Hyperlink"/>
                <w:rFonts w:asciiTheme="minorEastAsia" w:hAnsiTheme="minorEastAsia"/>
                <w:noProof/>
                <w:sz w:val="24"/>
                <w:szCs w:val="28"/>
              </w:rPr>
              <w:t>(二)、保障措施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w:t>
            </w:r>
            <w:r w:rsidRPr="00913CD1">
              <w:rPr>
                <w:rFonts w:asciiTheme="minorEastAsia" w:hAnsiTheme="minorEastAsia"/>
                <w:noProof/>
                <w:webHidden/>
                <w:sz w:val="24"/>
                <w:szCs w:val="28"/>
              </w:rPr>
              <w:fldChar w:fldCharType="end"/>
            </w:r>
          </w:hyperlink>
        </w:p>
        <w:p w:rsidR="00483551" w:rsidRPr="00913CD1" w:rsidP="00457322" w14:paraId="13D76893" w14:textId="77777777">
          <w:pPr>
            <w:pStyle w:val="TOC2"/>
            <w:tabs>
              <w:tab w:val="right" w:leader="dot" w:pos="8296"/>
            </w:tabs>
            <w:rPr>
              <w:rFonts w:asciiTheme="minorEastAsia" w:hAnsiTheme="minorEastAsia"/>
              <w:noProof/>
              <w:sz w:val="24"/>
              <w:szCs w:val="28"/>
            </w:rPr>
          </w:pPr>
          <w:hyperlink w:anchor="_Toc156748852" w:history="1">
            <w:r w:rsidRPr="00913CD1">
              <w:rPr>
                <w:rStyle w:val="Hyperlink"/>
                <w:rFonts w:asciiTheme="minorEastAsia" w:hAnsiTheme="minorEastAsia"/>
                <w:noProof/>
                <w:sz w:val="24"/>
                <w:szCs w:val="28"/>
              </w:rPr>
              <w:t>二、项目绪论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49D3838D" w14:textId="77777777">
          <w:pPr>
            <w:pStyle w:val="TOC3"/>
            <w:tabs>
              <w:tab w:val="right" w:leader="dot" w:pos="8296"/>
            </w:tabs>
            <w:rPr>
              <w:rFonts w:asciiTheme="minorEastAsia" w:hAnsiTheme="minorEastAsia"/>
              <w:noProof/>
              <w:sz w:val="24"/>
              <w:szCs w:val="28"/>
            </w:rPr>
          </w:pPr>
          <w:hyperlink w:anchor="_Toc156748853" w:history="1">
            <w:r w:rsidRPr="00913CD1">
              <w:rPr>
                <w:rStyle w:val="Hyperlink"/>
                <w:rFonts w:asciiTheme="minorEastAsia" w:hAnsiTheme="minorEastAsia"/>
                <w:noProof/>
                <w:sz w:val="24"/>
                <w:szCs w:val="28"/>
              </w:rPr>
              <w:t>(一)、项目名称及建设性质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526AA23F" w14:textId="77777777">
          <w:pPr>
            <w:pStyle w:val="TOC3"/>
            <w:tabs>
              <w:tab w:val="right" w:leader="dot" w:pos="8296"/>
            </w:tabs>
            <w:rPr>
              <w:rFonts w:asciiTheme="minorEastAsia" w:hAnsiTheme="minorEastAsia"/>
              <w:noProof/>
              <w:sz w:val="24"/>
              <w:szCs w:val="28"/>
            </w:rPr>
          </w:pPr>
          <w:hyperlink w:anchor="_Toc156748854" w:history="1">
            <w:r w:rsidRPr="00913CD1">
              <w:rPr>
                <w:rStyle w:val="Hyperlink"/>
                <w:rFonts w:asciiTheme="minorEastAsia" w:hAnsiTheme="minorEastAsia"/>
                <w:noProof/>
                <w:sz w:val="24"/>
                <w:szCs w:val="28"/>
              </w:rPr>
              <w:t>(二)、项目承办单位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5FDF258C" w14:textId="77777777">
          <w:pPr>
            <w:pStyle w:val="TOC3"/>
            <w:tabs>
              <w:tab w:val="right" w:leader="dot" w:pos="8296"/>
            </w:tabs>
            <w:rPr>
              <w:rFonts w:asciiTheme="minorEastAsia" w:hAnsiTheme="minorEastAsia"/>
              <w:noProof/>
              <w:sz w:val="24"/>
              <w:szCs w:val="28"/>
            </w:rPr>
          </w:pPr>
          <w:hyperlink w:anchor="_Toc156748855" w:history="1">
            <w:r w:rsidRPr="00913CD1">
              <w:rPr>
                <w:rStyle w:val="Hyperlink"/>
                <w:rFonts w:asciiTheme="minorEastAsia" w:hAnsiTheme="minorEastAsia"/>
                <w:noProof/>
                <w:sz w:val="24"/>
                <w:szCs w:val="28"/>
              </w:rPr>
              <w:t>(三)、项目定位及建设理由</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0EB063D3" w14:textId="77777777">
          <w:pPr>
            <w:pStyle w:val="TOC3"/>
            <w:tabs>
              <w:tab w:val="right" w:leader="dot" w:pos="8296"/>
            </w:tabs>
            <w:rPr>
              <w:rFonts w:asciiTheme="minorEastAsia" w:hAnsiTheme="minorEastAsia"/>
              <w:noProof/>
              <w:sz w:val="24"/>
              <w:szCs w:val="28"/>
            </w:rPr>
          </w:pPr>
          <w:hyperlink w:anchor="_Toc156748856" w:history="1">
            <w:r w:rsidRPr="00913CD1">
              <w:rPr>
                <w:rStyle w:val="Hyperlink"/>
                <w:rFonts w:asciiTheme="minorEastAsia" w:hAnsiTheme="minorEastAsia"/>
                <w:noProof/>
                <w:sz w:val="24"/>
                <w:szCs w:val="28"/>
              </w:rPr>
              <w:t>(四)、报告编制说明</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1FF241B6" w14:textId="77777777">
          <w:pPr>
            <w:pStyle w:val="TOC3"/>
            <w:tabs>
              <w:tab w:val="right" w:leader="dot" w:pos="8296"/>
            </w:tabs>
            <w:rPr>
              <w:rFonts w:asciiTheme="minorEastAsia" w:hAnsiTheme="minorEastAsia"/>
              <w:noProof/>
              <w:sz w:val="24"/>
              <w:szCs w:val="28"/>
            </w:rPr>
          </w:pPr>
          <w:hyperlink w:anchor="_Toc156748857" w:history="1">
            <w:r w:rsidRPr="00913CD1">
              <w:rPr>
                <w:rStyle w:val="Hyperlink"/>
                <w:rFonts w:asciiTheme="minorEastAsia" w:hAnsiTheme="minorEastAsia"/>
                <w:noProof/>
                <w:sz w:val="24"/>
                <w:szCs w:val="28"/>
              </w:rPr>
              <w:t>(五)、项目建设选址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8</w:t>
            </w:r>
            <w:r w:rsidRPr="00913CD1">
              <w:rPr>
                <w:rFonts w:asciiTheme="minorEastAsia" w:hAnsiTheme="minorEastAsia"/>
                <w:noProof/>
                <w:webHidden/>
                <w:sz w:val="24"/>
                <w:szCs w:val="28"/>
              </w:rPr>
              <w:fldChar w:fldCharType="end"/>
            </w:r>
          </w:hyperlink>
        </w:p>
        <w:p w:rsidR="00483551" w:rsidRPr="00913CD1" w:rsidP="00457322" w14:paraId="2BCFB577" w14:textId="77777777">
          <w:pPr>
            <w:pStyle w:val="TOC3"/>
            <w:tabs>
              <w:tab w:val="right" w:leader="dot" w:pos="8296"/>
            </w:tabs>
            <w:rPr>
              <w:rFonts w:asciiTheme="minorEastAsia" w:hAnsiTheme="minorEastAsia"/>
              <w:noProof/>
              <w:sz w:val="24"/>
              <w:szCs w:val="28"/>
            </w:rPr>
          </w:pPr>
          <w:hyperlink w:anchor="_Toc156748858" w:history="1">
            <w:r w:rsidRPr="00913CD1">
              <w:rPr>
                <w:rStyle w:val="Hyperlink"/>
                <w:rFonts w:asciiTheme="minorEastAsia" w:hAnsiTheme="minorEastAsia"/>
                <w:noProof/>
                <w:sz w:val="24"/>
                <w:szCs w:val="28"/>
              </w:rPr>
              <w:t>(六)、项目生产规模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5A71619B" w14:textId="77777777">
          <w:pPr>
            <w:pStyle w:val="TOC3"/>
            <w:tabs>
              <w:tab w:val="right" w:leader="dot" w:pos="8296"/>
            </w:tabs>
            <w:rPr>
              <w:rFonts w:asciiTheme="minorEastAsia" w:hAnsiTheme="minorEastAsia"/>
              <w:noProof/>
              <w:sz w:val="24"/>
              <w:szCs w:val="28"/>
            </w:rPr>
          </w:pPr>
          <w:hyperlink w:anchor="_Toc156748859" w:history="1">
            <w:r w:rsidRPr="00913CD1">
              <w:rPr>
                <w:rStyle w:val="Hyperlink"/>
                <w:rFonts w:asciiTheme="minorEastAsia" w:hAnsiTheme="minorEastAsia"/>
                <w:noProof/>
                <w:sz w:val="24"/>
                <w:szCs w:val="28"/>
              </w:rPr>
              <w:t>(七)、建筑物建设规模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4ABA6D2C" w14:textId="77777777">
          <w:pPr>
            <w:pStyle w:val="TOC3"/>
            <w:tabs>
              <w:tab w:val="right" w:leader="dot" w:pos="8296"/>
            </w:tabs>
            <w:rPr>
              <w:rFonts w:asciiTheme="minorEastAsia" w:hAnsiTheme="minorEastAsia"/>
              <w:noProof/>
              <w:sz w:val="24"/>
              <w:szCs w:val="28"/>
            </w:rPr>
          </w:pPr>
          <w:hyperlink w:anchor="_Toc156748860" w:history="1">
            <w:r w:rsidRPr="00913CD1">
              <w:rPr>
                <w:rStyle w:val="Hyperlink"/>
                <w:rFonts w:asciiTheme="minorEastAsia" w:hAnsiTheme="minorEastAsia"/>
                <w:noProof/>
                <w:sz w:val="24"/>
                <w:szCs w:val="28"/>
              </w:rPr>
              <w:t>(八)、环境影响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6CFB001B" w14:textId="77777777">
          <w:pPr>
            <w:pStyle w:val="TOC3"/>
            <w:tabs>
              <w:tab w:val="right" w:leader="dot" w:pos="8296"/>
            </w:tabs>
            <w:rPr>
              <w:rFonts w:asciiTheme="minorEastAsia" w:hAnsiTheme="minorEastAsia"/>
              <w:noProof/>
              <w:sz w:val="24"/>
              <w:szCs w:val="28"/>
            </w:rPr>
          </w:pPr>
          <w:hyperlink w:anchor="_Toc156748861" w:history="1">
            <w:r w:rsidRPr="00913CD1">
              <w:rPr>
                <w:rStyle w:val="Hyperlink"/>
                <w:rFonts w:asciiTheme="minorEastAsia" w:hAnsiTheme="minorEastAsia"/>
                <w:noProof/>
                <w:sz w:val="24"/>
                <w:szCs w:val="28"/>
              </w:rPr>
              <w:t>(九)、项目总投资及资金构成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744004D1" w14:textId="77777777">
          <w:pPr>
            <w:pStyle w:val="TOC3"/>
            <w:tabs>
              <w:tab w:val="right" w:leader="dot" w:pos="8296"/>
            </w:tabs>
            <w:rPr>
              <w:rFonts w:asciiTheme="minorEastAsia" w:hAnsiTheme="minorEastAsia"/>
              <w:noProof/>
              <w:sz w:val="24"/>
              <w:szCs w:val="28"/>
            </w:rPr>
          </w:pPr>
          <w:hyperlink w:anchor="_Toc156748862" w:history="1">
            <w:r w:rsidRPr="00913CD1">
              <w:rPr>
                <w:rStyle w:val="Hyperlink"/>
                <w:rFonts w:asciiTheme="minorEastAsia" w:hAnsiTheme="minorEastAsia"/>
                <w:noProof/>
                <w:sz w:val="24"/>
                <w:szCs w:val="28"/>
              </w:rPr>
              <w:t>(十)、资金筹措方案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5705AD40" w14:textId="77777777">
          <w:pPr>
            <w:pStyle w:val="TOC3"/>
            <w:tabs>
              <w:tab w:val="right" w:leader="dot" w:pos="8296"/>
            </w:tabs>
            <w:rPr>
              <w:rFonts w:asciiTheme="minorEastAsia" w:hAnsiTheme="minorEastAsia"/>
              <w:noProof/>
              <w:sz w:val="24"/>
              <w:szCs w:val="28"/>
            </w:rPr>
          </w:pPr>
          <w:hyperlink w:anchor="_Toc156748863" w:history="1">
            <w:r w:rsidRPr="00913CD1">
              <w:rPr>
                <w:rStyle w:val="Hyperlink"/>
                <w:rFonts w:asciiTheme="minorEastAsia" w:hAnsiTheme="minorEastAsia"/>
                <w:noProof/>
                <w:sz w:val="24"/>
                <w:szCs w:val="28"/>
              </w:rPr>
              <w:t>(十一)、项目预期经济效益规划目标</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0FD45CAD" w14:textId="77777777">
          <w:pPr>
            <w:pStyle w:val="TOC3"/>
            <w:tabs>
              <w:tab w:val="right" w:leader="dot" w:pos="8296"/>
            </w:tabs>
            <w:rPr>
              <w:rFonts w:asciiTheme="minorEastAsia" w:hAnsiTheme="minorEastAsia"/>
              <w:noProof/>
              <w:sz w:val="24"/>
              <w:szCs w:val="28"/>
            </w:rPr>
          </w:pPr>
          <w:hyperlink w:anchor="_Toc156748864" w:history="1">
            <w:r w:rsidRPr="00913CD1">
              <w:rPr>
                <w:rStyle w:val="Hyperlink"/>
                <w:rFonts w:asciiTheme="minorEastAsia" w:hAnsiTheme="minorEastAsia"/>
                <w:noProof/>
                <w:sz w:val="24"/>
                <w:szCs w:val="28"/>
              </w:rPr>
              <w:t>(十二)、项目建设进度规划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60F405F4" w14:textId="77777777">
          <w:pPr>
            <w:pStyle w:val="TOC3"/>
            <w:tabs>
              <w:tab w:val="right" w:leader="dot" w:pos="8296"/>
            </w:tabs>
            <w:rPr>
              <w:rFonts w:asciiTheme="minorEastAsia" w:hAnsiTheme="minorEastAsia"/>
              <w:noProof/>
              <w:sz w:val="24"/>
              <w:szCs w:val="28"/>
            </w:rPr>
          </w:pPr>
          <w:hyperlink w:anchor="_Toc156748865" w:history="1">
            <w:r w:rsidRPr="00913CD1">
              <w:rPr>
                <w:rStyle w:val="Hyperlink"/>
                <w:rFonts w:asciiTheme="minorEastAsia" w:hAnsiTheme="minorEastAsia"/>
                <w:noProof/>
                <w:sz w:val="24"/>
                <w:szCs w:val="28"/>
              </w:rPr>
              <w:t>(十三)、项目综合评价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0C9548D2" w14:textId="77777777">
          <w:pPr>
            <w:pStyle w:val="TOC2"/>
            <w:tabs>
              <w:tab w:val="right" w:leader="dot" w:pos="8296"/>
            </w:tabs>
            <w:rPr>
              <w:rFonts w:asciiTheme="minorEastAsia" w:hAnsiTheme="minorEastAsia"/>
              <w:noProof/>
              <w:sz w:val="24"/>
              <w:szCs w:val="28"/>
            </w:rPr>
          </w:pPr>
          <w:hyperlink w:anchor="_Toc156748866" w:history="1">
            <w:r w:rsidRPr="00913CD1">
              <w:rPr>
                <w:rStyle w:val="Hyperlink"/>
                <w:rFonts w:asciiTheme="minorEastAsia" w:hAnsiTheme="minorEastAsia"/>
                <w:noProof/>
                <w:sz w:val="24"/>
                <w:szCs w:val="28"/>
              </w:rPr>
              <w:t>三、运营模式分析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56175856" w14:textId="77777777">
          <w:pPr>
            <w:pStyle w:val="TOC3"/>
            <w:tabs>
              <w:tab w:val="right" w:leader="dot" w:pos="8296"/>
            </w:tabs>
            <w:rPr>
              <w:rFonts w:asciiTheme="minorEastAsia" w:hAnsiTheme="minorEastAsia"/>
              <w:noProof/>
              <w:sz w:val="24"/>
              <w:szCs w:val="28"/>
            </w:rPr>
            <w:sectPr w:rsidSect="003563AB">
              <w:headerReference w:type="default" r:id="rId9"/>
              <w:footerReference w:type="default" r:id="rId10"/>
              <w:type w:val="nextPage"/>
              <w:pgSz w:w="11906" w:h="16838"/>
              <w:pgMar w:top="1440" w:right="1800" w:bottom="1440" w:left="1800" w:header="851" w:footer="992" w:gutter="0"/>
              <w:pgNumType w:start="1"/>
              <w:cols w:space="425"/>
              <w:titlePg w:val="0"/>
              <w:docGrid w:type="lines" w:linePitch="312"/>
            </w:sectPr>
          </w:pPr>
          <w:hyperlink w:anchor="_Toc156748867" w:history="1">
            <w:r w:rsidRPr="00913CD1">
              <w:rPr>
                <w:rStyle w:val="Hyperlink"/>
                <w:rFonts w:asciiTheme="minorEastAsia" w:hAnsiTheme="minorEastAsia"/>
                <w:noProof/>
                <w:sz w:val="24"/>
                <w:szCs w:val="28"/>
              </w:rPr>
              <w:t>(一)、公司经营宗旨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945989816"/>
        <w:docPartObj>
          <w:docPartGallery w:val="Table of Contents"/>
          <w:docPartUnique/>
        </w:docPartObj>
      </w:sdtPr>
      <w:sdtEndPr>
        <w:rPr>
          <w:b/>
          <w:bCs/>
        </w:rPr>
      </w:sdtEndPr>
      <w:sdtContent>
        <w:p w:rsidR="00483551" w:rsidRPr="00913CD1" w:rsidP="00457322" w14:paraId="58A4AFFC" w14:textId="77777777">
          <w:pPr>
            <w:pStyle w:val="TOC3"/>
            <w:tabs>
              <w:tab w:val="right" w:leader="dot" w:pos="8296"/>
            </w:tabs>
            <w:rPr>
              <w:rFonts w:asciiTheme="minorEastAsia" w:hAnsiTheme="minorEastAsia"/>
              <w:noProof/>
              <w:sz w:val="24"/>
              <w:szCs w:val="28"/>
            </w:rPr>
          </w:pPr>
          <w:hyperlink w:anchor="_Toc156748868" w:history="1">
            <w:r w:rsidRPr="00913CD1">
              <w:rPr>
                <w:rStyle w:val="Hyperlink"/>
                <w:rFonts w:asciiTheme="minorEastAsia" w:hAnsiTheme="minorEastAsia"/>
                <w:noProof/>
                <w:sz w:val="24"/>
                <w:szCs w:val="28"/>
              </w:rPr>
              <w:t>(二)、公司的目标、主要职责</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41004118" w14:textId="77777777">
          <w:pPr>
            <w:pStyle w:val="TOC3"/>
            <w:tabs>
              <w:tab w:val="right" w:leader="dot" w:pos="8296"/>
            </w:tabs>
            <w:rPr>
              <w:rFonts w:asciiTheme="minorEastAsia" w:hAnsiTheme="minorEastAsia"/>
              <w:noProof/>
              <w:sz w:val="24"/>
              <w:szCs w:val="28"/>
            </w:rPr>
          </w:pPr>
          <w:hyperlink w:anchor="_Toc156748869" w:history="1">
            <w:r w:rsidRPr="00913CD1">
              <w:rPr>
                <w:rStyle w:val="Hyperlink"/>
                <w:rFonts w:asciiTheme="minorEastAsia" w:hAnsiTheme="minorEastAsia"/>
                <w:noProof/>
                <w:sz w:val="24"/>
                <w:szCs w:val="28"/>
              </w:rPr>
              <w:t>(三)、各部门职责及权限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14</w:t>
            </w:r>
            <w:r w:rsidRPr="00913CD1">
              <w:rPr>
                <w:rFonts w:asciiTheme="minorEastAsia" w:hAnsiTheme="minorEastAsia"/>
                <w:noProof/>
                <w:webHidden/>
                <w:sz w:val="24"/>
                <w:szCs w:val="28"/>
              </w:rPr>
              <w:fldChar w:fldCharType="end"/>
            </w:r>
          </w:hyperlink>
        </w:p>
        <w:p w:rsidR="00483551" w:rsidRPr="00913CD1" w:rsidP="00457322" w14:paraId="41CE1ACC" w14:textId="77777777">
          <w:pPr>
            <w:pStyle w:val="TOC3"/>
            <w:tabs>
              <w:tab w:val="right" w:leader="dot" w:pos="8296"/>
            </w:tabs>
            <w:rPr>
              <w:rFonts w:asciiTheme="minorEastAsia" w:hAnsiTheme="minorEastAsia"/>
              <w:noProof/>
              <w:sz w:val="24"/>
              <w:szCs w:val="28"/>
            </w:rPr>
          </w:pPr>
          <w:hyperlink w:anchor="_Toc156748870" w:history="1">
            <w:r w:rsidRPr="00913CD1">
              <w:rPr>
                <w:rStyle w:val="Hyperlink"/>
                <w:rFonts w:asciiTheme="minorEastAsia" w:hAnsiTheme="minorEastAsia"/>
                <w:noProof/>
                <w:sz w:val="24"/>
                <w:szCs w:val="28"/>
              </w:rPr>
              <w:t>(四)、财务会计制度</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17</w:t>
            </w:r>
            <w:r w:rsidRPr="00913CD1">
              <w:rPr>
                <w:rFonts w:asciiTheme="minorEastAsia" w:hAnsiTheme="minorEastAsia"/>
                <w:noProof/>
                <w:webHidden/>
                <w:sz w:val="24"/>
                <w:szCs w:val="28"/>
              </w:rPr>
              <w:fldChar w:fldCharType="end"/>
            </w:r>
          </w:hyperlink>
        </w:p>
        <w:p w:rsidR="00483551" w:rsidRPr="00913CD1" w:rsidP="00457322" w14:paraId="1AE6DF3A" w14:textId="77777777">
          <w:pPr>
            <w:pStyle w:val="TOC2"/>
            <w:tabs>
              <w:tab w:val="right" w:leader="dot" w:pos="8296"/>
            </w:tabs>
            <w:rPr>
              <w:rFonts w:asciiTheme="minorEastAsia" w:hAnsiTheme="minorEastAsia"/>
              <w:noProof/>
              <w:sz w:val="24"/>
              <w:szCs w:val="28"/>
            </w:rPr>
          </w:pPr>
          <w:hyperlink w:anchor="_Toc156748871" w:history="1">
            <w:r w:rsidRPr="00913CD1">
              <w:rPr>
                <w:rStyle w:val="Hyperlink"/>
                <w:rFonts w:asciiTheme="minorEastAsia" w:hAnsiTheme="minorEastAsia"/>
                <w:noProof/>
                <w:sz w:val="24"/>
                <w:szCs w:val="28"/>
              </w:rPr>
              <w:t>四、原辅材料及成品分析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260E62C1" w14:textId="77777777">
          <w:pPr>
            <w:pStyle w:val="TOC3"/>
            <w:tabs>
              <w:tab w:val="right" w:leader="dot" w:pos="8296"/>
            </w:tabs>
            <w:rPr>
              <w:rFonts w:asciiTheme="minorEastAsia" w:hAnsiTheme="minorEastAsia"/>
              <w:noProof/>
              <w:sz w:val="24"/>
              <w:szCs w:val="28"/>
            </w:rPr>
          </w:pPr>
          <w:hyperlink w:anchor="_Toc156748872" w:history="1">
            <w:r w:rsidRPr="00913CD1">
              <w:rPr>
                <w:rStyle w:val="Hyperlink"/>
                <w:rFonts w:asciiTheme="minorEastAsia" w:hAnsiTheme="minorEastAsia"/>
                <w:noProof/>
                <w:sz w:val="24"/>
                <w:szCs w:val="28"/>
              </w:rPr>
              <w:t>(一)、项目建设期原辅材料供应情况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10EF3FD0" w14:textId="77777777">
          <w:pPr>
            <w:pStyle w:val="TOC3"/>
            <w:tabs>
              <w:tab w:val="right" w:leader="dot" w:pos="8296"/>
            </w:tabs>
            <w:rPr>
              <w:rFonts w:asciiTheme="minorEastAsia" w:hAnsiTheme="minorEastAsia"/>
              <w:noProof/>
              <w:sz w:val="24"/>
              <w:szCs w:val="28"/>
            </w:rPr>
          </w:pPr>
          <w:hyperlink w:anchor="_Toc156748873" w:history="1">
            <w:r w:rsidRPr="00913CD1">
              <w:rPr>
                <w:rStyle w:val="Hyperlink"/>
                <w:rFonts w:asciiTheme="minorEastAsia" w:hAnsiTheme="minorEastAsia"/>
                <w:noProof/>
                <w:sz w:val="24"/>
                <w:szCs w:val="28"/>
              </w:rPr>
              <w:t>(二)、项目运营期原辅材料供应及质量管理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456FBCCB" w14:textId="77777777">
          <w:pPr>
            <w:pStyle w:val="TOC2"/>
            <w:tabs>
              <w:tab w:val="right" w:leader="dot" w:pos="8296"/>
            </w:tabs>
            <w:rPr>
              <w:rFonts w:asciiTheme="minorEastAsia" w:hAnsiTheme="minorEastAsia"/>
              <w:noProof/>
              <w:sz w:val="24"/>
              <w:szCs w:val="28"/>
            </w:rPr>
          </w:pPr>
          <w:hyperlink w:anchor="_Toc156748874" w:history="1">
            <w:r w:rsidRPr="00913CD1">
              <w:rPr>
                <w:rStyle w:val="Hyperlink"/>
                <w:rFonts w:asciiTheme="minorEastAsia" w:hAnsiTheme="minorEastAsia"/>
                <w:noProof/>
                <w:sz w:val="24"/>
                <w:szCs w:val="28"/>
              </w:rPr>
              <w:t>五、工艺技术设计及设备选型方案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6AAA945B" w14:textId="77777777">
          <w:pPr>
            <w:pStyle w:val="TOC3"/>
            <w:tabs>
              <w:tab w:val="right" w:leader="dot" w:pos="8296"/>
            </w:tabs>
            <w:rPr>
              <w:rFonts w:asciiTheme="minorEastAsia" w:hAnsiTheme="minorEastAsia"/>
              <w:noProof/>
              <w:sz w:val="24"/>
              <w:szCs w:val="28"/>
            </w:rPr>
          </w:pPr>
          <w:hyperlink w:anchor="_Toc156748875" w:history="1">
            <w:r w:rsidRPr="00913CD1">
              <w:rPr>
                <w:rStyle w:val="Hyperlink"/>
                <w:rFonts w:asciiTheme="minorEastAsia" w:hAnsiTheme="minorEastAsia"/>
                <w:noProof/>
                <w:sz w:val="24"/>
                <w:szCs w:val="28"/>
              </w:rPr>
              <w:t>(一)、企业技术研发分析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2D0A5461" w14:textId="77777777">
          <w:pPr>
            <w:pStyle w:val="TOC3"/>
            <w:tabs>
              <w:tab w:val="right" w:leader="dot" w:pos="8296"/>
            </w:tabs>
            <w:rPr>
              <w:rFonts w:asciiTheme="minorEastAsia" w:hAnsiTheme="minorEastAsia"/>
              <w:noProof/>
              <w:sz w:val="24"/>
              <w:szCs w:val="28"/>
            </w:rPr>
          </w:pPr>
          <w:hyperlink w:anchor="_Toc156748876" w:history="1">
            <w:r w:rsidRPr="00913CD1">
              <w:rPr>
                <w:rStyle w:val="Hyperlink"/>
                <w:rFonts w:asciiTheme="minorEastAsia" w:hAnsiTheme="minorEastAsia"/>
                <w:noProof/>
                <w:sz w:val="24"/>
                <w:szCs w:val="28"/>
              </w:rPr>
              <w:t>(二)、项目技术工艺分析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23</w:t>
            </w:r>
            <w:r w:rsidRPr="00913CD1">
              <w:rPr>
                <w:rFonts w:asciiTheme="minorEastAsia" w:hAnsiTheme="minorEastAsia"/>
                <w:noProof/>
                <w:webHidden/>
                <w:sz w:val="24"/>
                <w:szCs w:val="28"/>
              </w:rPr>
              <w:fldChar w:fldCharType="end"/>
            </w:r>
          </w:hyperlink>
        </w:p>
        <w:p w:rsidR="00483551" w:rsidRPr="00913CD1" w:rsidP="00457322" w14:paraId="0053E79B" w14:textId="77777777">
          <w:pPr>
            <w:pStyle w:val="TOC3"/>
            <w:tabs>
              <w:tab w:val="right" w:leader="dot" w:pos="8296"/>
            </w:tabs>
            <w:rPr>
              <w:rFonts w:asciiTheme="minorEastAsia" w:hAnsiTheme="minorEastAsia"/>
              <w:noProof/>
              <w:sz w:val="24"/>
              <w:szCs w:val="28"/>
            </w:rPr>
          </w:pPr>
          <w:hyperlink w:anchor="_Toc156748877" w:history="1">
            <w:r w:rsidRPr="00913CD1">
              <w:rPr>
                <w:rStyle w:val="Hyperlink"/>
                <w:rFonts w:asciiTheme="minorEastAsia" w:hAnsiTheme="minorEastAsia"/>
                <w:noProof/>
                <w:sz w:val="24"/>
                <w:szCs w:val="28"/>
              </w:rPr>
              <w:t>(三)、</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2DE8DB09" w14:textId="77777777">
          <w:pPr>
            <w:pStyle w:val="TOC3"/>
            <w:tabs>
              <w:tab w:val="right" w:leader="dot" w:pos="8296"/>
            </w:tabs>
            <w:rPr>
              <w:rFonts w:asciiTheme="minorEastAsia" w:hAnsiTheme="minorEastAsia"/>
              <w:noProof/>
              <w:sz w:val="24"/>
              <w:szCs w:val="28"/>
            </w:rPr>
          </w:pPr>
          <w:hyperlink w:anchor="_Toc156748878" w:history="1">
            <w:r w:rsidRPr="00913CD1">
              <w:rPr>
                <w:rStyle w:val="Hyperlink"/>
                <w:rFonts w:asciiTheme="minorEastAsia" w:hAnsiTheme="minorEastAsia"/>
                <w:noProof/>
                <w:sz w:val="24"/>
                <w:szCs w:val="28"/>
              </w:rPr>
              <w:t>(四)、</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5927A4D0" w14:textId="77777777">
          <w:pPr>
            <w:pStyle w:val="TOC2"/>
            <w:tabs>
              <w:tab w:val="right" w:leader="dot" w:pos="8296"/>
            </w:tabs>
            <w:rPr>
              <w:rFonts w:asciiTheme="minorEastAsia" w:hAnsiTheme="minorEastAsia"/>
              <w:noProof/>
              <w:sz w:val="24"/>
              <w:szCs w:val="28"/>
            </w:rPr>
          </w:pPr>
          <w:hyperlink w:anchor="_Toc156748879" w:history="1">
            <w:r w:rsidRPr="00913CD1">
              <w:rPr>
                <w:rStyle w:val="Hyperlink"/>
                <w:rFonts w:asciiTheme="minorEastAsia" w:hAnsiTheme="minorEastAsia"/>
                <w:noProof/>
                <w:sz w:val="24"/>
                <w:szCs w:val="28"/>
              </w:rPr>
              <w:t>六、劳动安全生产分析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60EA9ECB" w14:textId="77777777">
          <w:pPr>
            <w:pStyle w:val="TOC3"/>
            <w:tabs>
              <w:tab w:val="right" w:leader="dot" w:pos="8296"/>
            </w:tabs>
            <w:rPr>
              <w:rFonts w:asciiTheme="minorEastAsia" w:hAnsiTheme="minorEastAsia"/>
              <w:noProof/>
              <w:sz w:val="24"/>
              <w:szCs w:val="28"/>
            </w:rPr>
          </w:pPr>
          <w:hyperlink w:anchor="_Toc156748880"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23DACCC8" w14:textId="77777777">
          <w:pPr>
            <w:pStyle w:val="TOC3"/>
            <w:tabs>
              <w:tab w:val="right" w:leader="dot" w:pos="8296"/>
            </w:tabs>
            <w:rPr>
              <w:rFonts w:asciiTheme="minorEastAsia" w:hAnsiTheme="minorEastAsia"/>
              <w:noProof/>
              <w:sz w:val="24"/>
              <w:szCs w:val="28"/>
            </w:rPr>
          </w:pPr>
          <w:hyperlink w:anchor="_Toc156748881" w:history="1">
            <w:r w:rsidRPr="00913CD1">
              <w:rPr>
                <w:rStyle w:val="Hyperlink"/>
                <w:rFonts w:asciiTheme="minorEastAsia" w:hAnsiTheme="minorEastAsia"/>
                <w:noProof/>
                <w:sz w:val="24"/>
                <w:szCs w:val="28"/>
              </w:rPr>
              <w:t>(二)、防范措施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27</w:t>
            </w:r>
            <w:r w:rsidRPr="00913CD1">
              <w:rPr>
                <w:rFonts w:asciiTheme="minorEastAsia" w:hAnsiTheme="minorEastAsia"/>
                <w:noProof/>
                <w:webHidden/>
                <w:sz w:val="24"/>
                <w:szCs w:val="28"/>
              </w:rPr>
              <w:fldChar w:fldCharType="end"/>
            </w:r>
          </w:hyperlink>
        </w:p>
        <w:p w:rsidR="00483551" w:rsidRPr="00913CD1" w:rsidP="00457322" w14:paraId="1BEED1E0" w14:textId="77777777">
          <w:pPr>
            <w:pStyle w:val="TOC3"/>
            <w:tabs>
              <w:tab w:val="right" w:leader="dot" w:pos="8296"/>
            </w:tabs>
            <w:rPr>
              <w:rFonts w:asciiTheme="minorEastAsia" w:hAnsiTheme="minorEastAsia"/>
              <w:noProof/>
              <w:sz w:val="24"/>
              <w:szCs w:val="28"/>
            </w:rPr>
          </w:pPr>
          <w:hyperlink w:anchor="_Toc156748882" w:history="1">
            <w:r w:rsidRPr="00913CD1">
              <w:rPr>
                <w:rStyle w:val="Hyperlink"/>
                <w:rFonts w:asciiTheme="minorEastAsia" w:hAnsiTheme="minorEastAsia"/>
                <w:noProof/>
                <w:sz w:val="24"/>
                <w:szCs w:val="28"/>
              </w:rPr>
              <w:t>(三)、预期效果评价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28</w:t>
            </w:r>
            <w:r w:rsidRPr="00913CD1">
              <w:rPr>
                <w:rFonts w:asciiTheme="minorEastAsia" w:hAnsiTheme="minorEastAsia"/>
                <w:noProof/>
                <w:webHidden/>
                <w:sz w:val="24"/>
                <w:szCs w:val="28"/>
              </w:rPr>
              <w:fldChar w:fldCharType="end"/>
            </w:r>
          </w:hyperlink>
        </w:p>
        <w:p w:rsidR="00483551" w:rsidRPr="00913CD1" w:rsidP="00457322" w14:paraId="33F64136" w14:textId="77777777">
          <w:pPr>
            <w:pStyle w:val="TOC2"/>
            <w:tabs>
              <w:tab w:val="right" w:leader="dot" w:pos="8296"/>
            </w:tabs>
            <w:rPr>
              <w:rFonts w:asciiTheme="minorEastAsia" w:hAnsiTheme="minorEastAsia"/>
              <w:noProof/>
              <w:sz w:val="24"/>
              <w:szCs w:val="28"/>
            </w:rPr>
          </w:pPr>
          <w:hyperlink w:anchor="_Toc156748883" w:history="1">
            <w:r w:rsidRPr="00913CD1">
              <w:rPr>
                <w:rStyle w:val="Hyperlink"/>
                <w:rFonts w:asciiTheme="minorEastAsia" w:hAnsiTheme="minorEastAsia"/>
                <w:noProof/>
                <w:sz w:val="24"/>
                <w:szCs w:val="28"/>
              </w:rPr>
              <w:t>七、项目选址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09308F5C" w14:textId="77777777">
          <w:pPr>
            <w:pStyle w:val="TOC3"/>
            <w:tabs>
              <w:tab w:val="right" w:leader="dot" w:pos="8296"/>
            </w:tabs>
            <w:rPr>
              <w:rFonts w:asciiTheme="minorEastAsia" w:hAnsiTheme="minorEastAsia"/>
              <w:noProof/>
              <w:sz w:val="24"/>
              <w:szCs w:val="28"/>
            </w:rPr>
          </w:pPr>
          <w:hyperlink w:anchor="_Toc156748884"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选址影响因素</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26F86EA0" w14:textId="77777777">
          <w:pPr>
            <w:pStyle w:val="TOC3"/>
            <w:tabs>
              <w:tab w:val="right" w:leader="dot" w:pos="8296"/>
            </w:tabs>
            <w:rPr>
              <w:rFonts w:asciiTheme="minorEastAsia" w:hAnsiTheme="minorEastAsia"/>
              <w:noProof/>
              <w:sz w:val="24"/>
              <w:szCs w:val="28"/>
            </w:rPr>
          </w:pPr>
          <w:hyperlink w:anchor="_Toc156748885" w:history="1">
            <w:r w:rsidRPr="00913CD1">
              <w:rPr>
                <w:rStyle w:val="Hyperlink"/>
                <w:rFonts w:asciiTheme="minorEastAsia" w:hAnsiTheme="minorEastAsia"/>
                <w:noProof/>
                <w:sz w:val="24"/>
                <w:szCs w:val="28"/>
              </w:rPr>
              <w:t>(二)、行业竞争对选址的影响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31</w:t>
            </w:r>
            <w:r w:rsidRPr="00913CD1">
              <w:rPr>
                <w:rFonts w:asciiTheme="minorEastAsia" w:hAnsiTheme="minorEastAsia"/>
                <w:noProof/>
                <w:webHidden/>
                <w:sz w:val="24"/>
                <w:szCs w:val="28"/>
              </w:rPr>
              <w:fldChar w:fldCharType="end"/>
            </w:r>
          </w:hyperlink>
        </w:p>
        <w:p w:rsidR="00483551" w:rsidRPr="00913CD1" w:rsidP="00457322" w14:paraId="23B8BE6D" w14:textId="77777777">
          <w:pPr>
            <w:pStyle w:val="TOC3"/>
            <w:tabs>
              <w:tab w:val="right" w:leader="dot" w:pos="8296"/>
            </w:tabs>
            <w:rPr>
              <w:rFonts w:asciiTheme="minorEastAsia" w:hAnsiTheme="minorEastAsia"/>
              <w:noProof/>
              <w:sz w:val="24"/>
              <w:szCs w:val="28"/>
            </w:rPr>
          </w:pPr>
          <w:hyperlink w:anchor="_Toc156748886" w:history="1">
            <w:r w:rsidRPr="00913CD1">
              <w:rPr>
                <w:rStyle w:val="Hyperlink"/>
                <w:rFonts w:asciiTheme="minorEastAsia" w:hAnsiTheme="minorEastAsia"/>
                <w:noProof/>
                <w:sz w:val="24"/>
                <w:szCs w:val="28"/>
              </w:rPr>
              <w:t>(三)、经营成本对选址的影响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32</w:t>
            </w:r>
            <w:r w:rsidRPr="00913CD1">
              <w:rPr>
                <w:rFonts w:asciiTheme="minorEastAsia" w:hAnsiTheme="minorEastAsia"/>
                <w:noProof/>
                <w:webHidden/>
                <w:sz w:val="24"/>
                <w:szCs w:val="28"/>
              </w:rPr>
              <w:fldChar w:fldCharType="end"/>
            </w:r>
          </w:hyperlink>
        </w:p>
        <w:p w:rsidR="00483551" w:rsidRPr="00913CD1" w:rsidP="00457322" w14:paraId="016E2E53" w14:textId="77777777">
          <w:pPr>
            <w:pStyle w:val="TOC3"/>
            <w:tabs>
              <w:tab w:val="right" w:leader="dot" w:pos="8296"/>
            </w:tabs>
            <w:rPr>
              <w:rFonts w:asciiTheme="minorEastAsia" w:hAnsiTheme="minorEastAsia"/>
              <w:noProof/>
              <w:sz w:val="24"/>
              <w:szCs w:val="28"/>
            </w:rPr>
          </w:pPr>
          <w:hyperlink w:anchor="_Toc156748887" w:history="1">
            <w:r w:rsidRPr="00913CD1">
              <w:rPr>
                <w:rStyle w:val="Hyperlink"/>
                <w:rFonts w:asciiTheme="minorEastAsia" w:hAnsiTheme="minorEastAsia"/>
                <w:noProof/>
                <w:sz w:val="24"/>
                <w:szCs w:val="28"/>
              </w:rPr>
              <w:t>(四)、消费习惯对选址的影响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33</w:t>
            </w:r>
            <w:r w:rsidRPr="00913CD1">
              <w:rPr>
                <w:rFonts w:asciiTheme="minorEastAsia" w:hAnsiTheme="minorEastAsia"/>
                <w:noProof/>
                <w:webHidden/>
                <w:sz w:val="24"/>
                <w:szCs w:val="28"/>
              </w:rPr>
              <w:fldChar w:fldCharType="end"/>
            </w:r>
          </w:hyperlink>
        </w:p>
        <w:p w:rsidR="00483551" w:rsidRPr="00913CD1" w:rsidP="00457322" w14:paraId="7AF3C7A4" w14:textId="77777777">
          <w:pPr>
            <w:pStyle w:val="TOC3"/>
            <w:tabs>
              <w:tab w:val="right" w:leader="dot" w:pos="8296"/>
            </w:tabs>
            <w:rPr>
              <w:rFonts w:asciiTheme="minorEastAsia" w:hAnsiTheme="minorEastAsia"/>
              <w:noProof/>
              <w:sz w:val="24"/>
              <w:szCs w:val="28"/>
            </w:rPr>
          </w:pPr>
          <w:hyperlink w:anchor="_Toc156748888" w:history="1">
            <w:r w:rsidRPr="00913CD1">
              <w:rPr>
                <w:rStyle w:val="Hyperlink"/>
                <w:rFonts w:asciiTheme="minorEastAsia" w:hAnsiTheme="minorEastAsia"/>
                <w:noProof/>
                <w:sz w:val="24"/>
                <w:szCs w:val="28"/>
              </w:rPr>
              <w:t>(五)、项目选址原则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p w:rsidR="00483551" w:rsidRPr="00913CD1" w:rsidP="00457322" w14:paraId="753EE632" w14:textId="77777777">
          <w:pPr>
            <w:pStyle w:val="TOC3"/>
            <w:tabs>
              <w:tab w:val="right" w:leader="dot" w:pos="8296"/>
            </w:tabs>
            <w:rPr>
              <w:rFonts w:asciiTheme="minorEastAsia" w:hAnsiTheme="minorEastAsia"/>
              <w:noProof/>
              <w:sz w:val="24"/>
              <w:szCs w:val="28"/>
            </w:rPr>
            <w:sectPr w:rsidSect="003563AB">
              <w:headerReference w:type="default" r:id="rId11"/>
              <w:footerReference w:type="default" r:id="rId12"/>
              <w:type w:val="nextPage"/>
              <w:pgSz w:w="11906" w:h="16838"/>
              <w:pgMar w:top="1440" w:right="1800" w:bottom="1440" w:left="1800" w:header="851" w:footer="992" w:gutter="0"/>
              <w:pgNumType w:start="2"/>
              <w:cols w:space="425"/>
              <w:titlePg w:val="0"/>
              <w:docGrid w:type="lines" w:linePitch="312"/>
            </w:sectPr>
          </w:pPr>
          <w:hyperlink w:anchor="_Toc156748889" w:history="1">
            <w:r w:rsidRPr="00913CD1">
              <w:rPr>
                <w:rStyle w:val="Hyperlink"/>
                <w:rFonts w:asciiTheme="minorEastAsia" w:hAnsiTheme="minorEastAsia"/>
                <w:noProof/>
                <w:sz w:val="24"/>
                <w:szCs w:val="28"/>
              </w:rPr>
              <w:t>(六)、建设区基本情况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960721538"/>
        <w:docPartObj>
          <w:docPartGallery w:val="Table of Contents"/>
          <w:docPartUnique/>
        </w:docPartObj>
      </w:sdtPr>
      <w:sdtEndPr>
        <w:rPr>
          <w:b/>
          <w:bCs/>
        </w:rPr>
      </w:sdtEndPr>
      <w:sdtContent>
        <w:p w:rsidR="00483551" w:rsidRPr="00913CD1" w:rsidP="00457322" w14:paraId="09120F11" w14:textId="77777777">
          <w:pPr>
            <w:pStyle w:val="TOC3"/>
            <w:tabs>
              <w:tab w:val="right" w:leader="dot" w:pos="8296"/>
            </w:tabs>
            <w:rPr>
              <w:rFonts w:asciiTheme="minorEastAsia" w:hAnsiTheme="minorEastAsia"/>
              <w:noProof/>
              <w:sz w:val="24"/>
              <w:szCs w:val="28"/>
            </w:rPr>
          </w:pPr>
          <w:hyperlink w:anchor="_Toc156748890" w:history="1">
            <w:r w:rsidRPr="00913CD1">
              <w:rPr>
                <w:rStyle w:val="Hyperlink"/>
                <w:rFonts w:asciiTheme="minorEastAsia" w:hAnsiTheme="minorEastAsia"/>
                <w:noProof/>
                <w:sz w:val="24"/>
                <w:szCs w:val="28"/>
              </w:rPr>
              <w:t>(七)、项目选址综合评价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35</w:t>
            </w:r>
            <w:r w:rsidRPr="00913CD1">
              <w:rPr>
                <w:rFonts w:asciiTheme="minorEastAsia" w:hAnsiTheme="minorEastAsia"/>
                <w:noProof/>
                <w:webHidden/>
                <w:sz w:val="24"/>
                <w:szCs w:val="28"/>
              </w:rPr>
              <w:fldChar w:fldCharType="end"/>
            </w:r>
          </w:hyperlink>
        </w:p>
        <w:p w:rsidR="00483551" w:rsidRPr="00913CD1" w:rsidP="00457322" w14:paraId="14D8BF3E" w14:textId="77777777">
          <w:pPr>
            <w:pStyle w:val="TOC2"/>
            <w:tabs>
              <w:tab w:val="right" w:leader="dot" w:pos="8296"/>
            </w:tabs>
            <w:rPr>
              <w:rFonts w:asciiTheme="minorEastAsia" w:hAnsiTheme="minorEastAsia"/>
              <w:noProof/>
              <w:sz w:val="24"/>
              <w:szCs w:val="28"/>
            </w:rPr>
          </w:pPr>
          <w:hyperlink w:anchor="_Toc156748891" w:history="1">
            <w:r w:rsidRPr="00913CD1">
              <w:rPr>
                <w:rStyle w:val="Hyperlink"/>
                <w:rFonts w:asciiTheme="minorEastAsia" w:hAnsiTheme="minorEastAsia"/>
                <w:noProof/>
                <w:sz w:val="24"/>
                <w:szCs w:val="28"/>
              </w:rPr>
              <w:t>八、SW0T分析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5A2D6C9D" w14:textId="77777777">
          <w:pPr>
            <w:pStyle w:val="TOC3"/>
            <w:tabs>
              <w:tab w:val="right" w:leader="dot" w:pos="8296"/>
            </w:tabs>
            <w:rPr>
              <w:rFonts w:asciiTheme="minorEastAsia" w:hAnsiTheme="minorEastAsia"/>
              <w:noProof/>
              <w:sz w:val="24"/>
              <w:szCs w:val="28"/>
            </w:rPr>
          </w:pPr>
          <w:hyperlink w:anchor="_Toc156748892" w:history="1">
            <w:r w:rsidRPr="00913CD1">
              <w:rPr>
                <w:rStyle w:val="Hyperlink"/>
                <w:rFonts w:asciiTheme="minorEastAsia" w:hAnsiTheme="minorEastAsia"/>
                <w:noProof/>
                <w:sz w:val="24"/>
                <w:szCs w:val="28"/>
              </w:rPr>
              <w:t>(一)、优势分析(S)</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1BAC9AA1" w14:textId="77777777">
          <w:pPr>
            <w:pStyle w:val="TOC3"/>
            <w:tabs>
              <w:tab w:val="right" w:leader="dot" w:pos="8296"/>
            </w:tabs>
            <w:rPr>
              <w:rFonts w:asciiTheme="minorEastAsia" w:hAnsiTheme="minorEastAsia"/>
              <w:noProof/>
              <w:sz w:val="24"/>
              <w:szCs w:val="28"/>
            </w:rPr>
          </w:pPr>
          <w:hyperlink w:anchor="_Toc156748893" w:history="1">
            <w:r w:rsidRPr="00913CD1">
              <w:rPr>
                <w:rStyle w:val="Hyperlink"/>
                <w:rFonts w:asciiTheme="minorEastAsia" w:hAnsiTheme="minorEastAsia"/>
                <w:noProof/>
                <w:sz w:val="24"/>
                <w:szCs w:val="28"/>
              </w:rPr>
              <w:t>(二)、劣势分析(W)</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37</w:t>
            </w:r>
            <w:r w:rsidRPr="00913CD1">
              <w:rPr>
                <w:rFonts w:asciiTheme="minorEastAsia" w:hAnsiTheme="minorEastAsia"/>
                <w:noProof/>
                <w:webHidden/>
                <w:sz w:val="24"/>
                <w:szCs w:val="28"/>
              </w:rPr>
              <w:fldChar w:fldCharType="end"/>
            </w:r>
          </w:hyperlink>
        </w:p>
        <w:p w:rsidR="00483551" w:rsidRPr="00913CD1" w:rsidP="00457322" w14:paraId="47B4D2ED" w14:textId="77777777">
          <w:pPr>
            <w:pStyle w:val="TOC3"/>
            <w:tabs>
              <w:tab w:val="right" w:leader="dot" w:pos="8296"/>
            </w:tabs>
            <w:rPr>
              <w:rFonts w:asciiTheme="minorEastAsia" w:hAnsiTheme="minorEastAsia"/>
              <w:noProof/>
              <w:sz w:val="24"/>
              <w:szCs w:val="28"/>
            </w:rPr>
          </w:pPr>
          <w:hyperlink w:anchor="_Toc156748894" w:history="1">
            <w:r w:rsidRPr="00913CD1">
              <w:rPr>
                <w:rStyle w:val="Hyperlink"/>
                <w:rFonts w:asciiTheme="minorEastAsia" w:hAnsiTheme="minorEastAsia"/>
                <w:noProof/>
                <w:sz w:val="24"/>
                <w:szCs w:val="28"/>
              </w:rPr>
              <w:t>(三)、机会分析(O)</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38</w:t>
            </w:r>
            <w:r w:rsidRPr="00913CD1">
              <w:rPr>
                <w:rFonts w:asciiTheme="minorEastAsia" w:hAnsiTheme="minorEastAsia"/>
                <w:noProof/>
                <w:webHidden/>
                <w:sz w:val="24"/>
                <w:szCs w:val="28"/>
              </w:rPr>
              <w:fldChar w:fldCharType="end"/>
            </w:r>
          </w:hyperlink>
        </w:p>
        <w:p w:rsidR="00483551" w:rsidRPr="00913CD1" w:rsidP="00457322" w14:paraId="7F0CB007" w14:textId="77777777">
          <w:pPr>
            <w:pStyle w:val="TOC3"/>
            <w:tabs>
              <w:tab w:val="right" w:leader="dot" w:pos="8296"/>
            </w:tabs>
            <w:rPr>
              <w:rFonts w:asciiTheme="minorEastAsia" w:hAnsiTheme="minorEastAsia"/>
              <w:noProof/>
              <w:sz w:val="24"/>
              <w:szCs w:val="28"/>
            </w:rPr>
          </w:pPr>
          <w:hyperlink w:anchor="_Toc156748895" w:history="1">
            <w:r w:rsidRPr="00913CD1">
              <w:rPr>
                <w:rStyle w:val="Hyperlink"/>
                <w:rFonts w:asciiTheme="minorEastAsia" w:hAnsiTheme="minorEastAsia"/>
                <w:noProof/>
                <w:sz w:val="24"/>
                <w:szCs w:val="28"/>
              </w:rPr>
              <w:t>(四)、威胁分析(T)</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39</w:t>
            </w:r>
            <w:r w:rsidRPr="00913CD1">
              <w:rPr>
                <w:rFonts w:asciiTheme="minorEastAsia" w:hAnsiTheme="minorEastAsia"/>
                <w:noProof/>
                <w:webHidden/>
                <w:sz w:val="24"/>
                <w:szCs w:val="28"/>
              </w:rPr>
              <w:fldChar w:fldCharType="end"/>
            </w:r>
          </w:hyperlink>
        </w:p>
        <w:p w:rsidR="00483551" w:rsidRPr="00913CD1" w:rsidP="00457322" w14:paraId="24C9E5E5" w14:textId="77777777">
          <w:pPr>
            <w:pStyle w:val="TOC2"/>
            <w:tabs>
              <w:tab w:val="right" w:leader="dot" w:pos="8296"/>
            </w:tabs>
            <w:rPr>
              <w:rFonts w:asciiTheme="minorEastAsia" w:hAnsiTheme="minorEastAsia"/>
              <w:noProof/>
              <w:sz w:val="24"/>
              <w:szCs w:val="28"/>
            </w:rPr>
          </w:pPr>
          <w:hyperlink w:anchor="_Toc156748896" w:history="1">
            <w:r w:rsidRPr="00913CD1">
              <w:rPr>
                <w:rStyle w:val="Hyperlink"/>
                <w:rFonts w:asciiTheme="minorEastAsia" w:hAnsiTheme="minorEastAsia"/>
                <w:noProof/>
                <w:sz w:val="24"/>
                <w:szCs w:val="28"/>
              </w:rPr>
              <w:t>九、市场营销策略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708544A6" w14:textId="77777777">
          <w:pPr>
            <w:pStyle w:val="TOC3"/>
            <w:tabs>
              <w:tab w:val="right" w:leader="dot" w:pos="8296"/>
            </w:tabs>
            <w:rPr>
              <w:rFonts w:asciiTheme="minorEastAsia" w:hAnsiTheme="minorEastAsia"/>
              <w:noProof/>
              <w:sz w:val="24"/>
              <w:szCs w:val="28"/>
            </w:rPr>
          </w:pPr>
          <w:hyperlink w:anchor="_Toc156748897" w:history="1">
            <w:r w:rsidRPr="00913CD1">
              <w:rPr>
                <w:rStyle w:val="Hyperlink"/>
                <w:rFonts w:asciiTheme="minorEastAsia" w:hAnsiTheme="minorEastAsia"/>
                <w:noProof/>
                <w:sz w:val="24"/>
                <w:szCs w:val="28"/>
              </w:rPr>
              <w:t>(一)、市场营销总体思路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43A798EE" w14:textId="77777777">
          <w:pPr>
            <w:pStyle w:val="TOC3"/>
            <w:tabs>
              <w:tab w:val="right" w:leader="dot" w:pos="8296"/>
            </w:tabs>
            <w:rPr>
              <w:rFonts w:asciiTheme="minorEastAsia" w:hAnsiTheme="minorEastAsia"/>
              <w:noProof/>
              <w:sz w:val="24"/>
              <w:szCs w:val="28"/>
            </w:rPr>
          </w:pPr>
          <w:hyperlink w:anchor="_Toc156748898" w:history="1">
            <w:r w:rsidRPr="00913CD1">
              <w:rPr>
                <w:rStyle w:val="Hyperlink"/>
                <w:rFonts w:asciiTheme="minorEastAsia" w:hAnsiTheme="minorEastAsia"/>
                <w:noProof/>
                <w:sz w:val="24"/>
                <w:szCs w:val="28"/>
              </w:rPr>
              <w:t>(二〉、市场地位与竞争战略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42</w:t>
            </w:r>
            <w:r w:rsidRPr="00913CD1">
              <w:rPr>
                <w:rFonts w:asciiTheme="minorEastAsia" w:hAnsiTheme="minorEastAsia"/>
                <w:noProof/>
                <w:webHidden/>
                <w:sz w:val="24"/>
                <w:szCs w:val="28"/>
              </w:rPr>
              <w:fldChar w:fldCharType="end"/>
            </w:r>
          </w:hyperlink>
        </w:p>
        <w:p w:rsidR="00483551" w:rsidRPr="00913CD1" w:rsidP="00457322" w14:paraId="0FA2A96C" w14:textId="77777777">
          <w:pPr>
            <w:pStyle w:val="TOC3"/>
            <w:tabs>
              <w:tab w:val="right" w:leader="dot" w:pos="8296"/>
            </w:tabs>
            <w:rPr>
              <w:rFonts w:asciiTheme="minorEastAsia" w:hAnsiTheme="minorEastAsia"/>
              <w:noProof/>
              <w:sz w:val="24"/>
              <w:szCs w:val="28"/>
            </w:rPr>
          </w:pPr>
          <w:hyperlink w:anchor="_Toc156748899" w:history="1">
            <w:r w:rsidRPr="00913CD1">
              <w:rPr>
                <w:rStyle w:val="Hyperlink"/>
                <w:rFonts w:asciiTheme="minorEastAsia" w:hAnsiTheme="minorEastAsia"/>
                <w:noProof/>
                <w:sz w:val="24"/>
                <w:szCs w:val="28"/>
              </w:rPr>
              <w:t>(三)、消费者市场分析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43</w:t>
            </w:r>
            <w:r w:rsidRPr="00913CD1">
              <w:rPr>
                <w:rFonts w:asciiTheme="minorEastAsia" w:hAnsiTheme="minorEastAsia"/>
                <w:noProof/>
                <w:webHidden/>
                <w:sz w:val="24"/>
                <w:szCs w:val="28"/>
              </w:rPr>
              <w:fldChar w:fldCharType="end"/>
            </w:r>
          </w:hyperlink>
        </w:p>
        <w:p w:rsidR="00483551" w:rsidRPr="00913CD1" w:rsidP="00457322" w14:paraId="6E4A483B" w14:textId="77777777">
          <w:pPr>
            <w:pStyle w:val="TOC3"/>
            <w:tabs>
              <w:tab w:val="right" w:leader="dot" w:pos="8296"/>
            </w:tabs>
            <w:rPr>
              <w:rFonts w:asciiTheme="minorEastAsia" w:hAnsiTheme="minorEastAsia"/>
              <w:noProof/>
              <w:sz w:val="24"/>
              <w:szCs w:val="28"/>
            </w:rPr>
          </w:pPr>
          <w:hyperlink w:anchor="_Toc156748900" w:history="1">
            <w:r w:rsidRPr="00913CD1">
              <w:rPr>
                <w:rStyle w:val="Hyperlink"/>
                <w:rFonts w:asciiTheme="minorEastAsia" w:hAnsiTheme="minorEastAsia"/>
                <w:noProof/>
                <w:sz w:val="24"/>
                <w:szCs w:val="28"/>
              </w:rPr>
              <w:t>(四)、组织市场分析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45</w:t>
            </w:r>
            <w:r w:rsidRPr="00913CD1">
              <w:rPr>
                <w:rFonts w:asciiTheme="minorEastAsia" w:hAnsiTheme="minorEastAsia"/>
                <w:noProof/>
                <w:webHidden/>
                <w:sz w:val="24"/>
                <w:szCs w:val="28"/>
              </w:rPr>
              <w:fldChar w:fldCharType="end"/>
            </w:r>
          </w:hyperlink>
        </w:p>
        <w:p w:rsidR="00483551" w:rsidRPr="00913CD1" w:rsidP="00457322" w14:paraId="32C201E3" w14:textId="77777777">
          <w:pPr>
            <w:pStyle w:val="TOC3"/>
            <w:tabs>
              <w:tab w:val="right" w:leader="dot" w:pos="8296"/>
            </w:tabs>
            <w:rPr>
              <w:rFonts w:asciiTheme="minorEastAsia" w:hAnsiTheme="minorEastAsia"/>
              <w:noProof/>
              <w:sz w:val="24"/>
              <w:szCs w:val="28"/>
            </w:rPr>
          </w:pPr>
          <w:hyperlink w:anchor="_Toc156748901" w:history="1">
            <w:r w:rsidRPr="00913CD1">
              <w:rPr>
                <w:rStyle w:val="Hyperlink"/>
                <w:rFonts w:asciiTheme="minorEastAsia" w:hAnsiTheme="minorEastAsia"/>
                <w:noProof/>
                <w:sz w:val="24"/>
                <w:szCs w:val="28"/>
              </w:rPr>
              <w:t>(五)、促销策略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46</w:t>
            </w:r>
            <w:r w:rsidRPr="00913CD1">
              <w:rPr>
                <w:rFonts w:asciiTheme="minorEastAsia" w:hAnsiTheme="minorEastAsia"/>
                <w:noProof/>
                <w:webHidden/>
                <w:sz w:val="24"/>
                <w:szCs w:val="28"/>
              </w:rPr>
              <w:fldChar w:fldCharType="end"/>
            </w:r>
          </w:hyperlink>
        </w:p>
        <w:p w:rsidR="00483551" w:rsidRPr="00913CD1" w:rsidP="00457322" w14:paraId="57CF1E15" w14:textId="77777777">
          <w:pPr>
            <w:pStyle w:val="TOC3"/>
            <w:tabs>
              <w:tab w:val="right" w:leader="dot" w:pos="8296"/>
            </w:tabs>
            <w:rPr>
              <w:rFonts w:asciiTheme="minorEastAsia" w:hAnsiTheme="minorEastAsia"/>
              <w:noProof/>
              <w:sz w:val="24"/>
              <w:szCs w:val="28"/>
            </w:rPr>
          </w:pPr>
          <w:hyperlink w:anchor="_Toc156748902" w:history="1">
            <w:r w:rsidRPr="00913CD1">
              <w:rPr>
                <w:rStyle w:val="Hyperlink"/>
                <w:rFonts w:asciiTheme="minorEastAsia" w:hAnsiTheme="minorEastAsia"/>
                <w:noProof/>
                <w:sz w:val="24"/>
                <w:szCs w:val="28"/>
              </w:rPr>
              <w:t>(六〉、品牌策略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47</w:t>
            </w:r>
            <w:r w:rsidRPr="00913CD1">
              <w:rPr>
                <w:rFonts w:asciiTheme="minorEastAsia" w:hAnsiTheme="minorEastAsia"/>
                <w:noProof/>
                <w:webHidden/>
                <w:sz w:val="24"/>
                <w:szCs w:val="28"/>
              </w:rPr>
              <w:fldChar w:fldCharType="end"/>
            </w:r>
          </w:hyperlink>
        </w:p>
        <w:p w:rsidR="00483551" w:rsidRPr="00913CD1" w:rsidP="00457322" w14:paraId="3FC1E372" w14:textId="77777777">
          <w:pPr>
            <w:pStyle w:val="TOC3"/>
            <w:tabs>
              <w:tab w:val="right" w:leader="dot" w:pos="8296"/>
            </w:tabs>
            <w:rPr>
              <w:rFonts w:asciiTheme="minorEastAsia" w:hAnsiTheme="minorEastAsia"/>
              <w:noProof/>
              <w:sz w:val="24"/>
              <w:szCs w:val="28"/>
            </w:rPr>
          </w:pPr>
          <w:hyperlink w:anchor="_Toc156748903" w:history="1">
            <w:r w:rsidRPr="00913CD1">
              <w:rPr>
                <w:rStyle w:val="Hyperlink"/>
                <w:rFonts w:asciiTheme="minorEastAsia" w:hAnsiTheme="minorEastAsia"/>
                <w:noProof/>
                <w:sz w:val="24"/>
                <w:szCs w:val="28"/>
              </w:rPr>
              <w:t>(七)、整合营销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49</w:t>
            </w:r>
            <w:r w:rsidRPr="00913CD1">
              <w:rPr>
                <w:rFonts w:asciiTheme="minorEastAsia" w:hAnsiTheme="minorEastAsia"/>
                <w:noProof/>
                <w:webHidden/>
                <w:sz w:val="24"/>
                <w:szCs w:val="28"/>
              </w:rPr>
              <w:fldChar w:fldCharType="end"/>
            </w:r>
          </w:hyperlink>
        </w:p>
        <w:p w:rsidR="00483551" w:rsidRPr="00913CD1" w:rsidP="00457322" w14:paraId="0C3F61C3" w14:textId="77777777">
          <w:pPr>
            <w:pStyle w:val="TOC2"/>
            <w:tabs>
              <w:tab w:val="right" w:leader="dot" w:pos="8296"/>
            </w:tabs>
            <w:rPr>
              <w:rFonts w:asciiTheme="minorEastAsia" w:hAnsiTheme="minorEastAsia"/>
              <w:noProof/>
              <w:sz w:val="24"/>
              <w:szCs w:val="28"/>
            </w:rPr>
          </w:pPr>
          <w:hyperlink w:anchor="_Toc156748904" w:history="1">
            <w:r w:rsidRPr="00913CD1">
              <w:rPr>
                <w:rStyle w:val="Hyperlink"/>
                <w:rFonts w:asciiTheme="minorEastAsia" w:hAnsiTheme="minorEastAsia"/>
                <w:noProof/>
                <w:sz w:val="24"/>
                <w:szCs w:val="28"/>
              </w:rPr>
              <w:t>十、公司基本情况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7696250B" w14:textId="77777777">
          <w:pPr>
            <w:pStyle w:val="TOC3"/>
            <w:tabs>
              <w:tab w:val="right" w:leader="dot" w:pos="8296"/>
            </w:tabs>
            <w:rPr>
              <w:rFonts w:asciiTheme="minorEastAsia" w:hAnsiTheme="minorEastAsia"/>
              <w:noProof/>
              <w:sz w:val="24"/>
              <w:szCs w:val="28"/>
            </w:rPr>
          </w:pPr>
          <w:hyperlink w:anchor="_Toc156748905" w:history="1">
            <w:r w:rsidRPr="00913CD1">
              <w:rPr>
                <w:rStyle w:val="Hyperlink"/>
                <w:rFonts w:asciiTheme="minorEastAsia" w:hAnsiTheme="minorEastAsia"/>
                <w:noProof/>
                <w:sz w:val="24"/>
                <w:szCs w:val="28"/>
              </w:rPr>
              <w:t>(一)、公司基本信息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79180177" w14:textId="77777777">
          <w:pPr>
            <w:pStyle w:val="TOC3"/>
            <w:tabs>
              <w:tab w:val="right" w:leader="dot" w:pos="8296"/>
            </w:tabs>
            <w:rPr>
              <w:rFonts w:asciiTheme="minorEastAsia" w:hAnsiTheme="minorEastAsia"/>
              <w:noProof/>
              <w:sz w:val="24"/>
              <w:szCs w:val="28"/>
            </w:rPr>
          </w:pPr>
          <w:hyperlink w:anchor="_Toc156748906" w:history="1">
            <w:r w:rsidRPr="00913CD1">
              <w:rPr>
                <w:rStyle w:val="Hyperlink"/>
                <w:rFonts w:asciiTheme="minorEastAsia" w:hAnsiTheme="minorEastAsia"/>
                <w:noProof/>
                <w:sz w:val="24"/>
                <w:szCs w:val="28"/>
              </w:rPr>
              <w:t>(二)、公司简介</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28FD36C8" w14:textId="77777777">
          <w:pPr>
            <w:pStyle w:val="TOC3"/>
            <w:tabs>
              <w:tab w:val="right" w:leader="dot" w:pos="8296"/>
            </w:tabs>
            <w:rPr>
              <w:rFonts w:asciiTheme="minorEastAsia" w:hAnsiTheme="minorEastAsia"/>
              <w:noProof/>
              <w:sz w:val="24"/>
              <w:szCs w:val="28"/>
            </w:rPr>
          </w:pPr>
          <w:hyperlink w:anchor="_Toc156748907" w:history="1">
            <w:r w:rsidRPr="00913CD1">
              <w:rPr>
                <w:rStyle w:val="Hyperlink"/>
                <w:rFonts w:asciiTheme="minorEastAsia" w:hAnsiTheme="minorEastAsia"/>
                <w:noProof/>
                <w:sz w:val="24"/>
                <w:szCs w:val="28"/>
              </w:rPr>
              <w:t>(三〉、公司竞争优势</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152B5693" w14:textId="77777777">
          <w:pPr>
            <w:pStyle w:val="TOC3"/>
            <w:tabs>
              <w:tab w:val="right" w:leader="dot" w:pos="8296"/>
            </w:tabs>
            <w:rPr>
              <w:rFonts w:asciiTheme="minorEastAsia" w:hAnsiTheme="minorEastAsia"/>
              <w:noProof/>
              <w:sz w:val="24"/>
              <w:szCs w:val="28"/>
            </w:rPr>
          </w:pPr>
          <w:hyperlink w:anchor="_Toc156748908" w:history="1">
            <w:r w:rsidRPr="00913CD1">
              <w:rPr>
                <w:rStyle w:val="Hyperlink"/>
                <w:rFonts w:asciiTheme="minorEastAsia" w:hAnsiTheme="minorEastAsia"/>
                <w:noProof/>
                <w:sz w:val="24"/>
                <w:szCs w:val="28"/>
              </w:rPr>
              <w:t>(四)、核心人员介绍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56</w:t>
            </w:r>
            <w:r w:rsidRPr="00913CD1">
              <w:rPr>
                <w:rFonts w:asciiTheme="minorEastAsia" w:hAnsiTheme="minorEastAsia"/>
                <w:noProof/>
                <w:webHidden/>
                <w:sz w:val="24"/>
                <w:szCs w:val="28"/>
              </w:rPr>
              <w:fldChar w:fldCharType="end"/>
            </w:r>
          </w:hyperlink>
        </w:p>
        <w:p w:rsidR="00483551" w:rsidRPr="00913CD1" w:rsidP="00457322" w14:paraId="3AA4F68E" w14:textId="77777777">
          <w:pPr>
            <w:pStyle w:val="TOC3"/>
            <w:tabs>
              <w:tab w:val="right" w:leader="dot" w:pos="8296"/>
            </w:tabs>
            <w:rPr>
              <w:rFonts w:asciiTheme="minorEastAsia" w:hAnsiTheme="minorEastAsia"/>
              <w:noProof/>
              <w:sz w:val="24"/>
              <w:szCs w:val="28"/>
            </w:rPr>
          </w:pPr>
          <w:hyperlink w:anchor="_Toc156748909" w:history="1">
            <w:r w:rsidRPr="00913CD1">
              <w:rPr>
                <w:rStyle w:val="Hyperlink"/>
                <w:rFonts w:asciiTheme="minorEastAsia" w:hAnsiTheme="minorEastAsia"/>
                <w:noProof/>
                <w:sz w:val="24"/>
                <w:szCs w:val="28"/>
              </w:rPr>
              <w:t>(五)、经营宗旨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57</w:t>
            </w:r>
            <w:r w:rsidRPr="00913CD1">
              <w:rPr>
                <w:rFonts w:asciiTheme="minorEastAsia" w:hAnsiTheme="minorEastAsia"/>
                <w:noProof/>
                <w:webHidden/>
                <w:sz w:val="24"/>
                <w:szCs w:val="28"/>
              </w:rPr>
              <w:fldChar w:fldCharType="end"/>
            </w:r>
          </w:hyperlink>
        </w:p>
        <w:p w:rsidR="00483551" w:rsidRPr="00913CD1" w:rsidP="00457322" w14:paraId="6593856B" w14:textId="77777777">
          <w:pPr>
            <w:pStyle w:val="TOC3"/>
            <w:tabs>
              <w:tab w:val="right" w:leader="dot" w:pos="8296"/>
            </w:tabs>
            <w:rPr>
              <w:rFonts w:asciiTheme="minorEastAsia" w:hAnsiTheme="minorEastAsia"/>
              <w:noProof/>
              <w:sz w:val="24"/>
              <w:szCs w:val="28"/>
            </w:rPr>
          </w:pPr>
          <w:hyperlink w:anchor="_Toc156748910" w:history="1">
            <w:r w:rsidRPr="00913CD1">
              <w:rPr>
                <w:rStyle w:val="Hyperlink"/>
                <w:rFonts w:asciiTheme="minorEastAsia" w:hAnsiTheme="minorEastAsia"/>
                <w:noProof/>
                <w:sz w:val="24"/>
                <w:szCs w:val="28"/>
              </w:rPr>
              <w:t>(六)、公司发展规划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58</w:t>
            </w:r>
            <w:r w:rsidRPr="00913CD1">
              <w:rPr>
                <w:rFonts w:asciiTheme="minorEastAsia" w:hAnsiTheme="minorEastAsia"/>
                <w:noProof/>
                <w:webHidden/>
                <w:sz w:val="24"/>
                <w:szCs w:val="28"/>
              </w:rPr>
              <w:fldChar w:fldCharType="end"/>
            </w:r>
          </w:hyperlink>
        </w:p>
        <w:p w:rsidR="00483551" w:rsidRPr="00913CD1" w:rsidP="00457322" w14:paraId="67723FEC" w14:textId="77777777">
          <w:pPr>
            <w:pStyle w:val="TOC2"/>
            <w:tabs>
              <w:tab w:val="right" w:leader="dot" w:pos="8296"/>
            </w:tabs>
            <w:rPr>
              <w:rFonts w:asciiTheme="minorEastAsia" w:hAnsiTheme="minorEastAsia"/>
              <w:noProof/>
              <w:sz w:val="24"/>
              <w:szCs w:val="28"/>
            </w:rPr>
            <w:sectPr w:rsidSect="003563AB">
              <w:headerReference w:type="default" r:id="rId13"/>
              <w:footerReference w:type="default" r:id="rId14"/>
              <w:type w:val="nextPage"/>
              <w:pgSz w:w="11906" w:h="16838"/>
              <w:pgMar w:top="1440" w:right="1800" w:bottom="1440" w:left="1800" w:header="851" w:footer="992" w:gutter="0"/>
              <w:pgNumType w:start="3"/>
              <w:cols w:space="425"/>
              <w:titlePg w:val="0"/>
              <w:docGrid w:type="lines" w:linePitch="312"/>
            </w:sectPr>
          </w:pPr>
          <w:hyperlink w:anchor="_Toc156748911" w:history="1">
            <w:r w:rsidRPr="00913CD1">
              <w:rPr>
                <w:rStyle w:val="Hyperlink"/>
                <w:rFonts w:asciiTheme="minorEastAsia" w:hAnsiTheme="minorEastAsia"/>
                <w:noProof/>
                <w:sz w:val="24"/>
                <w:szCs w:val="28"/>
              </w:rPr>
              <w:t>十一、环保分析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445134253"/>
        <w:docPartObj>
          <w:docPartGallery w:val="Table of Contents"/>
          <w:docPartUnique/>
        </w:docPartObj>
      </w:sdtPr>
      <w:sdtEndPr>
        <w:rPr>
          <w:b/>
          <w:bCs/>
        </w:rPr>
      </w:sdtEndPr>
      <w:sdtContent>
        <w:p w:rsidR="00483551" w:rsidRPr="00913CD1" w:rsidP="00457322" w14:paraId="250B29B6" w14:textId="77777777">
          <w:pPr>
            <w:pStyle w:val="TOC3"/>
            <w:tabs>
              <w:tab w:val="right" w:leader="dot" w:pos="8296"/>
            </w:tabs>
            <w:rPr>
              <w:rFonts w:asciiTheme="minorEastAsia" w:hAnsiTheme="minorEastAsia"/>
              <w:noProof/>
              <w:sz w:val="24"/>
              <w:szCs w:val="28"/>
            </w:rPr>
          </w:pPr>
          <w:hyperlink w:anchor="_Toc156748912"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p w:rsidR="00483551" w:rsidRPr="00913CD1" w:rsidP="00457322" w14:paraId="384BF0F3" w14:textId="77777777">
          <w:pPr>
            <w:pStyle w:val="TOC3"/>
            <w:tabs>
              <w:tab w:val="right" w:leader="dot" w:pos="8296"/>
            </w:tabs>
            <w:rPr>
              <w:rFonts w:asciiTheme="minorEastAsia" w:hAnsiTheme="minorEastAsia"/>
              <w:noProof/>
              <w:sz w:val="24"/>
              <w:szCs w:val="28"/>
            </w:rPr>
          </w:pPr>
          <w:hyperlink w:anchor="_Toc156748913" w:history="1">
            <w:r w:rsidRPr="00913CD1">
              <w:rPr>
                <w:rStyle w:val="Hyperlink"/>
                <w:rFonts w:asciiTheme="minorEastAsia" w:hAnsiTheme="minorEastAsia"/>
                <w:noProof/>
                <w:sz w:val="24"/>
                <w:szCs w:val="28"/>
              </w:rPr>
              <w:t>(二)、环境影响合理性分析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54677F34" w14:textId="77777777">
          <w:pPr>
            <w:pStyle w:val="TOC3"/>
            <w:tabs>
              <w:tab w:val="right" w:leader="dot" w:pos="8296"/>
            </w:tabs>
            <w:rPr>
              <w:rFonts w:asciiTheme="minorEastAsia" w:hAnsiTheme="minorEastAsia"/>
              <w:noProof/>
              <w:sz w:val="24"/>
              <w:szCs w:val="28"/>
            </w:rPr>
          </w:pPr>
          <w:hyperlink w:anchor="_Toc156748914" w:history="1">
            <w:r w:rsidRPr="00913CD1">
              <w:rPr>
                <w:rStyle w:val="Hyperlink"/>
                <w:rFonts w:asciiTheme="minorEastAsia" w:hAnsiTheme="minorEastAsia"/>
                <w:noProof/>
                <w:sz w:val="24"/>
                <w:szCs w:val="28"/>
              </w:rPr>
              <w:t>(三)、建设期大气环境影响分析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2187E16F" w14:textId="77777777">
          <w:pPr>
            <w:pStyle w:val="TOC3"/>
            <w:tabs>
              <w:tab w:val="right" w:leader="dot" w:pos="8296"/>
            </w:tabs>
            <w:rPr>
              <w:rFonts w:asciiTheme="minorEastAsia" w:hAnsiTheme="minorEastAsia"/>
              <w:noProof/>
              <w:sz w:val="24"/>
              <w:szCs w:val="28"/>
            </w:rPr>
          </w:pPr>
          <w:hyperlink w:anchor="_Toc156748915" w:history="1">
            <w:r w:rsidRPr="00913CD1">
              <w:rPr>
                <w:rStyle w:val="Hyperlink"/>
                <w:rFonts w:asciiTheme="minorEastAsia" w:hAnsiTheme="minorEastAsia"/>
                <w:noProof/>
                <w:sz w:val="24"/>
                <w:szCs w:val="28"/>
              </w:rPr>
              <w:t>(四)、建设期水环境影响分析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61</w:t>
            </w:r>
            <w:r w:rsidRPr="00913CD1">
              <w:rPr>
                <w:rFonts w:asciiTheme="minorEastAsia" w:hAnsiTheme="minorEastAsia"/>
                <w:noProof/>
                <w:webHidden/>
                <w:sz w:val="24"/>
                <w:szCs w:val="28"/>
              </w:rPr>
              <w:fldChar w:fldCharType="end"/>
            </w:r>
          </w:hyperlink>
        </w:p>
        <w:p w:rsidR="00483551" w:rsidRPr="00913CD1" w:rsidP="00457322" w14:paraId="74E0163E" w14:textId="77777777">
          <w:pPr>
            <w:pStyle w:val="TOC3"/>
            <w:tabs>
              <w:tab w:val="right" w:leader="dot" w:pos="8296"/>
            </w:tabs>
            <w:rPr>
              <w:rFonts w:asciiTheme="minorEastAsia" w:hAnsiTheme="minorEastAsia"/>
              <w:noProof/>
              <w:sz w:val="24"/>
              <w:szCs w:val="28"/>
            </w:rPr>
          </w:pPr>
          <w:hyperlink w:anchor="_Toc156748916" w:history="1">
            <w:r w:rsidRPr="00913CD1">
              <w:rPr>
                <w:rStyle w:val="Hyperlink"/>
                <w:rFonts w:asciiTheme="minorEastAsia" w:hAnsiTheme="minorEastAsia"/>
                <w:noProof/>
                <w:sz w:val="24"/>
                <w:szCs w:val="28"/>
              </w:rPr>
              <w:t>(五)、建设期固体废弃物环境影响分析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53C24E32" w14:textId="77777777">
          <w:pPr>
            <w:pStyle w:val="TOC3"/>
            <w:tabs>
              <w:tab w:val="right" w:leader="dot" w:pos="8296"/>
            </w:tabs>
            <w:rPr>
              <w:rFonts w:asciiTheme="minorEastAsia" w:hAnsiTheme="minorEastAsia"/>
              <w:noProof/>
              <w:sz w:val="24"/>
              <w:szCs w:val="28"/>
            </w:rPr>
          </w:pPr>
          <w:hyperlink w:anchor="_Toc156748917" w:history="1">
            <w:r w:rsidRPr="00913CD1">
              <w:rPr>
                <w:rStyle w:val="Hyperlink"/>
                <w:rFonts w:asciiTheme="minorEastAsia" w:hAnsiTheme="minorEastAsia"/>
                <w:noProof/>
                <w:sz w:val="24"/>
                <w:szCs w:val="28"/>
              </w:rPr>
              <w:t>(六)、建设期声环境影响分析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603EAFCD" w14:textId="77777777">
          <w:pPr>
            <w:pStyle w:val="TOC3"/>
            <w:tabs>
              <w:tab w:val="right" w:leader="dot" w:pos="8296"/>
            </w:tabs>
            <w:rPr>
              <w:rFonts w:asciiTheme="minorEastAsia" w:hAnsiTheme="minorEastAsia"/>
              <w:noProof/>
              <w:sz w:val="24"/>
              <w:szCs w:val="28"/>
            </w:rPr>
          </w:pPr>
          <w:hyperlink w:anchor="_Toc156748918" w:history="1">
            <w:r w:rsidRPr="00913CD1">
              <w:rPr>
                <w:rStyle w:val="Hyperlink"/>
                <w:rFonts w:asciiTheme="minorEastAsia" w:hAnsiTheme="minorEastAsia"/>
                <w:noProof/>
                <w:sz w:val="24"/>
                <w:szCs w:val="28"/>
              </w:rPr>
              <w:t>(七)、环境管理分析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63</w:t>
            </w:r>
            <w:r w:rsidRPr="00913CD1">
              <w:rPr>
                <w:rFonts w:asciiTheme="minorEastAsia" w:hAnsiTheme="minorEastAsia"/>
                <w:noProof/>
                <w:webHidden/>
                <w:sz w:val="24"/>
                <w:szCs w:val="28"/>
              </w:rPr>
              <w:fldChar w:fldCharType="end"/>
            </w:r>
          </w:hyperlink>
        </w:p>
        <w:p w:rsidR="00483551" w:rsidRPr="00913CD1" w:rsidP="00457322" w14:paraId="5FEB2AEE" w14:textId="77777777">
          <w:pPr>
            <w:pStyle w:val="TOC3"/>
            <w:tabs>
              <w:tab w:val="right" w:leader="dot" w:pos="8296"/>
            </w:tabs>
            <w:rPr>
              <w:rFonts w:asciiTheme="minorEastAsia" w:hAnsiTheme="minorEastAsia"/>
              <w:noProof/>
              <w:sz w:val="24"/>
              <w:szCs w:val="28"/>
            </w:rPr>
          </w:pPr>
          <w:hyperlink w:anchor="_Toc156748919" w:history="1">
            <w:r w:rsidRPr="00913CD1">
              <w:rPr>
                <w:rStyle w:val="Hyperlink"/>
                <w:rFonts w:asciiTheme="minorEastAsia" w:hAnsiTheme="minorEastAsia"/>
                <w:noProof/>
                <w:sz w:val="24"/>
                <w:szCs w:val="28"/>
              </w:rPr>
              <w:t>(八)、结论及建议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64</w:t>
            </w:r>
            <w:r w:rsidRPr="00913CD1">
              <w:rPr>
                <w:rFonts w:asciiTheme="minorEastAsia" w:hAnsiTheme="minorEastAsia"/>
                <w:noProof/>
                <w:webHidden/>
                <w:sz w:val="24"/>
                <w:szCs w:val="28"/>
              </w:rPr>
              <w:fldChar w:fldCharType="end"/>
            </w:r>
          </w:hyperlink>
        </w:p>
        <w:p w:rsidR="00483551" w:rsidRPr="00913CD1" w:rsidP="00457322" w14:paraId="5BDAD609" w14:textId="77777777">
          <w:pPr>
            <w:pStyle w:val="TOC2"/>
            <w:tabs>
              <w:tab w:val="right" w:leader="dot" w:pos="8296"/>
            </w:tabs>
            <w:rPr>
              <w:rFonts w:asciiTheme="minorEastAsia" w:hAnsiTheme="minorEastAsia"/>
              <w:noProof/>
              <w:sz w:val="24"/>
              <w:szCs w:val="28"/>
            </w:rPr>
          </w:pPr>
          <w:hyperlink w:anchor="_Toc156748920" w:history="1">
            <w:r w:rsidRPr="00913CD1">
              <w:rPr>
                <w:rStyle w:val="Hyperlink"/>
                <w:rFonts w:asciiTheme="minorEastAsia" w:hAnsiTheme="minorEastAsia"/>
                <w:noProof/>
                <w:sz w:val="24"/>
                <w:szCs w:val="28"/>
              </w:rPr>
              <w:t>十二、场地规划方案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7551EE7C" w14:textId="77777777">
          <w:pPr>
            <w:pStyle w:val="TOC3"/>
            <w:tabs>
              <w:tab w:val="right" w:leader="dot" w:pos="8296"/>
            </w:tabs>
            <w:rPr>
              <w:rFonts w:asciiTheme="minorEastAsia" w:hAnsiTheme="minorEastAsia"/>
              <w:noProof/>
              <w:sz w:val="24"/>
              <w:szCs w:val="28"/>
            </w:rPr>
          </w:pPr>
          <w:hyperlink w:anchor="_Toc156748921"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hint="eastAsia"/>
                <w:noProof/>
                <w:sz w:val="24"/>
                <w:szCs w:val="28"/>
              </w:rPr>
              <w:t>项目</w:t>
            </w:r>
            <w:r w:rsidRPr="00913CD1">
              <w:rPr>
                <w:rStyle w:val="Hyperlink"/>
                <w:rFonts w:asciiTheme="minorEastAsia" w:hAnsiTheme="minorEastAsia"/>
                <w:noProof/>
                <w:sz w:val="24"/>
                <w:szCs w:val="28"/>
              </w:rPr>
              <w:t>场地布局原则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6336F55E" w14:textId="77777777">
          <w:pPr>
            <w:pStyle w:val="TOC3"/>
            <w:tabs>
              <w:tab w:val="right" w:leader="dot" w:pos="8296"/>
            </w:tabs>
            <w:rPr>
              <w:rFonts w:asciiTheme="minorEastAsia" w:hAnsiTheme="minorEastAsia"/>
              <w:noProof/>
              <w:sz w:val="24"/>
              <w:szCs w:val="28"/>
            </w:rPr>
          </w:pPr>
          <w:hyperlink w:anchor="_Toc156748922" w:history="1">
            <w:r w:rsidRPr="00913CD1">
              <w:rPr>
                <w:rStyle w:val="Hyperlink"/>
                <w:rFonts w:asciiTheme="minorEastAsia" w:hAnsiTheme="minorEastAsia"/>
                <w:noProof/>
                <w:sz w:val="24"/>
                <w:szCs w:val="28"/>
              </w:rPr>
              <w:t>(二)、</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场地装修设计方案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67</w:t>
            </w:r>
            <w:r w:rsidRPr="00913CD1">
              <w:rPr>
                <w:rFonts w:asciiTheme="minorEastAsia" w:hAnsiTheme="minorEastAsia"/>
                <w:noProof/>
                <w:webHidden/>
                <w:sz w:val="24"/>
                <w:szCs w:val="28"/>
              </w:rPr>
              <w:fldChar w:fldCharType="end"/>
            </w:r>
          </w:hyperlink>
        </w:p>
        <w:p w:rsidR="00483551" w:rsidRPr="00913CD1" w:rsidP="00457322" w14:paraId="4E700DC2" w14:textId="77777777">
          <w:pPr>
            <w:pStyle w:val="TOC2"/>
            <w:tabs>
              <w:tab w:val="right" w:leader="dot" w:pos="8296"/>
            </w:tabs>
            <w:rPr>
              <w:rFonts w:asciiTheme="minorEastAsia" w:hAnsiTheme="minorEastAsia"/>
              <w:noProof/>
              <w:sz w:val="24"/>
              <w:szCs w:val="28"/>
            </w:rPr>
          </w:pPr>
          <w:hyperlink w:anchor="_Toc156748923" w:history="1">
            <w:r w:rsidRPr="00913CD1">
              <w:rPr>
                <w:rStyle w:val="Hyperlink"/>
                <w:rFonts w:asciiTheme="minorEastAsia" w:hAnsiTheme="minorEastAsia"/>
                <w:noProof/>
                <w:sz w:val="24"/>
                <w:szCs w:val="28"/>
              </w:rPr>
              <w:t>十三、结论和建议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3BCCB9EC" w14:textId="77777777">
          <w:pPr>
            <w:pStyle w:val="TOC3"/>
            <w:tabs>
              <w:tab w:val="right" w:leader="dot" w:pos="8296"/>
            </w:tabs>
            <w:rPr>
              <w:rFonts w:asciiTheme="minorEastAsia" w:hAnsiTheme="minorEastAsia"/>
              <w:noProof/>
              <w:sz w:val="24"/>
              <w:szCs w:val="28"/>
            </w:rPr>
          </w:pPr>
          <w:hyperlink w:anchor="_Toc156748924" w:history="1">
            <w:r w:rsidRPr="00913CD1">
              <w:rPr>
                <w:rStyle w:val="Hyperlink"/>
                <w:rFonts w:asciiTheme="minorEastAsia" w:hAnsiTheme="minorEastAsia"/>
                <w:noProof/>
                <w:sz w:val="24"/>
                <w:szCs w:val="28"/>
              </w:rPr>
              <w:t>（一）、项目可行性评估的综合结果</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38056289" w14:textId="77777777">
          <w:pPr>
            <w:pStyle w:val="TOC3"/>
            <w:tabs>
              <w:tab w:val="right" w:leader="dot" w:pos="8296"/>
            </w:tabs>
            <w:rPr>
              <w:rFonts w:asciiTheme="minorEastAsia" w:hAnsiTheme="minorEastAsia"/>
              <w:noProof/>
              <w:sz w:val="24"/>
              <w:szCs w:val="28"/>
            </w:rPr>
          </w:pPr>
          <w:hyperlink w:anchor="_Toc156748925" w:history="1">
            <w:r w:rsidRPr="00913CD1">
              <w:rPr>
                <w:rStyle w:val="Hyperlink"/>
                <w:rFonts w:asciiTheme="minorEastAsia" w:hAnsiTheme="minorEastAsia"/>
                <w:noProof/>
                <w:sz w:val="24"/>
                <w:szCs w:val="28"/>
              </w:rPr>
              <w:t>（二）、项目可行性评估的主要问题和挑战的总结</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69</w:t>
            </w:r>
            <w:r w:rsidRPr="00913CD1">
              <w:rPr>
                <w:rFonts w:asciiTheme="minorEastAsia" w:hAnsiTheme="minorEastAsia"/>
                <w:noProof/>
                <w:webHidden/>
                <w:sz w:val="24"/>
                <w:szCs w:val="28"/>
              </w:rPr>
              <w:fldChar w:fldCharType="end"/>
            </w:r>
          </w:hyperlink>
        </w:p>
        <w:p w:rsidR="00483551" w:rsidRPr="00913CD1" w:rsidP="00457322" w14:paraId="41A1E667" w14:textId="77777777">
          <w:pPr>
            <w:pStyle w:val="TOC3"/>
            <w:tabs>
              <w:tab w:val="right" w:leader="dot" w:pos="8296"/>
            </w:tabs>
            <w:rPr>
              <w:rFonts w:asciiTheme="minorEastAsia" w:hAnsiTheme="minorEastAsia"/>
              <w:noProof/>
              <w:sz w:val="24"/>
              <w:szCs w:val="28"/>
            </w:rPr>
          </w:pPr>
          <w:hyperlink w:anchor="_Toc156748926" w:history="1">
            <w:r w:rsidRPr="00913CD1">
              <w:rPr>
                <w:rStyle w:val="Hyperlink"/>
                <w:rFonts w:asciiTheme="minorEastAsia" w:hAnsiTheme="minorEastAsia"/>
                <w:noProof/>
                <w:sz w:val="24"/>
                <w:szCs w:val="28"/>
              </w:rPr>
              <w:t>（三）、项目可行性的结论和建议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70</w:t>
            </w:r>
            <w:r w:rsidRPr="00913CD1">
              <w:rPr>
                <w:rFonts w:asciiTheme="minorEastAsia" w:hAnsiTheme="minorEastAsia"/>
                <w:noProof/>
                <w:webHidden/>
                <w:sz w:val="24"/>
                <w:szCs w:val="28"/>
              </w:rPr>
              <w:fldChar w:fldCharType="end"/>
            </w:r>
          </w:hyperlink>
        </w:p>
        <w:p w:rsidR="00FF3C39" w:rsidRPr="00913CD1" w:rsidP="00457322" w14:paraId="7B10E5F1" w14:textId="77777777">
          <w:pPr>
            <w:rPr>
              <w:rFonts w:ascii="仿宋" w:eastAsia="仿宋" w:hAnsi="仿宋"/>
              <w:b/>
              <w:bCs/>
              <w:lang w:val="zh-CN"/>
            </w:rPr>
          </w:pPr>
          <w:r w:rsidRPr="00913CD1">
            <w:rPr>
              <w:rFonts w:asciiTheme="minorEastAsia" w:hAnsiTheme="minorEastAsia"/>
              <w:b/>
              <w:bCs/>
              <w:sz w:val="24"/>
              <w:szCs w:val="28"/>
              <w:lang w:val="zh-CN"/>
            </w:rPr>
            <w:fldChar w:fldCharType="end"/>
          </w:r>
        </w:p>
      </w:sdtContent>
    </w:sdt>
    <w:bookmarkStart w:id="0" w:name="_Toc156748848" w:displacedByCustomXml="prev"/>
    <w:p w:rsidR="00FF3C39" w:rsidRPr="00913CD1" w:rsidP="00457322" w14:paraId="5252374D" w14:textId="77777777">
      <w:pPr>
        <w:rPr>
          <w:rFonts w:ascii="仿宋" w:eastAsia="仿宋" w:hAnsi="仿宋"/>
        </w:rPr>
        <w:sectPr w:rsidSect="003563AB">
          <w:headerReference w:type="default" r:id="rId15"/>
          <w:footerReference w:type="default" r:id="rId16"/>
          <w:type w:val="nextPage"/>
          <w:pgSz w:w="11906" w:h="16838"/>
          <w:pgMar w:top="1440" w:right="1800" w:bottom="1440" w:left="1800" w:header="851" w:footer="992" w:gutter="0"/>
          <w:pgNumType w:start="4"/>
          <w:cols w:space="425"/>
          <w:titlePg w:val="0"/>
          <w:docGrid w:type="lines" w:linePitch="312"/>
        </w:sectPr>
      </w:pPr>
    </w:p>
    <w:p w:rsidR="009D1637" w:rsidRPr="00913CD1" w:rsidP="00457322" w14:paraId="37205C6A" w14:textId="77777777">
      <w:pPr>
        <w:pStyle w:val="Heading1"/>
        <w:spacing w:before="0" w:after="0"/>
        <w:rPr>
          <w:rFonts w:ascii="仿宋" w:eastAsia="仿宋" w:hAnsi="仿宋"/>
          <w:sz w:val="24"/>
          <w:szCs w:val="28"/>
          <w:lang w:val="zh-CN"/>
        </w:rPr>
      </w:pPr>
      <w:r w:rsidRPr="00913CD1">
        <w:rPr>
          <w:rFonts w:ascii="仿宋" w:eastAsia="仿宋" w:hAnsi="仿宋"/>
        </w:rPr>
        <w:t>概论</w:t>
      </w:r>
      <w:bookmarkEnd w:id="0"/>
    </w:p>
    <w:p w:rsidR="006E6C65" w:rsidRPr="00913CD1" w:rsidP="00457322" w14:paraId="6F86275F" w14:textId="77777777">
      <w:pPr>
        <w:widowControl/>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在商业世界中，机遇和挑战并存，可行性分析报告书的目的是为一个全新的企业设定清晰的方向。本报告旨在描绘一个充满活力和创新的创业项目，专注于解决市场需求和实现可持续的商业成功。</w:t>
      </w:r>
    </w:p>
    <w:p w:rsidR="00C8023D" w14:paraId="08A151B0" w14:textId="77777777">
      <w:pPr>
        <w:ind w:firstLine="561"/>
      </w:pPr>
      <w:r>
        <w:rPr>
          <w:rFonts w:ascii="仿宋" w:eastAsia="仿宋" w:hAnsi="仿宋"/>
          <w:sz w:val="28"/>
        </w:rPr>
        <w:t>注塑结构件项目可行性分析报告编制的目的在于通过对项目的全面评估，确定该项目在技术、经济、市场、社会和环境等方面的可行性和潜在效益。其意义在于为项目决策者提供科学依据，降低投资风险，提高项目的成功率和回报率。通过可行性分析，可以优化项目实施方案，确保项目在预算内按时完成，并达到预期的经济效益和社会效益。</w:t>
      </w:r>
    </w:p>
    <w:p w:rsidR="009D1637" w:rsidRPr="00913CD1" w:rsidP="00457322" w14:paraId="2FC78F40" w14:textId="77777777">
      <w:pPr>
        <w:ind w:firstLine="560" w:firstLineChars="200"/>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我们的目标是建立一个可信赖的企业，为社会带来积极的变革，为员工提供成长和发展的机会，并为投资者创造回报。我们深信创业的力量，以及创新和执着将推动我们不断前进。</w:t>
      </w:r>
    </w:p>
    <w:p w:rsidR="009D1637" w:rsidRPr="00913CD1" w:rsidP="00457322" w14:paraId="15CF5A93" w14:textId="77777777">
      <w:pPr>
        <w:pStyle w:val="Heading2"/>
        <w:spacing w:before="0" w:after="156" w:afterLines="50"/>
        <w:rPr>
          <w:rFonts w:ascii="仿宋" w:eastAsia="仿宋" w:hAnsi="仿宋"/>
        </w:rPr>
      </w:pPr>
      <w:r w:rsidRPr="00913CD1">
        <w:rPr>
          <w:rFonts w:ascii="仿宋" w:eastAsia="仿宋" w:hAnsi="仿宋"/>
        </w:rPr>
        <w:t>　　</w:t>
      </w:r>
      <w:bookmarkStart w:id="1" w:name="_Toc156748849"/>
      <w:r w:rsidRPr="00913CD1">
        <w:rPr>
          <w:rFonts w:ascii="仿宋" w:eastAsia="仿宋" w:hAnsi="仿宋"/>
        </w:rPr>
        <w:t>一、发展规划</w:t>
      </w:r>
      <w:bookmarkEnd w:id="1"/>
    </w:p>
    <w:p w:rsidR="009D1637" w:rsidRPr="00913CD1" w:rsidP="00457322" w14:paraId="4ED28873" w14:textId="77777777">
      <w:pPr>
        <w:pStyle w:val="Heading3"/>
        <w:spacing w:before="0" w:after="156" w:afterLines="50"/>
        <w:rPr>
          <w:rFonts w:ascii="仿宋" w:eastAsia="仿宋" w:hAnsi="仿宋"/>
        </w:rPr>
      </w:pPr>
      <w:r w:rsidRPr="00913CD1">
        <w:rPr>
          <w:rFonts w:ascii="仿宋" w:eastAsia="仿宋" w:hAnsi="仿宋"/>
        </w:rPr>
        <w:t>　　</w:t>
      </w:r>
      <w:bookmarkStart w:id="2" w:name="_Toc156748850"/>
      <w:r w:rsidRPr="00913CD1">
        <w:rPr>
          <w:rFonts w:ascii="仿宋" w:eastAsia="仿宋" w:hAnsi="仿宋"/>
        </w:rPr>
        <w:t>(一)、公司发展规划</w:t>
      </w:r>
      <w:bookmarkEnd w:id="2"/>
    </w:p>
    <w:p w:rsidR="009D1637" w:rsidRPr="00913CD1" w:rsidP="00457322" w14:paraId="7DC995D1" w14:textId="77777777">
      <w:pPr>
        <w:widowControl/>
        <w:spacing w:after="156" w:afterLines="50"/>
        <w:jc w:val="left"/>
        <w:rPr>
          <w:rFonts w:ascii="仿宋" w:eastAsia="仿宋" w:hAnsi="仿宋" w:cs="宋体"/>
          <w:kern w:val="0"/>
          <w:sz w:val="28"/>
          <w:szCs w:val="28"/>
          <w14:ligatures w14:val="none"/>
        </w:rPr>
        <w:sectPr w:rsidSect="003563AB">
          <w:headerReference w:type="default" r:id="rId17"/>
          <w:footerReference w:type="default" r:id="rId18"/>
          <w:pgSz w:w="11906" w:h="16838"/>
          <w:pgMar w:top="1440" w:right="1800" w:bottom="1440" w:left="1800" w:header="851" w:footer="992" w:gutter="0"/>
          <w:pgNumType w:start="1"/>
          <w:cols w:space="425"/>
          <w:docGrid w:type="lines" w:linePitch="312"/>
        </w:sectPr>
      </w:pPr>
    </w:p>
    <w:p w:rsidR="009D1637" w:rsidRPr="00913CD1" w:rsidP="00457322"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rsidR="009D1637" w:rsidRPr="00913CD1" w:rsidP="00457322" w14:paraId="39855E4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1.资金筹措和多元化融资</w:t>
      </w:r>
    </w:p>
    <w:p w:rsidR="009D1637" w:rsidRPr="00913CD1" w:rsidP="00457322" w14:paraId="4C7F6EB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rsidR="009D1637" w:rsidRPr="00913CD1" w:rsidP="00457322" w14:paraId="4FC631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2.人才引进、培养和激励</w:t>
      </w:r>
    </w:p>
    <w:p w:rsidR="00E94F0F" w:rsidRPr="00913CD1" w:rsidP="00457322" w14:paraId="015494C5" w14:textId="77777777">
      <w:pPr>
        <w:widowControl/>
        <w:spacing w:after="156" w:afterLines="50" w:line="460" w:lineRule="exact"/>
        <w:ind w:firstLine="420"/>
        <w:jc w:val="left"/>
        <w:rPr>
          <w:rFonts w:ascii="仿宋" w:eastAsia="仿宋" w:hAnsi="仿宋"/>
          <w:sz w:val="28"/>
          <w:szCs w:val="28"/>
        </w:rPr>
      </w:pPr>
      <w:r w:rsidRPr="00913CD1">
        <w:rPr>
          <w:rFonts w:ascii="仿宋" w:eastAsia="仿宋" w:hAnsi="仿宋" w:cs="宋体"/>
          <w:kern w:val="0"/>
          <w:sz w:val="28"/>
          <w:szCs w:val="28"/>
          <w14:ligatures w14:val="none"/>
        </w:rPr>
        <w:t>公司将加快对各方面优秀人才的引进和培养，同时加大对人才的资金投入并建立有效的激励机制，确保公司发展规划和目标的</w:t>
      </w:r>
      <w:r w:rsidRPr="00913CD1" w:rsidR="004834A9">
        <w:rPr>
          <w:rFonts w:ascii="仿宋" w:eastAsia="仿宋" w:hAnsi="仿宋" w:cs="宋体" w:hint="eastAsia"/>
          <w:kern w:val="0"/>
          <w:sz w:val="28"/>
          <w:szCs w:val="28"/>
          <w14:ligatures w14:val="none"/>
        </w:rPr>
        <w:t>实现</w:t>
      </w:r>
      <w:r w:rsidRPr="00913CD1">
        <w:rPr>
          <w:rFonts w:ascii="仿宋" w:eastAsia="仿宋" w:hAnsi="仿宋" w:cs="宋体"/>
          <w:kern w:val="0"/>
          <w:sz w:val="28"/>
          <w:szCs w:val="28"/>
          <w14:ligatures w14:val="none"/>
        </w:rPr>
        <w:t>。</w:t>
      </w:r>
    </w:p>
    <w:p w:rsidR="00757F80" w:rsidRPr="00913CD1" w:rsidP="00457322" w14:paraId="24DC0343"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1.</w:t>
      </w:r>
      <w:r w:rsidRPr="00913CD1">
        <w:rPr>
          <w:rFonts w:ascii="仿宋" w:eastAsia="仿宋" w:hAnsi="仿宋"/>
          <w:sz w:val="28"/>
          <w:szCs w:val="28"/>
        </w:rPr>
        <w:t>人才引进：通过招聘、内部提拔、外部引进等方式，吸引和筛选适合企业发展的优秀人才。这包括制定人才需求计划、发布招聘信息、进行面试和评估等。</w:t>
      </w:r>
    </w:p>
    <w:p w:rsidR="00757F80" w:rsidRPr="00913CD1" w:rsidP="00457322" w14:paraId="2775F5F0"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2.</w:t>
      </w:r>
      <w:r w:rsidRPr="00913CD1">
        <w:rPr>
          <w:rFonts w:ascii="仿宋" w:eastAsia="仿宋" w:hAnsi="仿宋"/>
          <w:sz w:val="28"/>
          <w:szCs w:val="28"/>
        </w:rPr>
        <w:t>人才培养：通过培训、发展项目和实践机会，提升员工的技能和能力。这包括新员工培训、在职培训、领导力发展、专业技能提升等。</w:t>
      </w:r>
    </w:p>
    <w:p w:rsidR="00757F80" w:rsidRPr="00913CD1" w:rsidP="00457322" w14:paraId="7368B9EF"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3.</w:t>
      </w:r>
      <w:r w:rsidRPr="00913CD1">
        <w:rPr>
          <w:rFonts w:ascii="仿宋" w:eastAsia="仿宋" w:hAnsi="仿宋"/>
          <w:sz w:val="28"/>
          <w:szCs w:val="28"/>
        </w:rPr>
        <w:t>激励机制：建立有效的激励机制，包括物质激励（如薪酬、奖金、福利）和精神激励（如认可、成就、职业发展机会），以激发员工的动力和工作积极性。</w:t>
      </w:r>
    </w:p>
    <w:p w:rsidR="00757F80" w:rsidRPr="00913CD1" w:rsidP="00457322" w14:paraId="13B201CC"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4.</w:t>
      </w:r>
      <w:r w:rsidRPr="00913CD1">
        <w:rPr>
          <w:rFonts w:ascii="仿宋" w:eastAsia="仿宋" w:hAnsi="仿宋"/>
          <w:sz w:val="28"/>
          <w:szCs w:val="28"/>
        </w:rPr>
        <w:t>绩效管理：通过设定明确的目标、进行绩效评估和反馈，确保员工的工作表现符合企业期望，并提供改进和发展的机会。</w:t>
      </w:r>
    </w:p>
    <w:p w:rsidR="00757F80" w:rsidRPr="00913CD1" w:rsidP="00457322" w14:paraId="2EFBA3A3" w14:textId="77777777">
      <w:pPr>
        <w:spacing w:after="156" w:afterLines="50" w:line="460" w:lineRule="exact"/>
        <w:ind w:firstLine="560" w:firstLineChars="200"/>
        <w:rPr>
          <w:rFonts w:ascii="仿宋" w:eastAsia="仿宋" w:hAnsi="仿宋"/>
          <w:sz w:val="28"/>
          <w:szCs w:val="28"/>
        </w:rPr>
        <w:sectPr w:rsidSect="003563AB">
          <w:headerReference w:type="default" r:id="rId19"/>
          <w:footerReference w:type="default" r:id="rId20"/>
          <w:type w:val="nextPage"/>
          <w:pgSz w:w="11906" w:h="16838"/>
          <w:pgMar w:top="1440" w:right="1800" w:bottom="1440" w:left="1800" w:header="851" w:footer="992" w:gutter="0"/>
          <w:pgNumType w:start="2"/>
          <w:cols w:space="425"/>
          <w:titlePg w:val="0"/>
          <w:docGrid w:type="lines" w:linePitch="312"/>
        </w:sectPr>
      </w:pPr>
      <w:r w:rsidRPr="00913CD1">
        <w:rPr>
          <w:rFonts w:ascii="仿宋" w:eastAsia="仿宋" w:hAnsi="仿宋"/>
          <w:sz w:val="28"/>
          <w:szCs w:val="28"/>
        </w:rPr>
        <w:t>5.</w:t>
      </w:r>
    </w:p>
    <w:p w:rsidR="00757F80" w:rsidRPr="00913CD1" w:rsidP="00457322"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文化建设和员工关系：建立积极的企业文化，促进员工之间的沟通和合作，增强团队凝聚力和员工归属感。</w:t>
      </w:r>
    </w:p>
    <w:p w:rsidR="00757F80" w:rsidRPr="00913CD1" w:rsidP="00457322" w14:paraId="06C1645B"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6.</w:t>
      </w:r>
      <w:r w:rsidRPr="00913CD1">
        <w:rPr>
          <w:rFonts w:ascii="仿宋" w:eastAsia="仿宋" w:hAnsi="仿宋"/>
          <w:sz w:val="28"/>
          <w:szCs w:val="28"/>
        </w:rPr>
        <w:t>职业发展：提供清晰的职业发展路径和晋升机会，帮助员工规划个人职业发展，提高员工的工作满意度和忠诚度。</w:t>
      </w:r>
    </w:p>
    <w:p w:rsidR="00757F80" w:rsidRPr="00913CD1" w:rsidP="00457322" w14:paraId="4433BD1E"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7.</w:t>
      </w:r>
      <w:r w:rsidRPr="00913CD1">
        <w:rPr>
          <w:rFonts w:ascii="仿宋" w:eastAsia="仿宋" w:hAnsi="仿宋"/>
          <w:sz w:val="28"/>
          <w:szCs w:val="28"/>
        </w:rPr>
        <w:t>留任策略：采取措施减少人才流失，如提供有竞争力的福利待遇、改善工作环境、增强员工对企业的认同感等。</w:t>
      </w:r>
    </w:p>
    <w:p w:rsidR="00891E17" w:rsidRPr="00913CD1" w:rsidP="00457322" w14:paraId="0FEAFB5F"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通过综合运用这些方法，企业可以建立一个健康、积极的人才生态系统，吸引、培养和保留高素质的人才，从而提高组织的整体绩效和竞争力。</w:t>
      </w:r>
    </w:p>
    <w:p w:rsidR="009D1637" w:rsidRPr="00913CD1" w:rsidP="00457322" w14:paraId="44BA2C5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3.强化法人治理和内部控制</w:t>
      </w:r>
    </w:p>
    <w:p w:rsidR="009D1637" w:rsidRPr="00913CD1" w:rsidP="00457322" w14:paraId="35434A9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rsidR="009D1637" w:rsidRPr="00913CD1" w:rsidP="00457322" w14:paraId="71904B0E" w14:textId="77777777">
      <w:pPr>
        <w:pStyle w:val="Heading3"/>
        <w:spacing w:before="0" w:after="0"/>
        <w:rPr>
          <w:rFonts w:ascii="仿宋" w:eastAsia="仿宋" w:hAnsi="仿宋"/>
        </w:rPr>
      </w:pPr>
      <w:r w:rsidRPr="00913CD1">
        <w:rPr>
          <w:rFonts w:ascii="仿宋" w:eastAsia="仿宋" w:hAnsi="仿宋"/>
        </w:rPr>
        <w:t>　　</w:t>
      </w:r>
      <w:bookmarkStart w:id="3" w:name="_Toc156748851"/>
      <w:r w:rsidRPr="00913CD1">
        <w:rPr>
          <w:rFonts w:ascii="仿宋" w:eastAsia="仿宋" w:hAnsi="仿宋"/>
        </w:rPr>
        <w:t>(二)、保障措施</w:t>
      </w:r>
      <w:bookmarkEnd w:id="3"/>
    </w:p>
    <w:p w:rsidR="009D1637" w:rsidRPr="00913CD1" w:rsidP="00457322" w14:paraId="479C42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1.强化规划指导</w:t>
      </w:r>
    </w:p>
    <w:p w:rsidR="009D1637" w:rsidRPr="00913CD1" w:rsidP="00457322" w14:paraId="50B5261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各地区应结合当地实际，制定产业发展专项规划，明确发展方向和目标，合理布局产业。按照国家产业政策和行业准入条件，强化规划指导，加强协调配合，规范管理。加强产业市场监管，净化产业市场。</w:t>
      </w:r>
    </w:p>
    <w:p w:rsidR="009D1637" w:rsidRPr="00913CD1" w:rsidP="00457322" w14:paraId="5082B65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2.加大创新投入</w:t>
      </w:r>
    </w:p>
    <w:p w:rsidR="009D1637" w:rsidRPr="00913CD1" w:rsidP="00457322" w14:paraId="41990E3A"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1"/>
          <w:footerReference w:type="default" r:id="rId22"/>
          <w:type w:val="nextPage"/>
          <w:pgSz w:w="11906" w:h="16838"/>
          <w:pgMar w:top="1440" w:right="1800" w:bottom="1440" w:left="1800" w:header="851" w:footer="992" w:gutter="0"/>
          <w:pgNumType w:start="3"/>
          <w:cols w:space="425"/>
          <w:titlePg w:val="0"/>
          <w:docGrid w:type="lines" w:linePitch="312"/>
        </w:sectPr>
      </w:pPr>
      <w:r w:rsidRPr="00913CD1">
        <w:rPr>
          <w:rFonts w:ascii="仿宋" w:eastAsia="仿宋" w:hAnsi="仿宋" w:cs="宋体"/>
          <w:kern w:val="0"/>
          <w:sz w:val="28"/>
          <w:szCs w:val="28"/>
          <w14:ligatures w14:val="none"/>
        </w:rPr>
        <w:t>　　建立财政科技经费投入的稳定增长机制，加大社会科技创新投入力度，确保科技投入稳定增长。</w:t>
      </w:r>
    </w:p>
    <w:p w:rsidR="009D1637" w:rsidRPr="00913CD1" w:rsidP="00457322" w14:paraId="27C3A7E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建立种子基金、天使投资基金、风险投资基金、新兴产业投资基金等，构建多层次、多渠道投融资保障体系。</w:t>
      </w:r>
    </w:p>
    <w:p w:rsidR="009D1637" w:rsidRPr="00913CD1" w:rsidP="00457322" w14:paraId="180C30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rsidR="009D1637" w:rsidRPr="00913CD1" w:rsidP="00457322" w14:paraId="26A560A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3.加大扶持力度</w:t>
      </w:r>
    </w:p>
    <w:p w:rsidR="009D1637" w:rsidRPr="00913CD1" w:rsidP="00457322" w14:paraId="31798B0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研究推动产业</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项目的激励政策，采用补贴、落实相关税费政策等手段，激励产业</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w:t>
      </w:r>
    </w:p>
    <w:p w:rsidR="009D1637" w:rsidRPr="00913CD1" w:rsidP="00457322" w14:paraId="1ED6A93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产业示范</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项目激励，采用补贴、优先评优等方式鼓励建设单位积极申报产业评价标识、产业示范</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w:t>
      </w:r>
    </w:p>
    <w:p w:rsidR="009D1637" w:rsidRPr="00913CD1" w:rsidP="00457322" w14:paraId="2C27570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4.开展宣传教育和检查</w:t>
      </w:r>
    </w:p>
    <w:p w:rsidR="009D1637" w:rsidRPr="00913CD1" w:rsidP="00457322" w14:paraId="7C41DD5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加大培训力度，开展行业生产和应用的培训。通过形式多样的宣传活动，提高对行业政策的理解与参与，使行业的生产与应用成为全行业和社会各界的自觉行动。</w:t>
      </w:r>
    </w:p>
    <w:p w:rsidR="009D1637" w:rsidRPr="00913CD1" w:rsidP="00457322" w14:paraId="05D6195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开展行业行动检查，对不执行行业生产和使用有关规定的，要加强舆论监督和通报批评。</w:t>
      </w:r>
    </w:p>
    <w:p w:rsidR="009D1637" w:rsidRPr="00913CD1" w:rsidP="00457322" w14:paraId="01980A3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5.激发市场主体活力</w:t>
      </w:r>
    </w:p>
    <w:p w:rsidR="009D1637" w:rsidRPr="00913CD1" w:rsidP="00457322" w14:paraId="40CD668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充分发挥市场在资源配置中的决定作用，建立公平开放透明的市场规则。推动各类市场主体参与产业发展。</w:t>
      </w:r>
    </w:p>
    <w:p w:rsidR="009D1637" w:rsidRPr="00913CD1" w:rsidP="00457322" w14:paraId="22E334D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6.完善统计制度</w:t>
      </w:r>
    </w:p>
    <w:p w:rsidR="009D1637" w:rsidRPr="00913CD1" w:rsidP="00457322" w14:paraId="016FF63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3"/>
          <w:footerReference w:type="default" r:id="rId24"/>
          <w:type w:val="nextPage"/>
          <w:pgSz w:w="11906" w:h="16838"/>
          <w:pgMar w:top="1440" w:right="1800" w:bottom="1440" w:left="1800" w:header="851" w:footer="992" w:gutter="0"/>
          <w:pgNumType w:start="4"/>
          <w:cols w:space="425"/>
          <w:titlePg w:val="0"/>
          <w:docGrid w:type="lines" w:linePitch="312"/>
        </w:sectPr>
      </w:pPr>
      <w:r w:rsidRPr="00913CD1">
        <w:rPr>
          <w:rFonts w:ascii="仿宋" w:eastAsia="仿宋" w:hAnsi="仿宋" w:cs="宋体"/>
          <w:kern w:val="0"/>
          <w:sz w:val="28"/>
          <w:szCs w:val="28"/>
          <w14:ligatures w14:val="none"/>
        </w:rPr>
        <w:t>　　建立健全以产业分类标准为基础，以主要产品数量、企业、服务机构等信息为主要内容的统计监测指标体系，完善统计信息采集机制，加强对重点领域、重点企业、重点产品监测，及时掌握产业发展动态，分析发展趋势。</w:t>
      </w:r>
    </w:p>
    <w:p w:rsidR="009D1637" w:rsidRPr="00913CD1" w:rsidP="00457322" w14:paraId="3F44DC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支持</w:t>
      </w:r>
      <w:r w:rsidRPr="00913CD1" w:rsidR="00D71DAE">
        <w:rPr>
          <w:rFonts w:ascii="仿宋" w:eastAsia="仿宋" w:hAnsi="仿宋" w:cs="宋体" w:hint="eastAsia"/>
          <w:kern w:val="0"/>
          <w:sz w:val="28"/>
          <w:szCs w:val="28"/>
          <w14:ligatures w14:val="none"/>
        </w:rPr>
        <w:t>注塑结构件产品</w:t>
      </w:r>
      <w:r w:rsidRPr="00913CD1">
        <w:rPr>
          <w:rFonts w:ascii="仿宋" w:eastAsia="仿宋" w:hAnsi="仿宋" w:cs="宋体"/>
          <w:kern w:val="0"/>
          <w:sz w:val="28"/>
          <w:szCs w:val="28"/>
          <w14:ligatures w14:val="none"/>
        </w:rPr>
        <w:t>产业相关社会组织开展行业运行监测分析和产业发展战略研究。</w:t>
      </w:r>
    </w:p>
    <w:p w:rsidR="009D1637" w:rsidRPr="00913CD1" w:rsidP="00457322" w14:paraId="4FC3F3F3" w14:textId="77777777">
      <w:pPr>
        <w:pStyle w:val="Heading2"/>
        <w:spacing w:before="0" w:after="0"/>
        <w:rPr>
          <w:rFonts w:ascii="仿宋" w:eastAsia="仿宋" w:hAnsi="仿宋"/>
        </w:rPr>
      </w:pPr>
      <w:r w:rsidRPr="00913CD1">
        <w:rPr>
          <w:rFonts w:ascii="仿宋" w:eastAsia="仿宋" w:hAnsi="仿宋"/>
        </w:rPr>
        <w:t>　　</w:t>
      </w:r>
      <w:bookmarkStart w:id="4" w:name="_Toc156748852"/>
      <w:r w:rsidRPr="00913CD1">
        <w:rPr>
          <w:rFonts w:ascii="仿宋" w:eastAsia="仿宋" w:hAnsi="仿宋"/>
        </w:rPr>
        <w:t>二、</w:t>
      </w:r>
      <w:r w:rsidRPr="00913CD1" w:rsidR="00DF3407">
        <w:rPr>
          <w:rFonts w:ascii="仿宋" w:eastAsia="仿宋" w:hAnsi="仿宋"/>
        </w:rPr>
        <w:t>注塑结构件</w:t>
      </w:r>
      <w:r w:rsidRPr="00913CD1">
        <w:rPr>
          <w:rFonts w:ascii="仿宋" w:eastAsia="仿宋" w:hAnsi="仿宋"/>
        </w:rPr>
        <w:t>项目绪论</w:t>
      </w:r>
      <w:bookmarkEnd w:id="4"/>
    </w:p>
    <w:p w:rsidR="009D1637" w:rsidRPr="00913CD1" w:rsidP="00457322" w14:paraId="2B729A41" w14:textId="77777777">
      <w:pPr>
        <w:pStyle w:val="Heading3"/>
        <w:spacing w:before="0" w:after="0"/>
        <w:rPr>
          <w:rFonts w:ascii="仿宋" w:eastAsia="仿宋" w:hAnsi="仿宋"/>
        </w:rPr>
      </w:pPr>
      <w:r w:rsidRPr="00913CD1">
        <w:rPr>
          <w:rFonts w:ascii="仿宋" w:eastAsia="仿宋" w:hAnsi="仿宋"/>
        </w:rPr>
        <w:t>　　</w:t>
      </w:r>
      <w:bookmarkStart w:id="5" w:name="_Toc156748853"/>
      <w:r w:rsidRPr="00913CD1">
        <w:rPr>
          <w:rFonts w:ascii="仿宋" w:eastAsia="仿宋" w:hAnsi="仿宋"/>
        </w:rPr>
        <w:t>(一)、</w:t>
      </w:r>
      <w:r w:rsidRPr="00913CD1" w:rsidR="00DF3407">
        <w:rPr>
          <w:rFonts w:ascii="仿宋" w:eastAsia="仿宋" w:hAnsi="仿宋"/>
        </w:rPr>
        <w:t>注塑结构件</w:t>
      </w:r>
      <w:r w:rsidRPr="00913CD1">
        <w:rPr>
          <w:rFonts w:ascii="仿宋" w:eastAsia="仿宋" w:hAnsi="仿宋"/>
        </w:rPr>
        <w:t>项目名称及建设性质</w:t>
      </w:r>
      <w:bookmarkEnd w:id="5"/>
    </w:p>
    <w:p w:rsidR="009D1637" w:rsidRPr="00913CD1" w:rsidP="00457322" w14:paraId="6694757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项目名称</w:t>
      </w:r>
    </w:p>
    <w:p w:rsidR="009D1637" w:rsidRPr="00913CD1" w:rsidP="00457322" w14:paraId="686A7B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XXXX</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w:t>
      </w:r>
    </w:p>
    <w:p w:rsidR="009D1637" w:rsidRPr="00913CD1" w:rsidP="00457322" w14:paraId="580AAC2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项目建设性质</w:t>
      </w:r>
    </w:p>
    <w:p w:rsidR="009D1637" w:rsidRPr="00913CD1" w:rsidP="00457322" w14:paraId="2C7AE4B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注塑结构件</w:t>
      </w:r>
      <w:r w:rsidRPr="00913CD1" w:rsidR="00E8065F">
        <w:rPr>
          <w:rFonts w:ascii="仿宋" w:eastAsia="仿宋" w:hAnsi="仿宋" w:cs="宋体"/>
          <w:kern w:val="0"/>
          <w:sz w:val="28"/>
          <w:szCs w:val="28"/>
          <w14:ligatures w14:val="none"/>
        </w:rPr>
        <w:t>项目的建设性质是集科技创新、绿色环保、产业升级、经济效益和社会责任于一体的综合型建设项目</w:t>
      </w:r>
      <w:r w:rsidRPr="00913CD1" w:rsidR="00E8065F">
        <w:rPr>
          <w:rFonts w:ascii="仿宋" w:eastAsia="仿宋" w:hAnsi="仿宋" w:cs="宋体" w:hint="eastAsia"/>
          <w:kern w:val="0"/>
          <w:sz w:val="28"/>
          <w:szCs w:val="28"/>
          <w14:ligatures w14:val="none"/>
        </w:rPr>
        <w:t>。</w:t>
      </w:r>
    </w:p>
    <w:p w:rsidR="009D1637" w:rsidRPr="00913CD1" w:rsidP="00457322" w14:paraId="01A592E2" w14:textId="77777777">
      <w:pPr>
        <w:pStyle w:val="Heading3"/>
        <w:spacing w:before="0" w:after="0"/>
        <w:rPr>
          <w:rFonts w:ascii="仿宋" w:eastAsia="仿宋" w:hAnsi="仿宋"/>
        </w:rPr>
      </w:pPr>
      <w:r w:rsidRPr="00913CD1">
        <w:rPr>
          <w:rFonts w:ascii="仿宋" w:eastAsia="仿宋" w:hAnsi="仿宋"/>
        </w:rPr>
        <w:t>　　</w:t>
      </w:r>
      <w:bookmarkStart w:id="6" w:name="_Toc156748854"/>
      <w:r w:rsidRPr="00913CD1">
        <w:rPr>
          <w:rFonts w:ascii="仿宋" w:eastAsia="仿宋" w:hAnsi="仿宋"/>
        </w:rPr>
        <w:t>(二)、</w:t>
      </w:r>
      <w:r w:rsidRPr="00913CD1" w:rsidR="00DF3407">
        <w:rPr>
          <w:rFonts w:ascii="仿宋" w:eastAsia="仿宋" w:hAnsi="仿宋"/>
        </w:rPr>
        <w:t>注塑结构件</w:t>
      </w:r>
      <w:r w:rsidRPr="00913CD1">
        <w:rPr>
          <w:rFonts w:ascii="仿宋" w:eastAsia="仿宋" w:hAnsi="仿宋"/>
        </w:rPr>
        <w:t>项目承办单位</w:t>
      </w:r>
      <w:bookmarkEnd w:id="6"/>
    </w:p>
    <w:p w:rsidR="009D1637" w:rsidRPr="00913CD1" w:rsidP="00457322" w14:paraId="48009D6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项目实施主体</w:t>
      </w:r>
    </w:p>
    <w:p w:rsidR="009D1637" w:rsidRPr="00913CD1" w:rsidP="00457322" w14:paraId="5AA24B5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项目由XXX有限公司负责实施，我们拥有丰富的经验及专业的团队，将为客户提供优质的服务。</w:t>
      </w:r>
    </w:p>
    <w:p w:rsidR="009D1637" w:rsidRPr="00913CD1" w:rsidP="00457322" w14:paraId="1F30F0E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联系人</w:t>
      </w:r>
    </w:p>
    <w:p w:rsidR="009D1637" w:rsidRPr="00913CD1" w:rsidP="00457322" w14:paraId="3397369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项目联系人</w:t>
      </w:r>
      <w:r w:rsidRPr="00913CD1" w:rsidR="00E8065F">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，他将为客户提供详尽的</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项目信息。</w:t>
      </w:r>
    </w:p>
    <w:p w:rsidR="009D1637" w:rsidRPr="00913CD1" w:rsidP="00457322" w14:paraId="4B1558A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3</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建设单位概述</w:t>
      </w:r>
    </w:p>
    <w:p w:rsidR="00D71DAE" w:rsidRPr="00913CD1" w:rsidP="00457322" w14:paraId="0CF6E1CD"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我们公司坚守着“以人为本，诚信经营”的核心理念，专注于为客户提供卓越的产品和服务。我们通过紧密关注市场变化，并以市场需求为导向，积极与客户进行沟通和交流，以满足客户的多元化需求。</w:t>
      </w:r>
    </w:p>
    <w:p w:rsidR="00D71DAE" w:rsidRPr="00913CD1" w:rsidP="00457322" w14:paraId="764134DC" w14:textId="77777777">
      <w:pPr>
        <w:widowControl/>
        <w:spacing w:after="156" w:afterLines="50"/>
        <w:ind w:firstLine="560" w:firstLineChars="200"/>
        <w:jc w:val="left"/>
        <w:rPr>
          <w:rFonts w:ascii="仿宋" w:eastAsia="仿宋" w:hAnsi="仿宋" w:cs="宋体"/>
          <w:kern w:val="0"/>
          <w:sz w:val="28"/>
          <w:szCs w:val="28"/>
          <w14:ligatures w14:val="none"/>
        </w:rPr>
        <w:sectPr w:rsidSect="003563AB">
          <w:headerReference w:type="default" r:id="rId25"/>
          <w:footerReference w:type="default" r:id="rId26"/>
          <w:type w:val="nextPage"/>
          <w:pgSz w:w="11906" w:h="16838"/>
          <w:pgMar w:top="1440" w:right="1800" w:bottom="1440" w:left="1800" w:header="851" w:footer="992" w:gutter="0"/>
          <w:pgNumType w:start="5"/>
          <w:cols w:space="425"/>
          <w:titlePg w:val="0"/>
          <w:docGrid w:type="lines" w:linePitch="312"/>
        </w:sectPr>
      </w:pPr>
    </w:p>
    <w:p w:rsidR="00D71DAE" w:rsidRPr="00913CD1" w:rsidP="00457322"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拥有一支专业团队，他们具备卓越的技术实力、丰富的运营经验和可靠的品质保证体系。我们不断提升供应链构建与管理的能力，积极投入资源进行新技术、新工艺和新材料的研发，以增强公司的核心竞争力。</w:t>
      </w:r>
    </w:p>
    <w:p w:rsidR="00D71DAE" w:rsidRPr="00913CD1" w:rsidP="00457322" w14:paraId="3E95CF63"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我们承担起责任，始终遵守相关法律法规和标准要求，高度重视产品的安全性和环境保护。通过持续的科技创新，我们致力于提供行业先进、可靠、高质量的产品和解决方案，为社会创造价值。</w:t>
      </w:r>
    </w:p>
    <w:p w:rsidR="00D71DAE" w:rsidRPr="00913CD1" w:rsidP="00457322" w14:paraId="1441DF5C"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展望未来，我们将以“梦想、责任、忠诚、卓越”为中心价值观，不断推进业务体系、管控体系和人才队伍重塑，加强团队能力建设，提升核心竞争力。我们立志将公司打造成为国内一流的供应链管理平台，并期待与您共同开创美好未来！</w:t>
      </w:r>
    </w:p>
    <w:p w:rsidR="00EF4DFF" w:rsidRPr="00913CD1" w:rsidP="00457322" w14:paraId="3E229075" w14:textId="77777777">
      <w:pPr>
        <w:pStyle w:val="Heading3"/>
        <w:spacing w:before="0" w:after="0" w:line="60" w:lineRule="auto"/>
        <w:ind w:left="560" w:hanging="560" w:hangingChars="200"/>
        <w:rPr>
          <w:rFonts w:ascii="仿宋" w:eastAsia="仿宋" w:hAnsi="仿宋"/>
        </w:rPr>
      </w:pPr>
      <w:r w:rsidRPr="00913CD1">
        <w:rPr>
          <w:rFonts w:ascii="仿宋" w:eastAsia="仿宋" w:hAnsi="仿宋"/>
        </w:rPr>
        <w:t>　　</w:t>
      </w:r>
      <w:bookmarkStart w:id="7" w:name="_Toc156748855"/>
      <w:r w:rsidRPr="00913CD1">
        <w:rPr>
          <w:rFonts w:ascii="仿宋" w:eastAsia="仿宋" w:hAnsi="仿宋"/>
        </w:rPr>
        <w:t>(</w:t>
      </w:r>
      <w:r w:rsidRPr="00913CD1" w:rsidR="00E8065F">
        <w:rPr>
          <w:rFonts w:ascii="仿宋" w:eastAsia="仿宋" w:hAnsi="仿宋" w:hint="eastAsia"/>
        </w:rPr>
        <w:t>三</w:t>
      </w:r>
      <w:r w:rsidRPr="00913CD1">
        <w:rPr>
          <w:rFonts w:ascii="仿宋" w:eastAsia="仿宋" w:hAnsi="仿宋"/>
        </w:rPr>
        <w:t>)、</w:t>
      </w:r>
      <w:r w:rsidRPr="00913CD1" w:rsidR="00DF3407">
        <w:rPr>
          <w:rFonts w:ascii="仿宋" w:eastAsia="仿宋" w:hAnsi="仿宋"/>
        </w:rPr>
        <w:t>注塑结构件</w:t>
      </w:r>
      <w:r w:rsidRPr="00913CD1">
        <w:rPr>
          <w:rFonts w:ascii="仿宋" w:eastAsia="仿宋" w:hAnsi="仿宋"/>
        </w:rPr>
        <w:t>项目定位及建设理由</w:t>
      </w:r>
      <w:bookmarkEnd w:id="7"/>
    </w:p>
    <w:p w:rsidR="00C8023D" w14:paraId="4F0CAFA5" w14:textId="73E82311">
      <w:pPr>
        <w:ind w:firstLine="561"/>
        <w:sectPr w:rsidSect="003563AB">
          <w:headerReference w:type="default" r:id="rId27"/>
          <w:footerReference w:type="default" r:id="rId28"/>
          <w:type w:val="nextPage"/>
          <w:pgSz w:w="11906" w:h="16838"/>
          <w:pgMar w:top="1440" w:right="1800" w:bottom="1440" w:left="1800" w:header="851" w:footer="992" w:gutter="0"/>
          <w:pgNumType w:start="6"/>
          <w:cols w:space="425"/>
          <w:titlePg w:val="0"/>
          <w:docGrid w:type="lines" w:linePitch="312"/>
        </w:sectPr>
      </w:pPr>
      <w:r>
        <w:rPr>
          <w:rFonts w:ascii="仿宋" w:eastAsia="仿宋" w:hAnsi="仿宋"/>
          <w:sz w:val="28"/>
        </w:rPr>
        <w:t>注塑结构件项目可行性分析报告中的项目定位及建设理由应清晰明确，具体内容</w:t>
      </w:r>
      <w:r>
        <w:rPr>
          <w:rFonts w:ascii="仿宋" w:eastAsia="仿宋" w:hAnsi="仿宋"/>
          <w:sz w:val="28"/>
        </w:rPr>
        <w:t>：</w:t>
      </w:r>
      <w:r>
        <w:rPr>
          <w:rFonts w:ascii="仿宋" w:eastAsia="仿宋" w:hAnsi="仿宋"/>
          <w:sz w:val="28"/>
        </w:rPr>
        <w:br/>
        <w:t xml:space="preserve">    1.</w:t>
      </w:r>
      <w:r>
        <w:rPr>
          <w:rFonts w:ascii="仿宋" w:eastAsia="仿宋" w:hAnsi="仿宋"/>
          <w:sz w:val="28"/>
        </w:rPr>
        <w:t>项目定位</w:t>
      </w:r>
      <w:r>
        <w:rPr>
          <w:rFonts w:ascii="仿宋" w:eastAsia="仿宋" w:hAnsi="仿宋"/>
          <w:sz w:val="28"/>
        </w:rPr>
        <w:t>：明确项目的目标市场和客户群体，例如专注于汽车、电子、家电等行业的注塑结构件生产。</w:t>
      </w:r>
      <w:r>
        <w:rPr>
          <w:rFonts w:ascii="仿宋" w:eastAsia="仿宋" w:hAnsi="仿宋"/>
          <w:sz w:val="28"/>
        </w:rPr>
        <w:br/>
        <w:t xml:space="preserve">    2.</w:t>
      </w:r>
      <w:r>
        <w:rPr>
          <w:rFonts w:ascii="仿宋" w:eastAsia="仿宋" w:hAnsi="仿宋"/>
          <w:sz w:val="28"/>
        </w:rPr>
        <w:t>市场分析</w:t>
      </w:r>
      <w:r>
        <w:rPr>
          <w:rFonts w:ascii="仿宋" w:eastAsia="仿宋" w:hAnsi="仿宋"/>
          <w:sz w:val="28"/>
        </w:rPr>
        <w:t>：对目标市场进行深入研究，包括市场规模、增长潜力、竞争状况、客户需求等，以确定项目的市场适应性和竞争力。</w:t>
      </w:r>
      <w:r>
        <w:rPr>
          <w:rFonts w:ascii="仿宋" w:eastAsia="仿宋" w:hAnsi="仿宋"/>
          <w:sz w:val="28"/>
        </w:rPr>
        <w:br/>
        <w:t xml:space="preserve">    3.</w:t>
      </w:r>
      <w:r>
        <w:rPr>
          <w:rFonts w:ascii="仿宋" w:eastAsia="仿宋" w:hAnsi="仿宋"/>
          <w:sz w:val="28"/>
        </w:rPr>
        <w:t>技术优势</w:t>
      </w:r>
      <w:r>
        <w:rPr>
          <w:rFonts w:ascii="仿宋" w:eastAsia="仿宋" w:hAnsi="仿宋"/>
          <w:sz w:val="28"/>
        </w:rPr>
        <w:t>：描述项目采用的技术是否具有先进性、创新性，能否提高生产效率和产品性能，降低成本。</w:t>
      </w:r>
      <w:r>
        <w:rPr>
          <w:rFonts w:ascii="仿宋" w:eastAsia="仿宋" w:hAnsi="仿宋"/>
          <w:sz w:val="28"/>
        </w:rPr>
        <w:br/>
        <w:t xml:space="preserve">    4.</w:t>
      </w:r>
      <w:r>
        <w:rPr>
          <w:rFonts w:ascii="仿宋" w:eastAsia="仿宋" w:hAnsi="仿宋"/>
          <w:sz w:val="28"/>
        </w:rPr>
        <w:t>生产能力</w:t>
      </w:r>
      <w:r>
        <w:rPr>
          <w:rFonts w:ascii="仿宋" w:eastAsia="仿宋" w:hAnsi="仿宋"/>
          <w:sz w:val="28"/>
        </w:rPr>
        <w:t>：评估项目所需的生产能力是否能满足市场需求，包括设备选型、生产工艺、人员配置等。</w:t>
      </w:r>
      <w:r>
        <w:rPr>
          <w:rFonts w:ascii="仿宋" w:eastAsia="仿宋" w:hAnsi="仿宋"/>
          <w:sz w:val="28"/>
        </w:rPr>
        <w:br/>
        <w:t xml:space="preserve">    5.</w:t>
      </w:r>
      <w:r>
        <w:rPr>
          <w:rFonts w:ascii="仿宋" w:eastAsia="仿宋" w:hAnsi="仿宋"/>
          <w:sz w:val="28"/>
        </w:rPr>
        <w:t>成本分析</w:t>
      </w:r>
    </w:p>
    <w:p w:rsidR="00C8023D" w14:textId="73E82311">
      <w:pPr>
        <w:ind w:firstLine="561"/>
      </w:pPr>
      <w:r>
        <w:rPr>
          <w:rFonts w:ascii="仿宋" w:eastAsia="仿宋" w:hAnsi="仿宋"/>
          <w:sz w:val="28"/>
        </w:rPr>
        <w:t>：对项目的直接成本（材料、人工）和间接成本（管理、研发）进行详细分析，确保项目具有合理的成本结构和盈利能力。</w:t>
      </w:r>
      <w:r>
        <w:rPr>
          <w:rFonts w:ascii="仿宋" w:eastAsia="仿宋" w:hAnsi="仿宋"/>
          <w:sz w:val="28"/>
        </w:rPr>
        <w:br/>
        <w:t xml:space="preserve">    6.</w:t>
      </w:r>
      <w:r>
        <w:rPr>
          <w:rFonts w:ascii="仿宋" w:eastAsia="仿宋" w:hAnsi="仿宋"/>
          <w:sz w:val="28"/>
        </w:rPr>
        <w:t>风险评估</w:t>
      </w:r>
      <w:r>
        <w:rPr>
          <w:rFonts w:ascii="仿宋" w:eastAsia="仿宋" w:hAnsi="仿宋"/>
          <w:sz w:val="28"/>
        </w:rPr>
        <w:t>：识别并评估项目可能面临的各种风险，如市场风险、技术风险、管理风险等，并提出应对策略。</w:t>
      </w:r>
      <w:r>
        <w:rPr>
          <w:rFonts w:ascii="仿宋" w:eastAsia="仿宋" w:hAnsi="仿宋"/>
          <w:sz w:val="28"/>
        </w:rPr>
        <w:br/>
        <w:t xml:space="preserve">    7.</w:t>
      </w:r>
      <w:r>
        <w:rPr>
          <w:rFonts w:ascii="仿宋" w:eastAsia="仿宋" w:hAnsi="仿宋"/>
          <w:sz w:val="28"/>
        </w:rPr>
        <w:t>环保措施</w:t>
      </w:r>
      <w:r>
        <w:rPr>
          <w:rFonts w:ascii="仿宋" w:eastAsia="仿宋" w:hAnsi="仿宋"/>
          <w:sz w:val="28"/>
        </w:rPr>
        <w:t>：说明项目在环境保护方面采取的措施，确保符合相关法律法规和可持续发展要求。</w:t>
      </w:r>
      <w:r>
        <w:rPr>
          <w:rFonts w:ascii="仿宋" w:eastAsia="仿宋" w:hAnsi="仿宋"/>
          <w:sz w:val="28"/>
        </w:rPr>
        <w:br/>
        <w:t xml:space="preserve">    8.</w:t>
      </w:r>
      <w:r>
        <w:rPr>
          <w:rFonts w:ascii="仿宋" w:eastAsia="仿宋" w:hAnsi="仿宋"/>
          <w:sz w:val="28"/>
        </w:rPr>
        <w:t>经济效益</w:t>
      </w:r>
      <w:r>
        <w:rPr>
          <w:rFonts w:ascii="仿宋" w:eastAsia="仿宋" w:hAnsi="仿宋"/>
          <w:sz w:val="28"/>
        </w:rPr>
        <w:t>：预测项目可能带来的经济效益，包括投资回报率、净现值、内部收益率等指标。</w:t>
      </w:r>
      <w:r>
        <w:rPr>
          <w:rFonts w:ascii="仿宋" w:eastAsia="仿宋" w:hAnsi="仿宋"/>
          <w:sz w:val="28"/>
        </w:rPr>
        <w:br/>
        <w:t xml:space="preserve">    9.</w:t>
      </w:r>
      <w:r>
        <w:rPr>
          <w:rFonts w:ascii="仿宋" w:eastAsia="仿宋" w:hAnsi="仿宋"/>
          <w:sz w:val="28"/>
        </w:rPr>
        <w:t>社会效益</w:t>
      </w:r>
      <w:r>
        <w:rPr>
          <w:rFonts w:ascii="仿宋" w:eastAsia="仿宋" w:hAnsi="仿宋"/>
          <w:sz w:val="28"/>
        </w:rPr>
        <w:t>：分析项目对当地就业、社会发展等方面的贡献。</w:t>
      </w:r>
      <w:r>
        <w:rPr>
          <w:rFonts w:ascii="仿宋" w:eastAsia="仿宋" w:hAnsi="仿宋"/>
          <w:sz w:val="28"/>
        </w:rPr>
        <w:br/>
      </w:r>
      <w:r>
        <w:rPr>
          <w:rFonts w:ascii="仿宋" w:eastAsia="仿宋" w:hAnsi="仿宋"/>
          <w:sz w:val="28"/>
        </w:rPr>
        <w:t xml:space="preserve">10. </w:t>
      </w:r>
      <w:r>
        <w:rPr>
          <w:rFonts w:ascii="仿宋" w:eastAsia="仿宋" w:hAnsi="仿宋"/>
          <w:sz w:val="28"/>
        </w:rPr>
        <w:t>政策支持</w:t>
      </w:r>
      <w:r>
        <w:rPr>
          <w:rFonts w:ascii="仿宋" w:eastAsia="仿宋" w:hAnsi="仿宋"/>
          <w:sz w:val="28"/>
        </w:rPr>
        <w:t>：研究并利用国家、地方的相关政策支持，如税收优惠、补贴等，以降低项目成本。</w:t>
      </w:r>
      <w:r>
        <w:rPr>
          <w:rFonts w:ascii="仿宋" w:eastAsia="仿宋" w:hAnsi="仿宋"/>
          <w:sz w:val="28"/>
        </w:rPr>
        <w:br/>
      </w:r>
      <w:r>
        <w:rPr>
          <w:rFonts w:ascii="仿宋" w:eastAsia="仿宋" w:hAnsi="仿宋"/>
          <w:sz w:val="28"/>
        </w:rPr>
        <w:t>1    1.</w:t>
      </w:r>
      <w:r>
        <w:rPr>
          <w:rFonts w:ascii="仿宋" w:eastAsia="仿宋" w:hAnsi="仿宋"/>
          <w:sz w:val="28"/>
        </w:rPr>
        <w:t>建设理由</w:t>
      </w:r>
      <w:r>
        <w:rPr>
          <w:rFonts w:ascii="仿宋" w:eastAsia="仿宋" w:hAnsi="仿宋"/>
          <w:sz w:val="28"/>
        </w:rPr>
        <w:t>：综合以上分析，明确项目建设的必要性和紧迫性，以及项目对提升企业竞争力、促进产业升级的重要意义。</w:t>
      </w:r>
      <w:r>
        <w:rPr>
          <w:rFonts w:ascii="仿宋" w:eastAsia="仿宋" w:hAnsi="仿宋"/>
          <w:sz w:val="28"/>
        </w:rPr>
        <w:br/>
      </w:r>
      <w:r>
        <w:rPr>
          <w:rFonts w:ascii="仿宋" w:eastAsia="仿宋" w:hAnsi="仿宋"/>
          <w:sz w:val="28"/>
        </w:rPr>
        <w:t>1    2.</w:t>
      </w:r>
      <w:r>
        <w:rPr>
          <w:rFonts w:ascii="仿宋" w:eastAsia="仿宋" w:hAnsi="仿宋"/>
          <w:sz w:val="28"/>
        </w:rPr>
        <w:t>结论与建议</w:t>
      </w:r>
      <w:r>
        <w:rPr>
          <w:rFonts w:ascii="仿宋" w:eastAsia="仿宋" w:hAnsi="仿宋"/>
          <w:sz w:val="28"/>
        </w:rPr>
        <w:t>：基于上述分析，给出项目是否可行的明确结论，并提出相应的建议。</w:t>
      </w:r>
    </w:p>
    <w:p w:rsidR="009D1637" w:rsidRPr="00913CD1" w:rsidP="00457322" w14:paraId="34BB304C" w14:textId="77777777">
      <w:pPr>
        <w:pStyle w:val="Heading3"/>
        <w:spacing w:before="0" w:after="0"/>
        <w:rPr>
          <w:rFonts w:ascii="仿宋" w:eastAsia="仿宋" w:hAnsi="仿宋"/>
        </w:rPr>
      </w:pPr>
      <w:r w:rsidRPr="00913CD1">
        <w:rPr>
          <w:rFonts w:ascii="仿宋" w:eastAsia="仿宋" w:hAnsi="仿宋"/>
        </w:rPr>
        <w:t>　　</w:t>
      </w:r>
      <w:bookmarkStart w:id="8" w:name="_Toc156748856"/>
      <w:r w:rsidRPr="00913CD1">
        <w:rPr>
          <w:rFonts w:ascii="仿宋" w:eastAsia="仿宋" w:hAnsi="仿宋"/>
        </w:rPr>
        <w:t>(四)、报告编制说明</w:t>
      </w:r>
      <w:bookmarkEnd w:id="8"/>
    </w:p>
    <w:p w:rsidR="009D1637" w:rsidRPr="00913CD1" w:rsidP="00457322" w14:paraId="0C38A7E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一、报告编制依据</w:t>
      </w:r>
    </w:p>
    <w:p w:rsidR="001D4AFC" w:rsidRPr="00913CD1" w:rsidP="00457322" w14:paraId="748E3004"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本可行性分析报告书的编制依据包括但不限于以下几点：</w:t>
      </w:r>
    </w:p>
    <w:p w:rsidR="001D4AFC" w:rsidRPr="00913CD1" w:rsidP="00457322" w14:paraId="0DD50743"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1、</w:t>
      </w:r>
      <w:r w:rsidRPr="00913CD1" w:rsidR="009D1637">
        <w:rPr>
          <w:rFonts w:ascii="仿宋" w:eastAsia="仿宋" w:hAnsi="仿宋" w:cs="宋体"/>
          <w:kern w:val="0"/>
          <w:sz w:val="28"/>
          <w:szCs w:val="28"/>
          <w14:ligatures w14:val="none"/>
        </w:rPr>
        <w:t>国家和地方关于促进产业结构调整的政策决定</w:t>
      </w:r>
      <w:r w:rsidRPr="00913CD1">
        <w:rPr>
          <w:rFonts w:ascii="仿宋" w:eastAsia="仿宋" w:hAnsi="仿宋" w:cs="宋体"/>
          <w:kern w:val="0"/>
          <w:sz w:val="28"/>
          <w:szCs w:val="28"/>
          <w14:ligatures w14:val="none"/>
        </w:rPr>
        <w:t>；</w:t>
      </w:r>
    </w:p>
    <w:p w:rsidR="001D4AFC" w:rsidRPr="00913CD1" w:rsidP="00457322" w14:paraId="408447EB"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2、</w:t>
      </w:r>
      <w:r w:rsidRPr="00913CD1" w:rsidR="009D1637">
        <w:rPr>
          <w:rFonts w:ascii="仿宋" w:eastAsia="仿宋" w:hAnsi="仿宋" w:cs="宋体"/>
          <w:kern w:val="0"/>
          <w:sz w:val="28"/>
          <w:szCs w:val="28"/>
          <w14:ligatures w14:val="none"/>
        </w:rPr>
        <w:t>《建设</w:t>
      </w:r>
      <w:r w:rsidRPr="00913CD1" w:rsidR="00DF3407">
        <w:rPr>
          <w:rFonts w:ascii="仿宋" w:eastAsia="仿宋" w:hAnsi="仿宋" w:cs="宋体"/>
          <w:kern w:val="0"/>
          <w:sz w:val="28"/>
          <w:szCs w:val="28"/>
          <w14:ligatures w14:val="none"/>
        </w:rPr>
        <w:t>注塑结构件</w:t>
      </w:r>
      <w:r w:rsidRPr="00913CD1" w:rsidR="009D1637">
        <w:rPr>
          <w:rFonts w:ascii="仿宋" w:eastAsia="仿宋" w:hAnsi="仿宋" w:cs="宋体"/>
          <w:kern w:val="0"/>
          <w:sz w:val="28"/>
          <w:szCs w:val="28"/>
          <w14:ligatures w14:val="none"/>
        </w:rPr>
        <w:t>项目经济评价方法与参数》</w:t>
      </w:r>
      <w:r w:rsidRPr="00913CD1">
        <w:rPr>
          <w:rFonts w:ascii="仿宋" w:eastAsia="仿宋" w:hAnsi="仿宋" w:cs="宋体"/>
          <w:kern w:val="0"/>
          <w:sz w:val="28"/>
          <w:szCs w:val="28"/>
          <w14:ligatures w14:val="none"/>
        </w:rPr>
        <w:t>；</w:t>
      </w:r>
    </w:p>
    <w:p w:rsidR="001D4AFC" w:rsidRPr="00913CD1" w:rsidP="00457322" w14:paraId="2DC7CD27"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3、</w:t>
      </w:r>
      <w:r w:rsidRPr="00913CD1" w:rsidR="009D1637">
        <w:rPr>
          <w:rFonts w:ascii="仿宋" w:eastAsia="仿宋" w:hAnsi="仿宋" w:cs="宋体"/>
          <w:kern w:val="0"/>
          <w:sz w:val="28"/>
          <w:szCs w:val="28"/>
          <w14:ligatures w14:val="none"/>
        </w:rPr>
        <w:t>《投资</w:t>
      </w:r>
      <w:r w:rsidRPr="00913CD1" w:rsidR="00DF3407">
        <w:rPr>
          <w:rFonts w:ascii="仿宋" w:eastAsia="仿宋" w:hAnsi="仿宋" w:cs="宋体"/>
          <w:kern w:val="0"/>
          <w:sz w:val="28"/>
          <w:szCs w:val="28"/>
          <w14:ligatures w14:val="none"/>
        </w:rPr>
        <w:t>注塑结构件</w:t>
      </w:r>
      <w:r w:rsidRPr="00913CD1" w:rsidR="009D1637">
        <w:rPr>
          <w:rFonts w:ascii="仿宋" w:eastAsia="仿宋" w:hAnsi="仿宋" w:cs="宋体"/>
          <w:kern w:val="0"/>
          <w:sz w:val="28"/>
          <w:szCs w:val="28"/>
          <w14:ligatures w14:val="none"/>
        </w:rPr>
        <w:t>项目可行性研究指南》</w:t>
      </w:r>
      <w:r w:rsidRPr="00913CD1">
        <w:rPr>
          <w:rFonts w:ascii="仿宋" w:eastAsia="仿宋" w:hAnsi="仿宋" w:cs="宋体"/>
          <w:kern w:val="0"/>
          <w:sz w:val="28"/>
          <w:szCs w:val="28"/>
          <w14:ligatures w14:val="none"/>
        </w:rPr>
        <w:t>；</w:t>
      </w:r>
    </w:p>
    <w:p w:rsidR="001D4AFC" w:rsidRPr="00913CD1" w:rsidP="00457322" w14:paraId="65160F48" w14:textId="77777777">
      <w:pPr>
        <w:widowControl/>
        <w:spacing w:after="156" w:afterLines="50"/>
        <w:ind w:firstLine="561"/>
        <w:jc w:val="left"/>
        <w:rPr>
          <w:rFonts w:ascii="仿宋" w:eastAsia="仿宋" w:hAnsi="仿宋" w:cs="宋体"/>
          <w:kern w:val="0"/>
          <w:sz w:val="28"/>
          <w:szCs w:val="28"/>
          <w14:ligatures w14:val="none"/>
        </w:rPr>
        <w:sectPr w:rsidSect="003563AB">
          <w:headerReference w:type="default" r:id="rId29"/>
          <w:footerReference w:type="default" r:id="rId30"/>
          <w:type w:val="nextPage"/>
          <w:pgSz w:w="11906" w:h="16838"/>
          <w:pgMar w:top="1440" w:right="1800" w:bottom="1440" w:left="1800" w:header="851" w:footer="992" w:gutter="0"/>
          <w:pgNumType w:start="7"/>
          <w:cols w:space="425"/>
          <w:titlePg w:val="0"/>
          <w:docGrid w:type="lines" w:linePitch="312"/>
        </w:sectPr>
      </w:pPr>
      <w:r w:rsidRPr="00913CD1">
        <w:rPr>
          <w:rFonts w:ascii="仿宋" w:eastAsia="仿宋" w:hAnsi="仿宋" w:cs="宋体" w:hint="eastAsia"/>
          <w:kern w:val="0"/>
          <w:sz w:val="28"/>
          <w:szCs w:val="28"/>
          <w14:ligatures w14:val="none"/>
        </w:rPr>
        <w:t>4、</w:t>
      </w:r>
      <w:r w:rsidRPr="00913CD1" w:rsidR="00DF3407">
        <w:rPr>
          <w:rFonts w:ascii="仿宋" w:eastAsia="仿宋" w:hAnsi="仿宋" w:cs="宋体"/>
          <w:kern w:val="0"/>
          <w:sz w:val="28"/>
          <w:szCs w:val="28"/>
          <w14:ligatures w14:val="none"/>
        </w:rPr>
        <w:t>注塑结构件</w:t>
      </w:r>
      <w:r w:rsidRPr="00913CD1" w:rsidR="009D1637">
        <w:rPr>
          <w:rFonts w:ascii="仿宋" w:eastAsia="仿宋" w:hAnsi="仿宋" w:cs="宋体"/>
          <w:kern w:val="0"/>
          <w:sz w:val="28"/>
          <w:szCs w:val="28"/>
          <w14:ligatures w14:val="none"/>
        </w:rPr>
        <w:t>项目建设地国民经济发展规划</w:t>
      </w:r>
      <w:r w:rsidRPr="00913CD1">
        <w:rPr>
          <w:rFonts w:ascii="仿宋" w:eastAsia="仿宋" w:hAnsi="仿宋" w:cs="宋体"/>
          <w:kern w:val="0"/>
          <w:sz w:val="28"/>
          <w:szCs w:val="28"/>
          <w14:ligatures w14:val="none"/>
        </w:rPr>
        <w:t>；</w:t>
      </w:r>
    </w:p>
    <w:p w:rsidR="009D1637" w:rsidRPr="00913CD1" w:rsidP="00457322" w14:paraId="1A552D40"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5、</w:t>
      </w:r>
      <w:r w:rsidRPr="00913CD1">
        <w:rPr>
          <w:rFonts w:ascii="仿宋" w:eastAsia="仿宋" w:hAnsi="仿宋" w:cs="宋体"/>
          <w:kern w:val="0"/>
          <w:sz w:val="28"/>
          <w:szCs w:val="28"/>
          <w14:ligatures w14:val="none"/>
        </w:rPr>
        <w:t>其他相关资料。</w:t>
      </w:r>
    </w:p>
    <w:p w:rsidR="009D1637" w:rsidRPr="00913CD1" w:rsidP="00457322" w14:paraId="50B5BF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二、报告编制</w:t>
      </w:r>
      <w:r w:rsidRPr="00913CD1" w:rsidR="008D6901">
        <w:rPr>
          <w:rFonts w:ascii="仿宋" w:eastAsia="仿宋" w:hAnsi="仿宋" w:cs="宋体"/>
          <w:kern w:val="0"/>
          <w:sz w:val="28"/>
          <w:szCs w:val="28"/>
          <w14:ligatures w14:val="none"/>
        </w:rPr>
        <w:t>原则</w:t>
      </w:r>
    </w:p>
    <w:p w:rsidR="009D1637" w:rsidRPr="00913CD1" w:rsidP="00457322" w14:paraId="678FB79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在制定本可行性分析报告书的过程中，我们将遵循以下</w:t>
      </w:r>
      <w:r w:rsidRPr="00913CD1" w:rsidR="00E63E7B">
        <w:rPr>
          <w:rFonts w:ascii="仿宋" w:eastAsia="仿宋" w:hAnsi="仿宋" w:cs="宋体" w:hint="eastAsia"/>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0F83F2C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严格遵守国家和地方的相关政策、法规，并认真执行相应规范和标准</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选择成熟、可靠、略带前瞻性的工艺技术路线，以提高</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项目的竞争力和市场适应性</w:t>
      </w:r>
      <w:r w:rsidRPr="00913CD1" w:rsidR="001D4AFC">
        <w:rPr>
          <w:rFonts w:ascii="仿宋" w:eastAsia="仿宋" w:hAnsi="仿宋" w:cs="宋体"/>
          <w:kern w:val="0"/>
          <w:sz w:val="28"/>
          <w:szCs w:val="28"/>
          <w14:ligatures w14:val="none"/>
        </w:rPr>
        <w:t>；</w:t>
      </w:r>
    </w:p>
    <w:p w:rsidR="009D1637" w:rsidRPr="00913CD1" w:rsidP="00457322" w14:paraId="54068A7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设备布置将根据现场实际情况进行，合理利用用地资源</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严格执行“</w:t>
      </w:r>
      <w:r w:rsidRPr="00913CD1" w:rsidR="0026228D">
        <w:rPr>
          <w:rFonts w:ascii="仿宋" w:eastAsia="仿宋" w:hAnsi="仿宋" w:cs="宋体" w:hint="eastAsia"/>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，积极推进“安全文明清洁”生产工艺，确保环境保护、劳动安全卫生、消防设施和工程建设同步规划、同步实施、同步运行，关注可持续发展要求，具有可操作的弹性</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建立以人为本、美观的生产环境，体现企业文化和企业形象</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满足</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项目业主对</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项目功能、盈利性等</w:t>
      </w:r>
    </w:p>
    <w:p w:rsidR="007D3AEE" w:rsidRPr="00913CD1" w:rsidP="00457322" w14:paraId="19FB22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投资方面的要求</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充分评估工程各类风险，采取规避措施，确保工程可靠性要求。</w:t>
      </w:r>
    </w:p>
    <w:p w:rsidR="009D1637" w:rsidRPr="00913CD1" w:rsidP="00457322" w14:paraId="525F6505"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、报告主要内容</w:t>
      </w:r>
    </w:p>
    <w:p w:rsidR="009D1637" w:rsidRPr="00913CD1" w:rsidP="00457322" w14:paraId="30B35F7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本可行性分析报告书主要内容包括：</w:t>
      </w:r>
    </w:p>
    <w:p w:rsidR="009D1637" w:rsidRPr="00913CD1" w:rsidP="00457322" w14:paraId="6C62FCC0" w14:textId="77777777">
      <w:pPr>
        <w:widowControl/>
        <w:spacing w:after="156" w:afterLines="50"/>
        <w:jc w:val="left"/>
        <w:rPr>
          <w:rFonts w:ascii="仿宋" w:eastAsia="仿宋" w:hAnsi="仿宋" w:cs="宋体"/>
          <w:kern w:val="0"/>
          <w:sz w:val="28"/>
          <w:szCs w:val="28"/>
          <w14:ligatures w14:val="none"/>
        </w:rPr>
        <w:sectPr w:rsidSect="003563AB">
          <w:headerReference w:type="default" r:id="rId31"/>
          <w:footerReference w:type="default" r:id="rId32"/>
          <w:type w:val="nextPage"/>
          <w:pgSz w:w="11906" w:h="16838"/>
          <w:pgMar w:top="1440" w:right="1800" w:bottom="1440" w:left="1800" w:header="851" w:footer="992" w:gutter="0"/>
          <w:pgNumType w:start="8"/>
          <w:cols w:space="425"/>
          <w:titlePg w:val="0"/>
          <w:docGrid w:type="lines" w:linePitch="312"/>
        </w:sectPr>
      </w:pPr>
      <w:r w:rsidRPr="00913CD1">
        <w:rPr>
          <w:rFonts w:ascii="仿宋" w:eastAsia="仿宋" w:hAnsi="仿宋" w:cs="宋体"/>
          <w:kern w:val="0"/>
          <w:sz w:val="28"/>
          <w:szCs w:val="28"/>
          <w14:ligatures w14:val="none"/>
        </w:rPr>
        <w:t>　　报告以该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项目建设单位提供的基础资料、国家法令、政策、规程以及相关内外部条件、城市总体规划为基础。针对</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项目的特点、任务与要求，对该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项目建设工程的建设背景及必要性、建设内容及规模、市场需求、建设内外部条件、</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项目工程方案及环境保护、</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项目实施进度计划、投资估算及资金筹措、经济效益及社会效益、</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项目风险等方面进行全面分析、测算和论证，以确保该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项目建设的可行性和效益的合理性。</w:t>
      </w:r>
    </w:p>
    <w:p w:rsidR="009D1637" w:rsidRPr="00913CD1" w:rsidP="00457322" w14:paraId="2C873063" w14:textId="77777777">
      <w:pPr>
        <w:pStyle w:val="Heading3"/>
        <w:spacing w:before="0" w:after="0"/>
        <w:rPr>
          <w:rFonts w:ascii="仿宋" w:eastAsia="仿宋" w:hAnsi="仿宋"/>
        </w:rPr>
      </w:pPr>
      <w:r w:rsidRPr="00913CD1">
        <w:rPr>
          <w:rFonts w:ascii="仿宋" w:eastAsia="仿宋" w:hAnsi="仿宋"/>
        </w:rPr>
        <w:t>　　</w:t>
      </w:r>
      <w:bookmarkStart w:id="9" w:name="_Toc156748857"/>
      <w:r w:rsidRPr="00913CD1">
        <w:rPr>
          <w:rFonts w:ascii="仿宋" w:eastAsia="仿宋" w:hAnsi="仿宋"/>
        </w:rPr>
        <w:t>(五)、</w:t>
      </w:r>
      <w:r w:rsidRPr="00913CD1" w:rsidR="00DF3407">
        <w:rPr>
          <w:rFonts w:ascii="仿宋" w:eastAsia="仿宋" w:hAnsi="仿宋"/>
        </w:rPr>
        <w:t>注塑结构件</w:t>
      </w:r>
      <w:r w:rsidRPr="00913CD1">
        <w:rPr>
          <w:rFonts w:ascii="仿宋" w:eastAsia="仿宋" w:hAnsi="仿宋"/>
        </w:rPr>
        <w:t>项目建设选址</w:t>
      </w:r>
      <w:bookmarkEnd w:id="9"/>
    </w:p>
    <w:p w:rsidR="009D1637" w:rsidRPr="00913CD1" w:rsidP="00457322" w14:paraId="5958095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项目选址及规划</w:t>
      </w:r>
    </w:p>
    <w:p w:rsidR="009D1637" w:rsidRPr="00913CD1" w:rsidP="00457322" w14:paraId="216A9A4F"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项目选址位于待定地点(XX)，占地面积约</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亩。所选建设区域地理位置优越，交通便利，规划电力、给排水、通讯等公用设施条件完备，非常适宜本期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项目的建设。</w:t>
      </w:r>
    </w:p>
    <w:p w:rsidR="009D1637" w:rsidRPr="00913CD1" w:rsidP="00457322" w14:paraId="11AE846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项目背景及选址理由</w:t>
      </w:r>
    </w:p>
    <w:p w:rsidR="009D1637" w:rsidRPr="00913CD1" w:rsidP="00457322" w14:paraId="6F1ACDC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项目背景</w:t>
      </w:r>
    </w:p>
    <w:p w:rsidR="00C8023D" w14:paraId="7255C52D" w14:textId="3EC9103B">
      <w:pPr>
        <w:ind w:firstLine="560"/>
        <w:sectPr w:rsidSect="003563AB">
          <w:headerReference w:type="default" r:id="rId33"/>
          <w:footerReference w:type="default" r:id="rId34"/>
          <w:type w:val="nextPage"/>
          <w:pgSz w:w="11906" w:h="16838"/>
          <w:pgMar w:top="1440" w:right="1800" w:bottom="1440" w:left="1800" w:header="851" w:footer="992" w:gutter="0"/>
          <w:pgNumType w:start="9"/>
          <w:cols w:space="425"/>
          <w:titlePg w:val="0"/>
          <w:docGrid w:type="lines" w:linePitch="312"/>
        </w:sectPr>
      </w:pPr>
      <w:r>
        <w:rPr>
          <w:rFonts w:ascii="仿宋" w:eastAsia="仿宋" w:hAnsi="仿宋"/>
          <w:sz w:val="28"/>
        </w:rPr>
        <w:t>注塑结构件项目可行性分析报告中的项目背景应包括以下关键信息：</w:t>
      </w:r>
      <w:r>
        <w:rPr>
          <w:rFonts w:ascii="仿宋" w:eastAsia="仿宋" w:hAnsi="仿宋"/>
          <w:sz w:val="28"/>
        </w:rPr>
        <w:br/>
        <w:t xml:space="preserve">    1.</w:t>
      </w:r>
      <w:r>
        <w:rPr>
          <w:rFonts w:ascii="仿宋" w:eastAsia="仿宋" w:hAnsi="仿宋"/>
          <w:sz w:val="28"/>
        </w:rPr>
        <w:t>行业概述：简要介绍注塑结构件所属行业的发展现状、市场趋势和技术动态。</w:t>
      </w:r>
      <w:r>
        <w:rPr>
          <w:rFonts w:ascii="仿宋" w:eastAsia="仿宋" w:hAnsi="仿宋"/>
          <w:sz w:val="28"/>
        </w:rPr>
        <w:br/>
        <w:t xml:space="preserve">    2.</w:t>
      </w:r>
      <w:r>
        <w:rPr>
          <w:rFonts w:ascii="仿宋" w:eastAsia="仿宋" w:hAnsi="仿宋"/>
          <w:sz w:val="28"/>
        </w:rPr>
        <w:t>产品描述：详细说明拟生产注塑结构件的种类、规格、性能特点以及其在目标市场的应用领域。</w:t>
      </w:r>
      <w:r>
        <w:rPr>
          <w:rFonts w:ascii="仿宋" w:eastAsia="仿宋" w:hAnsi="仿宋"/>
          <w:sz w:val="28"/>
        </w:rPr>
        <w:br/>
        <w:t xml:space="preserve">    3.</w:t>
      </w:r>
      <w:r>
        <w:rPr>
          <w:rFonts w:ascii="仿宋" w:eastAsia="仿宋" w:hAnsi="仿宋"/>
          <w:sz w:val="28"/>
        </w:rPr>
        <w:t>目标市场分析：分析目标客户群的需求特征、市场规模、竞争对手情况以及本项目产品的市场定位。</w:t>
      </w:r>
      <w:r>
        <w:rPr>
          <w:rFonts w:ascii="仿宋" w:eastAsia="仿宋" w:hAnsi="仿宋"/>
          <w:sz w:val="28"/>
        </w:rPr>
        <w:br/>
        <w:t xml:space="preserve">    4.</w:t>
      </w:r>
      <w:r>
        <w:rPr>
          <w:rFonts w:ascii="仿宋" w:eastAsia="仿宋" w:hAnsi="仿宋"/>
          <w:sz w:val="28"/>
        </w:rPr>
        <w:t>生产条件分析：评估现有或规划的生产设施、设备和技术能力，以及是否满足项目生产的需要。</w:t>
      </w:r>
      <w:r>
        <w:rPr>
          <w:rFonts w:ascii="仿宋" w:eastAsia="仿宋" w:hAnsi="仿宋"/>
          <w:sz w:val="28"/>
        </w:rPr>
        <w:br/>
        <w:t xml:space="preserve">    5.</w:t>
      </w:r>
      <w:r>
        <w:rPr>
          <w:rFonts w:ascii="仿宋" w:eastAsia="仿宋" w:hAnsi="仿宋"/>
          <w:sz w:val="28"/>
        </w:rPr>
        <w:t>原材料供应：分析主要原材料的供应情况、质量要求、价格趋势以及供应商的稳定性。</w:t>
      </w:r>
      <w:r>
        <w:rPr>
          <w:rFonts w:ascii="仿宋" w:eastAsia="仿宋" w:hAnsi="仿宋"/>
          <w:sz w:val="28"/>
        </w:rPr>
        <w:br/>
        <w:t xml:space="preserve">    6.</w:t>
      </w:r>
      <w:r>
        <w:rPr>
          <w:rFonts w:ascii="仿宋" w:eastAsia="仿宋" w:hAnsi="仿宋"/>
          <w:sz w:val="28"/>
        </w:rPr>
        <w:t>人力资源需求：评估项目所需的技术人才、管理人才和普通员工的情况，包括招聘难度、培训需求和人力资源成本。</w:t>
      </w:r>
      <w:r>
        <w:rPr>
          <w:rFonts w:ascii="仿宋" w:eastAsia="仿宋" w:hAnsi="仿宋"/>
          <w:sz w:val="28"/>
        </w:rPr>
        <w:br/>
        <w:t xml:space="preserve">    7.</w:t>
      </w:r>
    </w:p>
    <w:p w:rsidR="00C8023D" w14:textId="3EC9103B">
      <w:pPr>
        <w:ind w:firstLine="560"/>
      </w:pPr>
      <w:r>
        <w:rPr>
          <w:rFonts w:ascii="仿宋" w:eastAsia="仿宋" w:hAnsi="仿宋"/>
          <w:sz w:val="28"/>
        </w:rPr>
        <w:t>项目背景：介绍项目的发起背景、投资主体、项目的发展历程以及目前的实施阶段。</w:t>
      </w:r>
      <w:r>
        <w:rPr>
          <w:rFonts w:ascii="仿宋" w:eastAsia="仿宋" w:hAnsi="仿宋"/>
          <w:sz w:val="28"/>
        </w:rPr>
        <w:br/>
        <w:t xml:space="preserve">    8.</w:t>
      </w:r>
      <w:r>
        <w:rPr>
          <w:rFonts w:ascii="仿宋" w:eastAsia="仿宋" w:hAnsi="仿宋"/>
          <w:sz w:val="28"/>
        </w:rPr>
        <w:t>政策环境：分析项目所在地的政治环境、经济政策、产业政策、税收政策等对项目的影响。</w:t>
      </w:r>
      <w:r>
        <w:rPr>
          <w:rFonts w:ascii="仿宋" w:eastAsia="仿宋" w:hAnsi="仿宋"/>
          <w:sz w:val="28"/>
        </w:rPr>
        <w:br/>
        <w:t xml:space="preserve">    9.</w:t>
      </w:r>
      <w:r>
        <w:rPr>
          <w:rFonts w:ascii="仿宋" w:eastAsia="仿宋" w:hAnsi="仿宋"/>
          <w:sz w:val="28"/>
        </w:rPr>
        <w:t>风险评估：识别并评估项目可能面临的政策风险、市场风险、技术风险、财务风险等，并提出相应的应对措施。</w:t>
      </w:r>
      <w:r>
        <w:rPr>
          <w:rFonts w:ascii="仿宋" w:eastAsia="仿宋" w:hAnsi="仿宋"/>
          <w:sz w:val="28"/>
        </w:rPr>
        <w:br/>
      </w:r>
      <w:r>
        <w:rPr>
          <w:rFonts w:ascii="仿宋" w:eastAsia="仿宋" w:hAnsi="仿宋"/>
          <w:sz w:val="28"/>
        </w:rPr>
        <w:t xml:space="preserve">10. </w:t>
      </w:r>
      <w:r>
        <w:rPr>
          <w:rFonts w:ascii="仿宋" w:eastAsia="仿宋" w:hAnsi="仿宋"/>
          <w:sz w:val="28"/>
        </w:rPr>
        <w:t>项目预期效益：预测项目达产后预计的销售收入、利润、投资回收期等经济效益指标。</w:t>
      </w:r>
      <w:r>
        <w:rPr>
          <w:rFonts w:ascii="仿宋" w:eastAsia="仿宋" w:hAnsi="仿宋"/>
          <w:sz w:val="28"/>
        </w:rPr>
        <w:br/>
      </w:r>
      <w:r>
        <w:rPr>
          <w:rFonts w:ascii="仿宋" w:eastAsia="仿宋" w:hAnsi="仿宋"/>
          <w:sz w:val="28"/>
        </w:rPr>
        <w:t>通过上述内容的综合分析，为项目的投资决策提供科学依据，并制定合理的实施计划和风险控制策略。</w:t>
      </w:r>
    </w:p>
    <w:p w:rsidR="009D1637" w:rsidRPr="00913CD1" w:rsidP="00457322" w14:paraId="5F7A46D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2.选址理由</w:t>
      </w:r>
    </w:p>
    <w:p w:rsidR="009D1637" w:rsidRPr="00913CD1" w:rsidP="00457322" w14:paraId="70FD34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选址具备多重优势，包括：</w:t>
      </w:r>
    </w:p>
    <w:p w:rsidR="009D1637" w:rsidRPr="00913CD1" w:rsidP="00457322" w14:paraId="3CE6002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地理位置优越：选址地理位置优越，便于物流运输和市场拓展，有利于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项目的发展和扩张。</w:t>
      </w:r>
    </w:p>
    <w:p w:rsidR="009D1637" w:rsidRPr="00913CD1" w:rsidP="00457322" w14:paraId="5EA003D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交通便利：选址交通便利，有助于员工出行和客户访问，提高了</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项目的可迗性。</w:t>
      </w:r>
    </w:p>
    <w:p w:rsidR="009D1637" w:rsidRPr="00913CD1" w:rsidP="00457322" w14:paraId="3BC174F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完备公用设施：规划电力、给排水、通讯等公用设施条件完备,为</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项目建设提供了良好基础条件。</w:t>
      </w:r>
    </w:p>
    <w:p w:rsidR="009D1637" w:rsidRPr="00913CD1" w:rsidP="00457322" w14:paraId="07B0808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面积充裕：选址占地面积约XXX亩，提供充足的空间，以满足</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项目规模和扩展的需要。</w:t>
      </w:r>
    </w:p>
    <w:p w:rsidR="009D1637" w:rsidRPr="00913CD1" w:rsidP="00457322" w14:paraId="19402E6A" w14:textId="77777777">
      <w:pPr>
        <w:pStyle w:val="Heading3"/>
        <w:spacing w:before="0" w:after="0"/>
        <w:rPr>
          <w:rFonts w:ascii="仿宋" w:eastAsia="仿宋" w:hAnsi="仿宋"/>
        </w:rPr>
      </w:pPr>
      <w:r w:rsidRPr="00913CD1">
        <w:rPr>
          <w:rFonts w:ascii="仿宋" w:eastAsia="仿宋" w:hAnsi="仿宋"/>
        </w:rPr>
        <w:t>　　</w:t>
      </w:r>
      <w:bookmarkStart w:id="10" w:name="_Toc156748858"/>
      <w:r w:rsidRPr="00913CD1">
        <w:rPr>
          <w:rFonts w:ascii="仿宋" w:eastAsia="仿宋" w:hAnsi="仿宋"/>
        </w:rPr>
        <w:t>(六)、</w:t>
      </w:r>
      <w:r w:rsidRPr="00913CD1" w:rsidR="00DF3407">
        <w:rPr>
          <w:rFonts w:ascii="仿宋" w:eastAsia="仿宋" w:hAnsi="仿宋"/>
        </w:rPr>
        <w:t>注塑结构件</w:t>
      </w:r>
      <w:r w:rsidRPr="00913CD1">
        <w:rPr>
          <w:rFonts w:ascii="仿宋" w:eastAsia="仿宋" w:hAnsi="仿宋"/>
        </w:rPr>
        <w:t>项目生产规模</w:t>
      </w:r>
      <w:bookmarkEnd w:id="10"/>
    </w:p>
    <w:p w:rsidR="009D1637" w:rsidRPr="00913CD1" w:rsidP="00457322" w14:paraId="4E414AC9"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5"/>
          <w:footerReference w:type="default" r:id="rId36"/>
          <w:type w:val="nextPage"/>
          <w:pgSz w:w="11906" w:h="16838"/>
          <w:pgMar w:top="1440" w:right="1800" w:bottom="1440" w:left="1800" w:header="851" w:footer="992" w:gutter="0"/>
          <w:pgNumType w:start="10"/>
          <w:cols w:space="425"/>
          <w:titlePg w:val="0"/>
          <w:docGrid w:type="lines" w:linePitch="312"/>
        </w:sect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项目完工后，每年可生产XX数量的优质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产品。该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项目的实施将促进工业发展、创造就业机会，同时提高本地区的经济水平。</w:t>
      </w:r>
    </w:p>
    <w:p w:rsidR="009D1637" w:rsidRPr="00913CD1" w:rsidP="00457322" w14:paraId="39DED64A" w14:textId="77777777">
      <w:pPr>
        <w:pStyle w:val="Heading3"/>
        <w:spacing w:before="0" w:after="0"/>
        <w:rPr>
          <w:rFonts w:ascii="仿宋" w:eastAsia="仿宋" w:hAnsi="仿宋"/>
        </w:rPr>
      </w:pPr>
      <w:r w:rsidRPr="00913CD1">
        <w:rPr>
          <w:rFonts w:ascii="仿宋" w:eastAsia="仿宋" w:hAnsi="仿宋"/>
        </w:rPr>
        <w:t>　　</w:t>
      </w:r>
      <w:bookmarkStart w:id="11" w:name="_Toc156748859"/>
      <w:r w:rsidRPr="00913CD1">
        <w:rPr>
          <w:rFonts w:ascii="仿宋" w:eastAsia="仿宋" w:hAnsi="仿宋"/>
        </w:rPr>
        <w:t>(七)、建筑物建设规模</w:t>
      </w:r>
      <w:bookmarkEnd w:id="11"/>
    </w:p>
    <w:p w:rsidR="009D1637" w:rsidRPr="00913CD1" w:rsidP="00457322" w14:paraId="34CFA37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项目建筑面积</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,其中：生产工程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仓储工程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,行政办公及生活服务设施</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,公共工程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w:t>
      </w:r>
    </w:p>
    <w:p w:rsidR="009D1637" w:rsidRPr="00913CD1" w:rsidP="00457322" w14:paraId="1CBF9448" w14:textId="77777777">
      <w:pPr>
        <w:pStyle w:val="Heading3"/>
        <w:spacing w:before="0" w:after="0"/>
        <w:rPr>
          <w:rFonts w:ascii="仿宋" w:eastAsia="仿宋" w:hAnsi="仿宋"/>
        </w:rPr>
      </w:pPr>
      <w:r w:rsidRPr="00913CD1">
        <w:rPr>
          <w:rFonts w:ascii="仿宋" w:eastAsia="仿宋" w:hAnsi="仿宋"/>
        </w:rPr>
        <w:t>　　</w:t>
      </w:r>
      <w:bookmarkStart w:id="12" w:name="_Toc156748860"/>
      <w:r w:rsidRPr="00913CD1">
        <w:rPr>
          <w:rFonts w:ascii="仿宋" w:eastAsia="仿宋" w:hAnsi="仿宋"/>
        </w:rPr>
        <w:t>(八)、环境影响</w:t>
      </w:r>
      <w:bookmarkEnd w:id="12"/>
    </w:p>
    <w:p w:rsidR="009D1637" w:rsidRPr="00913CD1" w:rsidP="00457322" w14:paraId="7CA845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在建设这个</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项目的过程中，我们必须要严格按照国家有关建设项目环保管理的规定。这意味着，建设</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项目中必须配套建设的环保设施，必须与主体工程同时进行设计、施工和投产使用。这样的措施可以确保在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项目实施过程中，对环境的影响降到最低。</w:t>
      </w:r>
    </w:p>
    <w:p w:rsidR="009D1637" w:rsidRPr="00913CD1" w:rsidP="00457322" w14:paraId="5E802E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此外，为了进一步保护环境，各类污染物的排放都应该执行环保行政管理部门批复的标准。这包括但不限于废水、废气、噪声和固体废物的排放。这些标准不仅会根据</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项目的具体情况进行制定，而且也是我们在建设和运营过程中必须遵守的。</w:t>
      </w:r>
    </w:p>
    <w:p w:rsidR="009D1637" w:rsidRPr="00913CD1" w:rsidP="00457322" w14:paraId="7690318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同时，我们也应该注意到，这个</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项目的建设还会带来一些环保方面的挑战。因此，我们需要采取适当的措施来应对这些挑战，以确保我们的</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项目能够在环保方面迗标，并且不会对环境产生负面影响。</w:t>
      </w:r>
    </w:p>
    <w:p w:rsidR="009D1637" w:rsidRPr="00913CD1" w:rsidP="00457322" w14:paraId="14C91E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总的来说，我们的目标是建设一个环保、可持续的</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项目，以实现我们的企业目标和社会责任。我们将通过实施一系列环保措施和管理策略，来确保我们的</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项目能够</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环保标准，并且对环境产生积极的影响。</w:t>
      </w:r>
    </w:p>
    <w:p w:rsidR="009D1637" w:rsidRPr="00913CD1" w:rsidP="00457322" w14:paraId="0292A514" w14:textId="77777777">
      <w:pPr>
        <w:pStyle w:val="Heading3"/>
        <w:spacing w:before="0" w:after="0"/>
        <w:rPr>
          <w:rFonts w:ascii="仿宋" w:eastAsia="仿宋" w:hAnsi="仿宋"/>
        </w:rPr>
      </w:pPr>
      <w:r w:rsidRPr="00913CD1">
        <w:rPr>
          <w:rFonts w:ascii="仿宋" w:eastAsia="仿宋" w:hAnsi="仿宋"/>
        </w:rPr>
        <w:t>　　</w:t>
      </w:r>
      <w:bookmarkStart w:id="13" w:name="_Toc156748861"/>
      <w:r w:rsidRPr="00913CD1">
        <w:rPr>
          <w:rFonts w:ascii="仿宋" w:eastAsia="仿宋" w:hAnsi="仿宋"/>
        </w:rPr>
        <w:t>(九)、</w:t>
      </w:r>
      <w:r w:rsidRPr="00913CD1" w:rsidR="00DF3407">
        <w:rPr>
          <w:rFonts w:ascii="仿宋" w:eastAsia="仿宋" w:hAnsi="仿宋"/>
        </w:rPr>
        <w:t>注塑结构件</w:t>
      </w:r>
      <w:r w:rsidRPr="00913CD1">
        <w:rPr>
          <w:rFonts w:ascii="仿宋" w:eastAsia="仿宋" w:hAnsi="仿宋"/>
        </w:rPr>
        <w:t>项目总投资及资金构成</w:t>
      </w:r>
      <w:bookmarkEnd w:id="13"/>
    </w:p>
    <w:p w:rsidR="009D1637" w:rsidRPr="00913CD1" w:rsidP="00457322" w14:paraId="4ED3A74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项目建成后，将形成年产XXX</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的生产能力。</w:t>
      </w:r>
    </w:p>
    <w:p w:rsidR="009D1637" w:rsidRPr="00913CD1" w:rsidP="00457322" w14:paraId="28C49B9F"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7"/>
          <w:footerReference w:type="default" r:id="rId38"/>
          <w:type w:val="nextPage"/>
          <w:pgSz w:w="11906" w:h="16838"/>
          <w:pgMar w:top="1440" w:right="1800" w:bottom="1440" w:left="1800" w:header="851" w:footer="992" w:gutter="0"/>
          <w:pgNumType w:start="11"/>
          <w:cols w:space="425"/>
          <w:titlePg w:val="0"/>
          <w:docGrid w:type="lines" w:linePitch="312"/>
        </w:sect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项目总投资</w:t>
      </w:r>
    </w:p>
    <w:p w:rsidR="009D1637" w:rsidRPr="00913CD1" w:rsidP="00457322" w14:paraId="1992EAE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项目的总投资包括建设投资、建设期利息和流动资金，总计XXX万元。具体划分如下：</w:t>
      </w:r>
    </w:p>
    <w:p w:rsidR="009D1637" w:rsidRPr="00913CD1" w:rsidP="00457322" w14:paraId="344B102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建设投资：</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3EB6F59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建设期利息：</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%流动资金：</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0BF88AC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2.建设投资构成</w:t>
      </w:r>
    </w:p>
    <w:p w:rsidR="009D1637" w:rsidRPr="00913CD1" w:rsidP="00457322" w14:paraId="58EFF3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项目的建设投资总额为XXX万元，主要包括以下方面：</w:t>
      </w:r>
    </w:p>
    <w:p w:rsidR="009D1637" w:rsidRPr="00913CD1" w:rsidP="00457322" w14:paraId="085739A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工程费用：XXX万元</w:t>
      </w:r>
    </w:p>
    <w:p w:rsidR="009D1637" w:rsidRPr="00913CD1" w:rsidP="00457322" w14:paraId="154BAED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工程建设其他费用：</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预备费：XXX万元</w:t>
      </w:r>
    </w:p>
    <w:p w:rsidR="009D1637" w:rsidRPr="00913CD1" w:rsidP="00457322" w14:paraId="137F023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这些构成要素共同构成了</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项目的建设投资，为</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项目的顺利建设奠定了财务基础。</w:t>
      </w:r>
    </w:p>
    <w:p w:rsidR="009D1637" w:rsidRPr="00913CD1" w:rsidP="00457322" w14:paraId="0A83B8FE" w14:textId="77777777">
      <w:pPr>
        <w:pStyle w:val="Heading3"/>
        <w:spacing w:before="0" w:after="0"/>
        <w:rPr>
          <w:rFonts w:ascii="仿宋" w:eastAsia="仿宋" w:hAnsi="仿宋"/>
        </w:rPr>
      </w:pPr>
      <w:r w:rsidRPr="00913CD1">
        <w:rPr>
          <w:rFonts w:ascii="仿宋" w:eastAsia="仿宋" w:hAnsi="仿宋"/>
        </w:rPr>
        <w:t>　　</w:t>
      </w:r>
      <w:bookmarkStart w:id="14" w:name="_Toc156748862"/>
      <w:r w:rsidRPr="00913CD1">
        <w:rPr>
          <w:rFonts w:ascii="仿宋" w:eastAsia="仿宋" w:hAnsi="仿宋"/>
        </w:rPr>
        <w:t>(十)、资金筹措方案</w:t>
      </w:r>
      <w:bookmarkEnd w:id="14"/>
    </w:p>
    <w:p w:rsidR="009D1637" w:rsidRPr="00913CD1" w:rsidP="00457322" w14:paraId="7A5C9BA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项目总投资XX万元，其中申请银行长期贷款XX万元，其余部分由企业自筹。</w:t>
      </w:r>
    </w:p>
    <w:p w:rsidR="009D1637" w:rsidRPr="00913CD1" w:rsidP="00457322" w14:paraId="4DCD068D" w14:textId="77777777">
      <w:pPr>
        <w:pStyle w:val="Heading3"/>
        <w:spacing w:before="0" w:after="0"/>
        <w:rPr>
          <w:rFonts w:ascii="仿宋" w:eastAsia="仿宋" w:hAnsi="仿宋"/>
        </w:rPr>
      </w:pPr>
      <w:r w:rsidRPr="00913CD1">
        <w:rPr>
          <w:rFonts w:ascii="仿宋" w:eastAsia="仿宋" w:hAnsi="仿宋"/>
        </w:rPr>
        <w:t>　　</w:t>
      </w:r>
      <w:bookmarkStart w:id="15" w:name="_Toc156748863"/>
      <w:r w:rsidRPr="00913CD1">
        <w:rPr>
          <w:rFonts w:ascii="仿宋" w:eastAsia="仿宋" w:hAnsi="仿宋"/>
        </w:rPr>
        <w:t>(十一)、</w:t>
      </w:r>
      <w:r w:rsidRPr="00913CD1" w:rsidR="00DF3407">
        <w:rPr>
          <w:rFonts w:ascii="仿宋" w:eastAsia="仿宋" w:hAnsi="仿宋"/>
        </w:rPr>
        <w:t>注塑结构件</w:t>
      </w:r>
      <w:r w:rsidRPr="00913CD1">
        <w:rPr>
          <w:rFonts w:ascii="仿宋" w:eastAsia="仿宋" w:hAnsi="仿宋"/>
        </w:rPr>
        <w:t>项目预期经济效益规划目标</w:t>
      </w:r>
      <w:bookmarkEnd w:id="15"/>
    </w:p>
    <w:p w:rsidR="009D1637" w:rsidRPr="00913CD1" w:rsidP="00457322" w14:paraId="4D812C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项目的经济效益目标值非常可观。具体来说，正常经营年份的营业收入(SP)将</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XX万元，综合总成本费用(TC)为n万元，净利润(NP)高迗n万元。这些指标充分展示了</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项目的盈利能力和市场竞争力。</w:t>
      </w:r>
    </w:p>
    <w:p w:rsidR="009D1637" w:rsidRPr="00913CD1" w:rsidP="00457322" w14:paraId="6FA0D60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9"/>
          <w:footerReference w:type="default" r:id="rId40"/>
          <w:type w:val="nextPage"/>
          <w:pgSz w:w="11906" w:h="16838"/>
          <w:pgMar w:top="1440" w:right="1800" w:bottom="1440" w:left="1800" w:header="851" w:footer="992" w:gutter="0"/>
          <w:pgNumType w:start="12"/>
          <w:cols w:space="425"/>
          <w:titlePg w:val="0"/>
          <w:docGrid w:type="lines" w:linePitch="312"/>
        </w:sectPr>
      </w:pPr>
      <w:r w:rsidRPr="00913CD1">
        <w:rPr>
          <w:rFonts w:ascii="仿宋" w:eastAsia="仿宋" w:hAnsi="仿宋" w:cs="宋体"/>
          <w:kern w:val="0"/>
          <w:sz w:val="28"/>
          <w:szCs w:val="28"/>
          <w14:ligatures w14:val="none"/>
        </w:rPr>
        <w:t>　　同时，</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项目的经济效益评价目标也相当优秀。全部投资回收期(Pt)仅为XXX年，说明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项目的投资回报速度较快。此外，财务内部收益率达到</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%,说明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项目的盈利能力非常出色。最后，财务净现值高</w:t>
      </w:r>
      <w:r w:rsidRPr="00913CD1" w:rsidR="0026228D">
        <w:rPr>
          <w:rFonts w:ascii="仿宋" w:eastAsia="仿宋" w:hAnsi="仿宋" w:cs="宋体" w:hint="eastAsia"/>
          <w:kern w:val="0"/>
          <w:sz w:val="28"/>
          <w:szCs w:val="28"/>
          <w14:ligatures w14:val="none"/>
        </w:rPr>
        <w:t>达</w:t>
      </w:r>
      <w:r w:rsidRPr="00913CD1">
        <w:rPr>
          <w:rFonts w:ascii="仿宋" w:eastAsia="仿宋" w:hAnsi="仿宋" w:cs="宋体"/>
          <w:kern w:val="0"/>
          <w:sz w:val="28"/>
          <w:szCs w:val="28"/>
          <w14:ligatures w14:val="none"/>
        </w:rPr>
        <w:t>XXX万元，这表明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项目具有较高的投资价值和发展潜力。</w:t>
      </w:r>
    </w:p>
    <w:p w:rsidR="009D1637" w:rsidRPr="00913CD1" w:rsidP="00457322" w14:paraId="083F48F9"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综合来看，本期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项目在经济效益方面表现出色，具有很好的盈利能力和发展潜力。这些指标不仅符合企业的预期目标，也为投资者提供了良好的回报和投资价值。</w:t>
      </w:r>
    </w:p>
    <w:p w:rsidR="009D1637" w:rsidRPr="00913CD1" w:rsidP="00457322" w14:paraId="7EDF331F" w14:textId="77777777">
      <w:pPr>
        <w:pStyle w:val="Heading3"/>
        <w:spacing w:before="0" w:after="0"/>
        <w:rPr>
          <w:rFonts w:ascii="仿宋" w:eastAsia="仿宋" w:hAnsi="仿宋"/>
        </w:rPr>
      </w:pPr>
      <w:r w:rsidRPr="00913CD1">
        <w:rPr>
          <w:rFonts w:ascii="仿宋" w:eastAsia="仿宋" w:hAnsi="仿宋"/>
        </w:rPr>
        <w:t>　　</w:t>
      </w:r>
      <w:bookmarkStart w:id="16" w:name="_Toc156748864"/>
      <w:r w:rsidRPr="00913CD1">
        <w:rPr>
          <w:rFonts w:ascii="仿宋" w:eastAsia="仿宋" w:hAnsi="仿宋"/>
        </w:rPr>
        <w:t>(十二)、</w:t>
      </w:r>
      <w:r w:rsidRPr="00913CD1" w:rsidR="00DF3407">
        <w:rPr>
          <w:rFonts w:ascii="仿宋" w:eastAsia="仿宋" w:hAnsi="仿宋"/>
        </w:rPr>
        <w:t>注塑结构件</w:t>
      </w:r>
      <w:r w:rsidRPr="00913CD1">
        <w:rPr>
          <w:rFonts w:ascii="仿宋" w:eastAsia="仿宋" w:hAnsi="仿宋"/>
        </w:rPr>
        <w:t>项目建设进度规划</w:t>
      </w:r>
      <w:bookmarkEnd w:id="16"/>
    </w:p>
    <w:p w:rsidR="009D1637" w:rsidRPr="00913CD1" w:rsidP="00457322" w14:paraId="53B9351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项目将严格遵循国家基本建设程序的有关法规和实施指南，确保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项目的合规性和高质量。我们将采取规范化的建设流程，包括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项目规划、设计、施工、验收等环节，确保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项目的顺利进行和按时完成。</w:t>
      </w:r>
    </w:p>
    <w:p w:rsidR="009D1637" w:rsidRPr="00913CD1" w:rsidP="00457322" w14:paraId="0336342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为了确保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项目的顺利实施，我们制定了详细的建设计划，预计建设期限为XX个月。这期间我们将以高效的工作流程和科学的管理方法，合理安排人力、物力和财力资源，克服各种困难和挑战，保证</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项目的质量和进度。</w:t>
      </w:r>
    </w:p>
    <w:p w:rsidR="009D1637" w:rsidRPr="00913CD1" w:rsidP="00457322" w14:paraId="517CA27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通过规范化建设和科学化管理，我们期望本期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项目能够成为高品质、高效益的示范工程，为推动地区经济社会发展做出积极贡献。同时，</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项目的建设将创造就业机会，促进相关产业的发展，提升当地民众的生活水平。</w:t>
      </w:r>
    </w:p>
    <w:p w:rsidR="009D1637" w:rsidRPr="00913CD1" w:rsidP="00457322" w14:paraId="3571ED07" w14:textId="77777777">
      <w:pPr>
        <w:pStyle w:val="Heading3"/>
        <w:spacing w:before="0" w:after="0"/>
        <w:rPr>
          <w:rFonts w:ascii="仿宋" w:eastAsia="仿宋" w:hAnsi="仿宋"/>
        </w:rPr>
      </w:pPr>
      <w:r w:rsidRPr="00913CD1">
        <w:rPr>
          <w:rFonts w:ascii="仿宋" w:eastAsia="仿宋" w:hAnsi="仿宋"/>
        </w:rPr>
        <w:t>　　</w:t>
      </w:r>
      <w:bookmarkStart w:id="17" w:name="_Toc156748865"/>
      <w:r w:rsidRPr="00913CD1">
        <w:rPr>
          <w:rFonts w:ascii="仿宋" w:eastAsia="仿宋" w:hAnsi="仿宋"/>
        </w:rPr>
        <w:t>(十</w:t>
      </w:r>
      <w:r w:rsidRPr="00913CD1" w:rsidR="008D6901">
        <w:rPr>
          <w:rFonts w:ascii="仿宋" w:eastAsia="仿宋" w:hAnsi="仿宋"/>
        </w:rPr>
        <w:t>三</w:t>
      </w:r>
      <w:r w:rsidRPr="00913CD1">
        <w:rPr>
          <w:rFonts w:ascii="仿宋" w:eastAsia="仿宋" w:hAnsi="仿宋"/>
        </w:rPr>
        <w:t>)、</w:t>
      </w:r>
      <w:r w:rsidRPr="00913CD1" w:rsidR="00DF3407">
        <w:rPr>
          <w:rFonts w:ascii="仿宋" w:eastAsia="仿宋" w:hAnsi="仿宋"/>
        </w:rPr>
        <w:t>注塑结构件</w:t>
      </w:r>
      <w:r w:rsidRPr="00913CD1">
        <w:rPr>
          <w:rFonts w:ascii="仿宋" w:eastAsia="仿宋" w:hAnsi="仿宋"/>
        </w:rPr>
        <w:t>项目综合评价</w:t>
      </w:r>
      <w:bookmarkEnd w:id="17"/>
    </w:p>
    <w:p w:rsidR="00BF6395" w:rsidRPr="00913CD1" w:rsidP="00457322" w14:paraId="6E9EF3B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本期注塑结构件项目在技术可行性方面表现出色。通过采用国际先进的生产设备和工艺，我们能够确保产品的高质量、稳定性和可靠性，满足大规模、高效益的生产需求。此外，我们的技术团队拥有丰富的经验和专业知识，能够不断优化生产流程，提高生产效率和产品质量。</w:t>
      </w:r>
    </w:p>
    <w:p w:rsidR="00BF6395" w:rsidRPr="00913CD1" w:rsidP="00457322" w14:paraId="62F7B872" w14:textId="77777777">
      <w:pPr>
        <w:widowControl/>
        <w:spacing w:after="156" w:afterLines="50" w:line="460" w:lineRule="exact"/>
        <w:ind w:firstLine="560" w:firstLineChars="200"/>
        <w:jc w:val="left"/>
        <w:rPr>
          <w:rFonts w:ascii="仿宋" w:eastAsia="仿宋" w:hAnsi="仿宋" w:cs="宋体"/>
          <w:kern w:val="0"/>
          <w:sz w:val="28"/>
          <w:szCs w:val="28"/>
          <w14:ligatures w14:val="none"/>
        </w:rPr>
        <w:sectPr w:rsidSect="003563AB">
          <w:headerReference w:type="default" r:id="rId41"/>
          <w:footerReference w:type="default" r:id="rId42"/>
          <w:type w:val="nextPage"/>
          <w:pgSz w:w="11906" w:h="16838"/>
          <w:pgMar w:top="1440" w:right="1800" w:bottom="1440" w:left="1800" w:header="851" w:footer="992" w:gutter="0"/>
          <w:pgNumType w:start="13"/>
          <w:cols w:space="425"/>
          <w:titlePg w:val="0"/>
          <w:docGrid w:type="lines" w:linePitch="312"/>
        </w:sectPr>
      </w:pPr>
      <w:r w:rsidRPr="00913CD1">
        <w:rPr>
          <w:rFonts w:ascii="仿宋" w:eastAsia="仿宋" w:hAnsi="仿宋" w:cs="宋体"/>
          <w:kern w:val="0"/>
          <w:sz w:val="28"/>
          <w:szCs w:val="28"/>
          <w14:ligatures w14:val="none"/>
        </w:rPr>
        <w:t>在经济可行性方面，注塑结构件项目的投资回报率稳定且可观。根据市场调查和预测，注塑结构件市场需求持续增长，具有良好的市场前景和发展空间。我们的投资方向紧密结合国家产业政策和市场需求，为投资者创造可观的投资收益。</w:t>
      </w:r>
    </w:p>
    <w:p w:rsidR="00BF6395" w:rsidRPr="00913CD1" w:rsidP="00457322" w14:paraId="546BE406"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本结构合理，能够充分利用各种融资渠道，确保注塑结构件项目的资金来源稳定可靠。我们将与多家金融机构建立长期合作关系，为项目提供充足的资金支持。同时，我们还将积极争取政府补贴和优惠政策，降低项目成本，提高投资回报。</w:t>
      </w:r>
    </w:p>
    <w:p w:rsidR="00BF6395" w:rsidRPr="00913CD1" w:rsidP="00457322" w14:paraId="4A17A8A0"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在技术方案设计方面，我们注重方案的优化和效益的提升。通过科学合理的设计，实现注塑结构件</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生产流程的高效化和产品的优质化。我们将采用先进的生产工艺和技术，提高生产效率，降低生产成本。同时，我们还将加强产品研发和创新，不断推出具有竞争力的新产品，满足注塑结构件</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市场需求。</w:t>
      </w:r>
    </w:p>
    <w:p w:rsidR="00BF6395" w:rsidRPr="00913CD1" w:rsidP="00457322" w14:paraId="08ACD1ED"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此外，注塑结构件项目的建设将带来显著的就业机会和社会效益。项目的实施将促进当地经济的发展，提升当地民众的生活水平。我们将积极履行社会责任，关注环境保护和可持续发展，为社会做出积极贡献。</w:t>
      </w:r>
    </w:p>
    <w:p w:rsidR="00BF6395" w:rsidRPr="00913CD1" w:rsidP="00457322" w14:paraId="68FE35BB"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综上所述，本期注塑结构件项目具备技术和经济的可行性，具有良好的市场前景和发展空间。我们将充分发挥自身优势，抓住市场机遇，为投资者创造丰厚的投资回报</w:t>
      </w:r>
      <w:r w:rsidRPr="00913CD1">
        <w:rPr>
          <w:rFonts w:ascii="仿宋" w:eastAsia="仿宋" w:hAnsi="仿宋" w:cs="宋体" w:hint="eastAsia"/>
          <w:kern w:val="0"/>
          <w:sz w:val="28"/>
          <w:szCs w:val="28"/>
          <w14:ligatures w14:val="none"/>
        </w:rPr>
        <w:t>。</w:t>
      </w:r>
    </w:p>
    <w:p w:rsidR="009D1637" w:rsidRPr="00913CD1" w:rsidP="00457322" w14:paraId="7B602F75" w14:textId="77777777">
      <w:pPr>
        <w:pStyle w:val="Heading2"/>
        <w:spacing w:before="0" w:after="0"/>
        <w:rPr>
          <w:rFonts w:ascii="仿宋" w:eastAsia="仿宋" w:hAnsi="仿宋"/>
        </w:rPr>
      </w:pPr>
      <w:r w:rsidRPr="00913CD1">
        <w:rPr>
          <w:rFonts w:ascii="仿宋" w:eastAsia="仿宋" w:hAnsi="仿宋"/>
        </w:rPr>
        <w:t>　　</w:t>
      </w:r>
      <w:bookmarkStart w:id="18" w:name="_Toc156748866"/>
      <w:r w:rsidRPr="00913CD1" w:rsidR="008D6901">
        <w:rPr>
          <w:rFonts w:ascii="仿宋" w:eastAsia="仿宋" w:hAnsi="仿宋"/>
        </w:rPr>
        <w:t>三</w:t>
      </w:r>
      <w:r w:rsidRPr="00913CD1">
        <w:rPr>
          <w:rFonts w:ascii="仿宋" w:eastAsia="仿宋" w:hAnsi="仿宋"/>
        </w:rPr>
        <w:t>、运营模式分析</w:t>
      </w:r>
      <w:bookmarkEnd w:id="18"/>
    </w:p>
    <w:p w:rsidR="009D1637" w:rsidRPr="00913CD1" w:rsidP="00457322" w14:paraId="34098441" w14:textId="77777777">
      <w:pPr>
        <w:pStyle w:val="Heading3"/>
        <w:spacing w:before="0" w:after="0"/>
        <w:rPr>
          <w:rFonts w:ascii="仿宋" w:eastAsia="仿宋" w:hAnsi="仿宋"/>
        </w:rPr>
      </w:pPr>
      <w:r w:rsidRPr="00913CD1">
        <w:rPr>
          <w:rFonts w:ascii="仿宋" w:eastAsia="仿宋" w:hAnsi="仿宋"/>
        </w:rPr>
        <w:t>　　</w:t>
      </w:r>
      <w:bookmarkStart w:id="19" w:name="_Toc156748867"/>
      <w:r w:rsidRPr="00913CD1">
        <w:rPr>
          <w:rFonts w:ascii="仿宋" w:eastAsia="仿宋" w:hAnsi="仿宋"/>
        </w:rPr>
        <w:t>(一)、公司经营宗旨</w:t>
      </w:r>
      <w:bookmarkEnd w:id="19"/>
    </w:p>
    <w:p w:rsidR="009D1637" w:rsidRPr="00913CD1" w:rsidP="00457322" w14:paraId="6C2389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我们的使命是以科技创新为驱动，不断提升人们的生活品质，促进社会进步。我们致力于打造以客户需求为中心的创新解决方案，通过卓越的产品和服务，实现客户的成功和满意。</w:t>
      </w:r>
    </w:p>
    <w:p w:rsidR="009D1637" w:rsidRPr="00913CD1" w:rsidP="00457322" w14:paraId="2A4DB6F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我们的核心价值观是诚信、创新、共赢、责任。我们秉承诚信经营，坚持创新驱动，追求共赢合作，承担社会责任。我们以员工为基础，以客户为导向，以创新为动力，为股东创造价值。</w:t>
      </w:r>
    </w:p>
    <w:p w:rsidR="009D1637" w:rsidRPr="00913CD1" w:rsidP="00457322" w14:paraId="0270729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3"/>
          <w:footerReference w:type="default" r:id="rId44"/>
          <w:type w:val="nextPage"/>
          <w:pgSz w:w="11906" w:h="16838"/>
          <w:pgMar w:top="1440" w:right="1800" w:bottom="1440" w:left="1800" w:header="851" w:footer="992" w:gutter="0"/>
          <w:pgNumType w:start="14"/>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长期目标是成为行业的领军企业，成为客户信赖的合作伙伴，成为员工自豪的事业家园，为社会可持续发展贡献力量。我们将持续努力，追求卓越，不断创新，实现可持续的业务增长，为股东创造丰厚回报。</w:t>
      </w:r>
    </w:p>
    <w:p w:rsidR="009D1637" w:rsidRPr="00913CD1" w:rsidP="00457322" w14:paraId="2EE94E1F" w14:textId="77777777">
      <w:pPr>
        <w:pStyle w:val="Heading3"/>
        <w:spacing w:before="0" w:after="0"/>
        <w:rPr>
          <w:rFonts w:ascii="仿宋" w:eastAsia="仿宋" w:hAnsi="仿宋"/>
        </w:rPr>
      </w:pPr>
      <w:r w:rsidRPr="00913CD1">
        <w:rPr>
          <w:rFonts w:ascii="仿宋" w:eastAsia="仿宋" w:hAnsi="仿宋"/>
        </w:rPr>
        <w:t>　　</w:t>
      </w:r>
      <w:bookmarkStart w:id="20" w:name="_Toc156748868"/>
      <w:r w:rsidRPr="00913CD1">
        <w:rPr>
          <w:rFonts w:ascii="仿宋" w:eastAsia="仿宋" w:hAnsi="仿宋"/>
        </w:rPr>
        <w:t>(二)、公司的目标、主要职责</w:t>
      </w:r>
      <w:bookmarkEnd w:id="20"/>
    </w:p>
    <w:p w:rsidR="009D1637" w:rsidRPr="00913CD1" w:rsidP="00457322" w14:paraId="4766BC6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公司目标和主要职责：</w:t>
      </w:r>
    </w:p>
    <w:p w:rsidR="009D1637" w:rsidRPr="00913CD1" w:rsidP="00457322" w14:paraId="4B5599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(一)目标</w:t>
      </w:r>
    </w:p>
    <w:p w:rsidR="009D1637" w:rsidRPr="00913CD1" w:rsidP="00457322" w14:paraId="2DFA08A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短期目标：深化企业改革，加速调整结构，优化资源分配，强化企业管理，建立现代企业制度</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专注核心业务，剥离非核心业务，提升企业</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市场竞争力，加速发展</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提高经济效益，徤全管理制度和运营网络。</w:t>
      </w:r>
    </w:p>
    <w:p w:rsidR="009D1637" w:rsidRPr="00913CD1" w:rsidP="00457322" w14:paraId="6C2B4EA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长期目标：探索产业发展的新思路，创新模式、制度和管理。坚持发展自主品牌，提高企业核心竞争力。面向国际和国内市场，优化资源配置，实施多元化战略，朝产业集团化方向发展，争取在</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年内将公司打造成具有先进管理水平和强劲市场竞争力的大型企业集团。</w:t>
      </w:r>
    </w:p>
    <w:p w:rsidR="009D1637" w:rsidRPr="00913CD1" w:rsidP="00457322" w14:paraId="54744D6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(二)主要职责</w:t>
      </w:r>
    </w:p>
    <w:p w:rsidR="009D1637" w:rsidRPr="00913CD1" w:rsidP="00457322" w14:paraId="0CCA5D3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1、遵守国家法律、法规和产业政策，以市场需求为导向，在国家宏观调控和行业监管下，自主依法经营。</w:t>
      </w:r>
    </w:p>
    <w:p w:rsidR="009D1637" w:rsidRPr="00913CD1" w:rsidP="00457322" w14:paraId="4A67811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2、根据国家和地方产业政策、行业发展规划和市场需求，制定并实施公司的发展战略、中长期规划、年度计划和重大经营决策。</w:t>
      </w:r>
    </w:p>
    <w:p w:rsidR="009D1637" w:rsidRPr="00913CD1" w:rsidP="00457322" w14:paraId="7FD0355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3、依据国家法律、法规和行业政策，优化配置</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经营资源，实施重大投资活动，负责投入产出效果，增强市场竞争力，推动区域行业持续、快速、徤康发展。</w:t>
      </w:r>
    </w:p>
    <w:p w:rsidR="009D1637" w:rsidRPr="00913CD1" w:rsidP="00457322" w14:paraId="719ADFE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4、深化企业改革，加速结构调整，转变经营机制，建立现代企业制度，强化内部管理，促进企业可持续发展。</w:t>
      </w:r>
    </w:p>
    <w:p w:rsidR="009D1637" w:rsidRPr="00913CD1" w:rsidP="00457322" w14:paraId="5D8BD16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5"/>
          <w:footerReference w:type="default" r:id="rId46"/>
          <w:type w:val="nextPage"/>
          <w:pgSz w:w="11906" w:h="16838"/>
          <w:pgMar w:top="1440" w:right="1800" w:bottom="1440" w:left="1800" w:header="851" w:footer="992" w:gutter="0"/>
          <w:pgNumType w:start="15"/>
          <w:cols w:space="425"/>
          <w:titlePg w:val="0"/>
          <w:docGrid w:type="lines" w:linePitch="312"/>
        </w:sectPr>
      </w:pPr>
      <w:r w:rsidRPr="00913CD1">
        <w:rPr>
          <w:rFonts w:ascii="仿宋" w:eastAsia="仿宋" w:hAnsi="仿宋" w:cs="宋体"/>
          <w:kern w:val="0"/>
          <w:sz w:val="28"/>
          <w:szCs w:val="28"/>
          <w14:ligatures w14:val="none"/>
        </w:rPr>
        <w:t>　　5、指导和加强企业思想政治工作和精神文明建设，统一管理公司的名称、商标、商誉等无形资产，推进公司企业文化建设。</w:t>
      </w:r>
    </w:p>
    <w:p w:rsidR="009D1637" w:rsidRPr="00913CD1" w:rsidP="00457322" w14:paraId="57EDDA8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6、在保障股东合法权益和自身发展的前提下，公司可依照《公司法》等有关规定，集中资产收益，用于再投资和结构调整。</w:t>
      </w:r>
    </w:p>
    <w:p w:rsidR="009D1637" w:rsidRPr="00913CD1" w:rsidP="00457322" w14:paraId="5AE4382A" w14:textId="77777777">
      <w:pPr>
        <w:pStyle w:val="Heading3"/>
        <w:spacing w:before="0" w:after="0"/>
        <w:rPr>
          <w:rFonts w:ascii="仿宋" w:eastAsia="仿宋" w:hAnsi="仿宋"/>
        </w:rPr>
      </w:pPr>
      <w:r w:rsidRPr="00913CD1">
        <w:rPr>
          <w:rFonts w:ascii="仿宋" w:eastAsia="仿宋" w:hAnsi="仿宋"/>
        </w:rPr>
        <w:t>　　</w:t>
      </w:r>
      <w:bookmarkStart w:id="21" w:name="_Toc156748869"/>
      <w:r w:rsidRPr="00913CD1">
        <w:rPr>
          <w:rFonts w:ascii="仿宋" w:eastAsia="仿宋" w:hAnsi="仿宋"/>
        </w:rPr>
        <w:t>(</w:t>
      </w:r>
      <w:r w:rsidRPr="00913CD1" w:rsidR="008D6901">
        <w:rPr>
          <w:rFonts w:ascii="仿宋" w:eastAsia="仿宋" w:hAnsi="仿宋"/>
        </w:rPr>
        <w:t>三</w:t>
      </w:r>
      <w:r w:rsidRPr="00913CD1">
        <w:rPr>
          <w:rFonts w:ascii="仿宋" w:eastAsia="仿宋" w:hAnsi="仿宋"/>
        </w:rPr>
        <w:t>)、各部门职责及权限</w:t>
      </w:r>
      <w:bookmarkEnd w:id="21"/>
    </w:p>
    <w:p w:rsidR="009D1637" w:rsidRPr="00913CD1" w:rsidP="00457322" w14:paraId="004B910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(一)销售部门职责阐述</w:t>
      </w:r>
    </w:p>
    <w:p w:rsidR="009D1637" w:rsidRPr="00913CD1" w:rsidP="00457322" w14:paraId="6E07975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1.协助总经理制定和分解</w:t>
      </w:r>
      <w:r w:rsidRPr="00913CD1" w:rsidR="00BF6395">
        <w:rPr>
          <w:rFonts w:ascii="仿宋" w:eastAsia="仿宋" w:hAnsi="仿宋" w:cs="宋体"/>
          <w:kern w:val="0"/>
          <w:sz w:val="28"/>
          <w:szCs w:val="28"/>
          <w14:ligatures w14:val="none"/>
        </w:rPr>
        <w:t>注塑结构件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年度销售目标和销售成本控制指标，积极参与目标的制定和具体实施，确保任务的完成和成本的控制。</w:t>
      </w:r>
    </w:p>
    <w:p w:rsidR="009D1637" w:rsidRPr="00913CD1" w:rsidP="00457322" w14:paraId="3446416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2.根据公司</w:t>
      </w:r>
      <w:r w:rsidRPr="00913CD1" w:rsidR="00BF6395">
        <w:rPr>
          <w:rFonts w:ascii="仿宋" w:eastAsia="仿宋" w:hAnsi="仿宋" w:cs="宋体"/>
          <w:kern w:val="0"/>
          <w:sz w:val="28"/>
          <w:szCs w:val="28"/>
          <w14:ligatures w14:val="none"/>
        </w:rPr>
        <w:t>注塑结构件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年度销售指标，明确销售策略和方向，制定全面的销售计划和拓展销售网络，对销售任务进行细致分解，策划和组织实施销售工作，以确保销售目标的迗成。</w:t>
      </w:r>
    </w:p>
    <w:p w:rsidR="009D1637" w:rsidRPr="00913CD1" w:rsidP="00457322" w14:paraId="0648997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3.负责</w:t>
      </w:r>
      <w:r w:rsidRPr="00913CD1" w:rsidR="00BF6395">
        <w:rPr>
          <w:rFonts w:ascii="仿宋" w:eastAsia="仿宋" w:hAnsi="仿宋" w:cs="宋体"/>
          <w:kern w:val="0"/>
          <w:sz w:val="28"/>
          <w:szCs w:val="28"/>
          <w14:ligatures w14:val="none"/>
        </w:rPr>
        <w:t>注塑结构件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市场信息的搜集、分析和整理，关注市场动向、销售情况和竞争态势，定期向商务发展部提交市场分析报告，为制定合适的销售策略提供数据支持。</w:t>
      </w:r>
    </w:p>
    <w:p w:rsidR="009D1637" w:rsidRPr="00913CD1" w:rsidP="00457322" w14:paraId="2A350E4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4.积极监督销售合同规定的收款事项，催收拖欠款项，并及时向商务发展部汇报收款情况，确保收款流程的顺利进行。</w:t>
      </w:r>
    </w:p>
    <w:p w:rsidR="009D1637" w:rsidRPr="00913CD1" w:rsidP="00457322" w14:paraId="50727B2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5.定期拜访客户，整理客户资料，建立客户数据库，维护客户关系，以提升客户满意度和忠诚度，从而促进再次合作和长期稳定的合作关系。</w:t>
      </w:r>
    </w:p>
    <w:p w:rsidR="009D1637" w:rsidRPr="00913CD1" w:rsidP="00457322" w14:paraId="52EBAFE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6.制定并填写各类</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销售统计报表，对销售数据进行分析和总结，及时向商务发展部总经理汇报，为制定销售策略和改进提供数据支持。</w:t>
      </w:r>
    </w:p>
    <w:p w:rsidR="009D1637" w:rsidRPr="00913CD1" w:rsidP="00457322" w14:paraId="36C8333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7"/>
          <w:footerReference w:type="default" r:id="rId48"/>
          <w:type w:val="nextPage"/>
          <w:pgSz w:w="11906" w:h="16838"/>
          <w:pgMar w:top="1440" w:right="1800" w:bottom="1440" w:left="1800" w:header="851" w:footer="992" w:gutter="0"/>
          <w:pgNumType w:start="16"/>
          <w:cols w:space="425"/>
          <w:titlePg w:val="0"/>
          <w:docGrid w:type="lines" w:linePitch="312"/>
        </w:sectPr>
      </w:pPr>
      <w:r w:rsidRPr="00913CD1">
        <w:rPr>
          <w:rFonts w:ascii="仿宋" w:eastAsia="仿宋" w:hAnsi="仿宋" w:cs="宋体"/>
          <w:kern w:val="0"/>
          <w:sz w:val="28"/>
          <w:szCs w:val="28"/>
          <w14:ligatures w14:val="none"/>
        </w:rPr>
        <w:t>　　7.负责市场物资信息的搜集和调查，建立可靠的物资供应网络，开发和优化物资供应渠道，以确保物资的及时供应和质量保障。</w:t>
      </w:r>
    </w:p>
    <w:p w:rsidR="009D1637" w:rsidRPr="00913CD1" w:rsidP="00457322" w14:paraId="3961C05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8.负责收集</w:t>
      </w:r>
      <w:r w:rsidRPr="00913CD1" w:rsidR="00BF6395">
        <w:rPr>
          <w:rFonts w:ascii="仿宋" w:eastAsia="仿宋" w:hAnsi="仿宋" w:cs="宋体"/>
          <w:kern w:val="0"/>
          <w:sz w:val="28"/>
          <w:szCs w:val="28"/>
          <w14:ligatures w14:val="none"/>
        </w:rPr>
        <w:t>注塑结构件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供应商信息，评估供应商的质量、技术和供应能力，制定相应的采购计划，进行采购谈判和产品采购，以保障产品供应及时、价格合理、质量符合要求。</w:t>
      </w:r>
    </w:p>
    <w:p w:rsidR="009D1637" w:rsidRPr="00913CD1" w:rsidP="00457322" w14:paraId="761B962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9.设计最佳的发运流程，选择合适的运输路线和工具，与合格的运输商合作，进行有效的运输成本管理，确保在预算范围内有效运输，不断提高运输效率。</w:t>
      </w:r>
    </w:p>
    <w:p w:rsidR="009B770C" w:rsidRPr="00913CD1" w:rsidP="00457322" w14:paraId="1B5C2EE3"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10.负责对销售团队进行业务素质和产品知识方面的培训，进行绩效考核和评估，积极发掘和培养销售人才，努力打造高素质、专业化的销售队伍。</w:t>
      </w:r>
    </w:p>
    <w:p w:rsidR="009D1637" w:rsidRPr="00913CD1" w:rsidP="00457322" w14:paraId="3A7F7057"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(二)战略发展部主要职责及权限</w:t>
      </w:r>
    </w:p>
    <w:p w:rsidR="009D1637" w:rsidRPr="00913CD1" w:rsidP="00457322" w14:paraId="4605841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1.制定</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项目实施方案，对公司经营目标进行详尽规划和落实，确保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项目的顺利进行和迗成目标。</w:t>
      </w:r>
    </w:p>
    <w:p w:rsidR="009D1637" w:rsidRPr="00913CD1" w:rsidP="00457322" w14:paraId="5CA9089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2.负责市场信息的搜集、整理和分析，定期编制信息分析报告，及时向公司领导和相关部门报告，并对信息的时效性和有效性进行考核。</w:t>
      </w:r>
    </w:p>
    <w:p w:rsidR="009D1637" w:rsidRPr="00913CD1" w:rsidP="00457322" w14:paraId="5BBBAFC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3.对</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供应商的质量、技术、供应能力和财务状况进行综合评估，编制供应商评估报告，制定供应商合作方案和合作协议，并组织签订合同。</w:t>
      </w:r>
    </w:p>
    <w:p w:rsidR="009D1637" w:rsidRPr="00913CD1" w:rsidP="00457322" w14:paraId="4A53F34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4.负责</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采购方案的制定，进行</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的询价、制定市场标准价格，并制定采购合同，确保</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采购合理、透明。</w:t>
      </w:r>
    </w:p>
    <w:p w:rsidR="009D1637" w:rsidRPr="00913CD1" w:rsidP="00457322" w14:paraId="11A8162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5.起草</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销售合同，根据财务部和总经理的修改意见修订合同，并通知销售部门执行合同。</w:t>
      </w:r>
    </w:p>
    <w:p w:rsidR="009D1637" w:rsidRPr="00913CD1" w:rsidP="00457322" w14:paraId="786599B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6.协助销售部门进行销售人员技能培训，帮助销售部门催款，确保款项的及时收回。</w:t>
      </w:r>
    </w:p>
    <w:p w:rsidR="009D1637" w:rsidRPr="00913CD1" w:rsidP="00457322" w14:paraId="6CC72EB6"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9"/>
          <w:footerReference w:type="default" r:id="rId50"/>
          <w:type w:val="nextPage"/>
          <w:pgSz w:w="11906" w:h="16838"/>
          <w:pgMar w:top="1440" w:right="1800" w:bottom="1440" w:left="1800" w:header="851" w:footer="992" w:gutter="0"/>
          <w:pgNumType w:start="17"/>
          <w:cols w:space="425"/>
          <w:titlePg w:val="0"/>
          <w:docGrid w:type="lines" w:linePitch="312"/>
        </w:sectPr>
      </w:pPr>
      <w:r w:rsidRPr="00913CD1">
        <w:rPr>
          <w:rFonts w:ascii="仿宋" w:eastAsia="仿宋" w:hAnsi="仿宋" w:cs="宋体"/>
          <w:kern w:val="0"/>
          <w:sz w:val="28"/>
          <w:szCs w:val="28"/>
          <w14:ligatures w14:val="none"/>
        </w:rPr>
        <w:t>　　7.确定、实施和修改客户服务标准，制定服务政策，并对服务</w:t>
      </w:r>
    </w:p>
    <w:p w:rsidR="009D1637" w:rsidRPr="00913CD1" w:rsidP="00457322" w14:paraId="3057FA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资源进行统一规划和配置。</w:t>
      </w:r>
    </w:p>
    <w:p w:rsidR="009D1637" w:rsidRPr="00913CD1" w:rsidP="00457322" w14:paraId="3A32AAA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8.协调处理各类投诉问题，提出处理意见，建立投诉处理档案，并定期向公司上报投诉情况及处理结果。</w:t>
      </w:r>
    </w:p>
    <w:p w:rsidR="009D1637" w:rsidRPr="00913CD1" w:rsidP="00457322" w14:paraId="44C925C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9.负责公司文件资料的管理、归类、整理、建档和保管工作，包括客户档案、销售合同、营销类文件资料、价格表等。</w:t>
      </w:r>
    </w:p>
    <w:p w:rsidR="009D1637" w:rsidRPr="00913CD1" w:rsidP="00457322" w14:paraId="73BA1E3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)行政部主要职责及权限</w:t>
      </w:r>
    </w:p>
    <w:p w:rsidR="009D1637" w:rsidRPr="00913CD1" w:rsidP="00457322" w14:paraId="46266A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1.负责公司运行、管理制度和流程的建立、完善和修订工作，确保公司运作顺畅。</w:t>
      </w:r>
    </w:p>
    <w:p w:rsidR="009D1637" w:rsidRPr="00913CD1" w:rsidP="00457322" w14:paraId="4AE3568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2.根据公司业务发展需要，制定及优化公司的内部运行控制流程、方法及执行标准，降低管理风险。</w:t>
      </w:r>
    </w:p>
    <w:p w:rsidR="009D1637" w:rsidRPr="00913CD1" w:rsidP="00457322" w14:paraId="0E7B8B7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3.组织并执行内部运行控制工作，协助各部门规范业务流程及操作规程，确保公司运营的规范性和有效性。</w:t>
      </w:r>
    </w:p>
    <w:p w:rsidR="009D1637" w:rsidRPr="00913CD1" w:rsidP="00457322" w14:paraId="34A1B8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4.定期利用各种统计信息和其他方法监督计划的执行情况，并对计划完成情况进行考核。</w:t>
      </w:r>
    </w:p>
    <w:p w:rsidR="009D1637" w:rsidRPr="00913CD1" w:rsidP="00457322" w14:paraId="3B21C5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5.对公司的内部运行控制进行审查，提出审查意见，确保符合</w:t>
      </w:r>
    </w:p>
    <w:p w:rsidR="009D1637" w:rsidRPr="00913CD1" w:rsidP="00457322" w14:paraId="19ACF31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规定。</w:t>
      </w:r>
    </w:p>
    <w:p w:rsidR="009D1637" w:rsidRPr="00913CD1" w:rsidP="00457322" w14:paraId="1AF712C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6.监督检查公司运营、财务、人事等业务政策及流程的执行情况，保障公司内部运行的有效性。</w:t>
      </w:r>
    </w:p>
    <w:p w:rsidR="009D1637" w:rsidRPr="00913CD1" w:rsidP="00457322" w14:paraId="1398FA9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7.对公司的财务会计制度进行制定、修订和监督，确保会计制度符合法律和规定。</w:t>
      </w:r>
    </w:p>
    <w:p w:rsidR="009D1637" w:rsidRPr="00913CD1" w:rsidP="00457322" w14:paraId="6ED274E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8.监督并审核会计师事务所的审计工作，确保审计工作的准确性和透明度。</w:t>
      </w:r>
    </w:p>
    <w:p w:rsidR="009D1637" w:rsidRPr="00913CD1" w:rsidP="00457322" w14:paraId="1ADCB4E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9.与其他部门协调配合，保障内部控制的要求与实际业务发展</w:t>
      </w:r>
    </w:p>
    <w:p w:rsidR="009D1637" w:rsidRPr="00913CD1" w:rsidP="00457322" w14:paraId="20144DFF"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1"/>
          <w:footerReference w:type="default" r:id="rId52"/>
          <w:type w:val="nextPage"/>
          <w:pgSz w:w="11906" w:h="16838"/>
          <w:pgMar w:top="1440" w:right="1800" w:bottom="1440" w:left="1800" w:header="851" w:footer="992" w:gutter="0"/>
          <w:pgNumType w:start="18"/>
          <w:cols w:space="425"/>
          <w:titlePg w:val="0"/>
          <w:docGrid w:type="lines" w:linePitch="312"/>
        </w:sectPr>
      </w:pPr>
      <w:r w:rsidRPr="00913CD1">
        <w:rPr>
          <w:rFonts w:ascii="仿宋" w:eastAsia="仿宋" w:hAnsi="仿宋" w:cs="宋体"/>
          <w:kern w:val="0"/>
          <w:sz w:val="28"/>
          <w:szCs w:val="28"/>
          <w14:ligatures w14:val="none"/>
        </w:rPr>
        <w:t>的一致性，提高公司内部运行效率。</w:t>
      </w:r>
    </w:p>
    <w:p w:rsidR="009D1637" w:rsidRPr="00913CD1" w:rsidP="00457322" w14:paraId="4600E7D5" w14:textId="77777777">
      <w:pPr>
        <w:pStyle w:val="Heading3"/>
        <w:spacing w:before="0" w:after="0"/>
        <w:rPr>
          <w:rFonts w:ascii="仿宋" w:eastAsia="仿宋" w:hAnsi="仿宋"/>
        </w:rPr>
      </w:pPr>
      <w:r w:rsidRPr="00913CD1">
        <w:rPr>
          <w:rFonts w:ascii="仿宋" w:eastAsia="仿宋" w:hAnsi="仿宋"/>
        </w:rPr>
        <w:t>　　</w:t>
      </w:r>
      <w:bookmarkStart w:id="22" w:name="_Toc156748870"/>
      <w:r w:rsidRPr="00913CD1">
        <w:rPr>
          <w:rFonts w:ascii="仿宋" w:eastAsia="仿宋" w:hAnsi="仿宋"/>
        </w:rPr>
        <w:t>(四)、财务会计制度</w:t>
      </w:r>
      <w:bookmarkEnd w:id="22"/>
    </w:p>
    <w:p w:rsidR="009D1637" w:rsidRPr="00913CD1" w:rsidP="00457322" w14:paraId="2BCAB91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(一)财务会计制度</w:t>
      </w:r>
    </w:p>
    <w:p w:rsidR="009D1637" w:rsidRPr="00913CD1" w:rsidP="00457322" w14:paraId="1B2A56C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1.公司应严格遵守法律、行政法规和国家有关部门制定的规定，制定健全公司财务会计制度。财务会计报告的编制应遵循相关法律、行政法规及部门规章的规定。</w:t>
      </w:r>
    </w:p>
    <w:p w:rsidR="009D1637" w:rsidRPr="00913CD1" w:rsidP="00457322" w14:paraId="424F0FF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2.公司除了必须设立的法定会计账簿外，不得另外设立其他会计账簿。所有公司资产不得以任何个人名义开设账户存取资金。</w:t>
      </w:r>
    </w:p>
    <w:p w:rsidR="009D1637" w:rsidRPr="00913CD1" w:rsidP="00457322" w14:paraId="6E23649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3.公司在分配当年税后利润时，应遵循以下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：将利润的10%提取列入公司法定公积金。当公司法定公积金累计额已</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公司注册资本的50%以上时，可以不再强制提取。但若法定公积金不足以弥补以往年度的亏损，在执行前述规定提取法定公积金之前，应先使用当年的利润来弥补亏损。公司经股东大会决议后，可以在提取法定公积金后，再从剩余税后利润中自由提取公积金。公司弥补亏损和提取公积金后的剩余税后利润，应根据股东持有的股份比例进行分配，但应遵循本章程规定的不按持股比例分配的情况。如果股东大会违反前款规定，在公司弥补亏损和提取法定公积金之前向股东分配利润，股东必须将违反规定分配的利润</w:t>
      </w:r>
      <w:r w:rsidRPr="00913CD1" w:rsidR="00F259E3">
        <w:rPr>
          <w:rFonts w:ascii="仿宋" w:eastAsia="仿宋" w:hAnsi="仿宋" w:cs="宋体"/>
          <w:kern w:val="0"/>
          <w:sz w:val="28"/>
          <w:szCs w:val="28"/>
          <w14:ligatures w14:val="none"/>
        </w:rPr>
        <w:t>退</w:t>
      </w:r>
      <w:r w:rsidRPr="00913CD1">
        <w:rPr>
          <w:rFonts w:ascii="仿宋" w:eastAsia="仿宋" w:hAnsi="仿宋" w:cs="宋体"/>
          <w:kern w:val="0"/>
          <w:sz w:val="28"/>
          <w:szCs w:val="28"/>
          <w14:ligatures w14:val="none"/>
        </w:rPr>
        <w:t>还给公司。公司持有的本公司股份不参与分配利润。</w:t>
      </w:r>
    </w:p>
    <w:p w:rsidR="009D1637" w:rsidRPr="00913CD1" w:rsidP="00457322" w14:paraId="5ED7F9F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持有的本公司股份不得参与分配利润。公司的公积金应用于弥补公司亏损、扩大公司生产经营或转为增加公司资本。但资本公积金不得用于弥补公司的亏损。当法定公积金转为资本时，所留存的该项公积金将不少于转增前公司注册资本的25%</w:t>
      </w:r>
      <w:r w:rsidRPr="00913CD1" w:rsidR="008D6901">
        <w:rPr>
          <w:rFonts w:ascii="仿宋" w:eastAsia="仿宋" w:hAnsi="仿宋" w:cs="宋体" w:hint="eastAsia"/>
          <w:kern w:val="0"/>
          <w:sz w:val="28"/>
          <w:szCs w:val="28"/>
          <w14:ligatures w14:val="none"/>
        </w:rPr>
        <w:t>。</w:t>
      </w:r>
    </w:p>
    <w:p w:rsidR="009D1637" w:rsidRPr="00913CD1" w:rsidP="00457322" w14:paraId="1E9D0FE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5.公司股东大会对利润分配方案作出决议后，公司董事会应在股东大会召开后2个月内完成股利(或股份)的派发事宜。</w:t>
      </w:r>
    </w:p>
    <w:p w:rsidR="009D1637" w:rsidRPr="00913CD1" w:rsidP="00457322" w14:paraId="0A772FD1"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3"/>
          <w:footerReference w:type="default" r:id="rId54"/>
          <w:type w:val="nextPage"/>
          <w:pgSz w:w="11906" w:h="16838"/>
          <w:pgMar w:top="1440" w:right="1800" w:bottom="1440" w:left="1800" w:header="851" w:footer="992" w:gutter="0"/>
          <w:pgNumType w:start="19"/>
          <w:cols w:space="425"/>
          <w:titlePg w:val="0"/>
          <w:docGrid w:type="lines" w:linePitch="312"/>
        </w:sectPr>
      </w:pPr>
      <w:r w:rsidRPr="00913CD1">
        <w:rPr>
          <w:rFonts w:ascii="仿宋" w:eastAsia="仿宋" w:hAnsi="仿宋" w:cs="宋体"/>
          <w:kern w:val="0"/>
          <w:sz w:val="28"/>
          <w:szCs w:val="28"/>
          <w14:ligatures w14:val="none"/>
        </w:rPr>
        <w:t>　　6.公司的利润分配政策遵循以下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197208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：公司的利润分配应着重考虑对社会公众股东的合理投资回报，以维护股东权益和保证公司可持续发展为宗旨，保持利润分配的连续性和稳定性，并符合法律、法规的相关规定。</w:t>
      </w:r>
    </w:p>
    <w:p w:rsidR="009D1637" w:rsidRPr="00913CD1" w:rsidP="00457322" w14:paraId="46C913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决策程序：公司的年度利润分配方案由董事会结合公司的经营数据、盈利情况、资金需求等拟订。审议现金分红方案时，应认真研究和论证公司现金分红的时机、条件、最低比例、调整条件及其决策程序等事项。公司也可根据相关法律、法规的规定，结合公司实际经营情况提出中期利润分配方案。公司的独立董事应对利润分配方案发表明确的独立意见。利润分配方案须经董事会过半数以上表决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分之二以上独立董事表决通过后，方可提交股东大会审议。</w:t>
      </w:r>
    </w:p>
    <w:p w:rsidR="009D1637" w:rsidRPr="00913CD1" w:rsidP="00457322" w14:paraId="2B10B77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现金分红方案审议时，公司应主动与独立董事、中小股东进行沟通和交流，充分听取中小股东的意见和诉求，及时答复中小股东关心的问题。对于报告期盈利但公司董事会未提出现金分红方案的，董事会应当作出详细说明。提交股东大会审议时，公司应提供多种方式以方便股东参与股东大会表决。另外，公司应在定期报告中披露未分红的具体</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因，以及未用于分红的资金留存公司的用途。</w:t>
      </w:r>
    </w:p>
    <w:p w:rsidR="009D1637" w:rsidRPr="00913CD1" w:rsidP="00457322" w14:paraId="3B5C037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监事会应对董事会和管理层执行公司分红政策的情况及决策程序进行监督，对董事会制定或修改的利润分配政策进行审议。公司利润分配政策的制订或修改需经全体董事过半通过并经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分之二以上独立董事通过。公司利润分配政策的制定或修改提交股东大会审议时，应由出席股东大会的股东(包括股东代理人)所持表决权的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分之二以上通过。对章程确定的现金分红政策进行调整或者变更时，应满足公司章程规定的条件，经过论证后履行相应的决策程序，并经出席股东大会的股东所持表决权的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w:t>
      </w:r>
    </w:p>
    <w:p w:rsidR="009D1637" w:rsidRPr="00913CD1" w:rsidP="00457322" w14:paraId="53FCAF09"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5"/>
          <w:footerReference w:type="default" r:id="rId56"/>
          <w:type w:val="nextPage"/>
          <w:pgSz w:w="11906" w:h="16838"/>
          <w:pgMar w:top="1440" w:right="1800" w:bottom="1440" w:left="1800" w:header="851" w:footer="992" w:gutter="0"/>
          <w:pgNumType w:start="20"/>
          <w:cols w:space="425"/>
          <w:titlePg w:val="0"/>
          <w:docGrid w:type="lines" w:linePitch="312"/>
        </w:sectPr>
      </w:pPr>
      <w:r w:rsidRPr="00913CD1">
        <w:rPr>
          <w:rFonts w:ascii="仿宋" w:eastAsia="仿宋" w:hAnsi="仿宋" w:cs="宋体"/>
          <w:kern w:val="0"/>
          <w:sz w:val="28"/>
          <w:szCs w:val="28"/>
          <w14:ligatures w14:val="none"/>
        </w:rPr>
        <w:t>　　公司如因外部经营环境或自身经营状况发生重大变化而需要调整分红政策，应以股东权益保护为出发点，详细论证和说明</w:t>
      </w:r>
      <w:r w:rsidRPr="00913CD1" w:rsidR="009B770C">
        <w:rPr>
          <w:rFonts w:ascii="仿宋" w:eastAsia="仿宋" w:hAnsi="仿宋" w:cs="宋体"/>
          <w:kern w:val="0"/>
          <w:sz w:val="28"/>
          <w:szCs w:val="28"/>
          <w14:ligatures w14:val="none"/>
        </w:rPr>
        <w:t>原</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因。有关调整利润分配政策的议案应由独立董事、监事会发表意见，经公司董事会审议后提交公司股东大会审议批准。</w:t>
      </w:r>
    </w:p>
    <w:p w:rsidR="009D1637" w:rsidRPr="00913CD1" w:rsidP="00457322" w14:paraId="1FD3D3D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7.现金分红的条件包括：</w:t>
      </w:r>
    </w:p>
    <w:p w:rsidR="009D1637" w:rsidRPr="00913CD1" w:rsidP="00457322" w14:paraId="1C71FA2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项目</w:t>
      </w:r>
      <w:r w:rsidRPr="00913CD1">
        <w:rPr>
          <w:rFonts w:ascii="仿宋" w:eastAsia="仿宋" w:hAnsi="仿宋" w:cs="宋体"/>
          <w:kern w:val="0"/>
          <w:sz w:val="28"/>
          <w:szCs w:val="28"/>
          <w14:ligatures w14:val="none"/>
        </w:rPr>
        <w:t>该年度实现的可分配利润为正值，并且现金流充裕，实施现金分红不影响公司的持续经营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审计机构对公司该年度财务报告出具标准无保留意见的审计报告。</w:t>
      </w:r>
    </w:p>
    <w:p w:rsidR="009D1637" w:rsidRPr="00913CD1" w:rsidP="00457322" w14:paraId="5B9776D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现金分红政策方面，公司董事会应当综合考虑所处行业特点、发展阶段、自身经营模式、盈利水平以及是否有重大资金支出安排等因素，区分不同情形，提出差异化的现金分红政策。现金分红政策应根据公司章程规定的程序提出，分为以下情形：</w:t>
      </w:r>
    </w:p>
    <w:p w:rsidR="009D1637" w:rsidRPr="00913CD1" w:rsidP="00457322" w14:paraId="5CB74F4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公司发展阶段属成熟期且无重大资金支出安排的，进行利润分配时，现金分红在本次利润分配中所占比例最低应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80%</w:t>
      </w:r>
      <w:r w:rsidRPr="00913CD1" w:rsidR="001D4AFC">
        <w:rPr>
          <w:rFonts w:ascii="仿宋" w:eastAsia="仿宋" w:hAnsi="仿宋" w:cs="宋体"/>
          <w:kern w:val="0"/>
          <w:sz w:val="28"/>
          <w:szCs w:val="28"/>
          <w14:ligatures w14:val="none"/>
        </w:rPr>
        <w:t>；</w:t>
      </w:r>
    </w:p>
    <w:p w:rsidR="009D1637" w:rsidRPr="00913CD1" w:rsidP="00457322" w14:paraId="7F68441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公司发展阶段属成熟期且有重大资金支出安排的，进行利润分配时，现金分红在本次利润分配中所占比例最低应达到40%</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公司发展阶段属成长期且有重大资金支出安排的，进行利润分配时，现金分红在本次利润分配中所占比例最低应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20%o</w:t>
      </w:r>
    </w:p>
    <w:p w:rsidR="009D1637" w:rsidRPr="00913CD1" w:rsidP="00457322" w14:paraId="5E08C0C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对于发展阶段不易区分但有重大资金支出安排的情形，可按照前述规定处理。重大资金支出需经公司股东大会审议通过，具体情形包括交易涉及的资产总额占公司最近一期经审计总资产的30%以上、交易标的(如股权)在最近一个会计年度相关的营业收入占公司最近一个会计年度经审计营业收入的50%以上，且绝对金额超过3000万元等情形。满足上述条件的重大投资计划或重大现金支出方案应由董事会审议后提交股东大会审议批准。</w:t>
      </w:r>
    </w:p>
    <w:p w:rsidR="009D1637" w:rsidRPr="00913CD1" w:rsidP="00457322" w14:paraId="10D97D5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9.利润分配时间间隔方面，公司应在满足上述条件下，每年度至少分红一次。</w:t>
      </w:r>
    </w:p>
    <w:p w:rsidR="009D1637" w:rsidRPr="00913CD1" w:rsidP="00457322" w14:paraId="02A98E81"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7"/>
          <w:footerReference w:type="default" r:id="rId58"/>
          <w:type w:val="nextPage"/>
          <w:pgSz w:w="11906" w:h="16838"/>
          <w:pgMar w:top="1440" w:right="1800" w:bottom="1440" w:left="1800" w:header="851" w:footer="992" w:gutter="0"/>
          <w:pgNumType w:start="21"/>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10.现金分红比例方面，公司利润分配不得超过累计可分配利润的范围。每年以现金方式分配的利润应不低于当年实现的可分配利润的</w:t>
      </w:r>
      <w:r w:rsidRPr="00913CD1" w:rsidR="001D4AFC">
        <w:rPr>
          <w:rFonts w:ascii="仿宋" w:eastAsia="仿宋" w:hAnsi="仿宋" w:cs="宋体"/>
          <w:kern w:val="0"/>
          <w:sz w:val="28"/>
          <w:szCs w:val="28"/>
          <w14:ligatures w14:val="none"/>
        </w:rPr>
        <w:t>10%。</w:t>
      </w:r>
      <w:r w:rsidRPr="00913CD1">
        <w:rPr>
          <w:rFonts w:ascii="仿宋" w:eastAsia="仿宋" w:hAnsi="仿宋" w:cs="宋体"/>
          <w:kern w:val="0"/>
          <w:sz w:val="28"/>
          <w:szCs w:val="28"/>
          <w14:ligatures w14:val="none"/>
        </w:rPr>
        <w:t>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年以现金方式累计分配的利润不得少于最近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年实现的年均可分配利润的30%。</w:t>
      </w:r>
    </w:p>
    <w:p w:rsidR="009D1637" w:rsidRPr="00913CD1" w:rsidP="00457322" w14:paraId="3DCCAAE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11.如果存在股东违规占用公司资金的情况，公司应扣减该股东所分配的现金红利，以偿还其占用的资金。</w:t>
      </w:r>
    </w:p>
    <w:p w:rsidR="009D1637" w:rsidRPr="00913CD1" w:rsidP="00457322" w14:paraId="6FC62B8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12.在遵循公司的利润分配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、利润分配政策、利润分配规划以及本章程的规定的基础上，进行利润分配时，现金分红方式将优先于其他各类非现金分红方式。</w:t>
      </w:r>
    </w:p>
    <w:p w:rsidR="009D1637" w:rsidRPr="00913CD1" w:rsidP="00457322" w14:paraId="2081AE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(二)内部审计</w:t>
      </w:r>
    </w:p>
    <w:p w:rsidR="009D1637" w:rsidRPr="00913CD1" w:rsidP="00457322" w14:paraId="2A1C65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1.公司设立内部审计制度，配备专职审计人员，负责对公司财务收支和经济活动进行内部审计监督。</w:t>
      </w:r>
    </w:p>
    <w:p w:rsidR="009D1637" w:rsidRPr="00913CD1" w:rsidP="00457322" w14:paraId="1E74E72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2.公司的内部审计制度和审计人员的职责应经董事会批准后实施。审计负责人向董事会负责并报告工作。</w:t>
      </w:r>
    </w:p>
    <w:p w:rsidR="009D1637" w:rsidRPr="00913CD1" w:rsidP="00457322" w14:paraId="05D4861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第</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节会计师事务所的聘任</w:t>
      </w:r>
    </w:p>
    <w:p w:rsidR="009D1637" w:rsidRPr="00913CD1" w:rsidP="00457322" w14:paraId="45288EF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3.公司聘用会计师事务所必须经股东大会决定，董事会不得在股东大会决定前委任会计师事务所。</w:t>
      </w:r>
    </w:p>
    <w:p w:rsidR="009D1637" w:rsidRPr="00913CD1" w:rsidP="00457322" w14:paraId="4001BAE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4.公司保证向聘用的会计师事务所提供真实、完整的会计凭证、会计账簿、财务会计报告及其他会计资料，不得拒绝、隐匿、或谎报。</w:t>
      </w:r>
    </w:p>
    <w:p w:rsidR="009D1637" w:rsidRPr="00913CD1" w:rsidP="00457322" w14:paraId="1D6BFE9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5.会计师事务所的审计费用由股东大会决定。</w:t>
      </w:r>
    </w:p>
    <w:p w:rsidR="009D1637" w:rsidRPr="00913CD1" w:rsidP="00457322" w14:paraId="5312DC6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9"/>
          <w:footerReference w:type="default" r:id="rId60"/>
          <w:type w:val="nextPage"/>
          <w:pgSz w:w="11906" w:h="16838"/>
          <w:pgMar w:top="1440" w:right="1800" w:bottom="1440" w:left="1800" w:header="851" w:footer="992" w:gutter="0"/>
          <w:pgNumType w:start="22"/>
          <w:cols w:space="425"/>
          <w:titlePg w:val="0"/>
          <w:docGrid w:type="lines" w:linePitch="312"/>
        </w:sectPr>
      </w:pPr>
      <w:r w:rsidRPr="00913CD1">
        <w:rPr>
          <w:rFonts w:ascii="仿宋" w:eastAsia="仿宋" w:hAnsi="仿宋" w:cs="宋体"/>
          <w:kern w:val="0"/>
          <w:sz w:val="28"/>
          <w:szCs w:val="28"/>
          <w14:ligatures w14:val="none"/>
        </w:rPr>
        <w:t>　　6.公司解聘或不再续聘会计师事务所时，应提前30天通知会计师事务所。在公司股东大会就解聘会计师事务所进行表决时，允许会计师事务所陈述意见。若会计师事务所提出辞聘，应向股东大会说明公司有无不当情形。</w:t>
      </w:r>
    </w:p>
    <w:p w:rsidR="009D1637" w:rsidRPr="00913CD1" w:rsidP="00457322" w14:paraId="159ECE7D" w14:textId="77777777">
      <w:pPr>
        <w:pStyle w:val="Heading2"/>
        <w:spacing w:before="0" w:after="0"/>
        <w:rPr>
          <w:rFonts w:ascii="仿宋" w:eastAsia="仿宋" w:hAnsi="仿宋"/>
        </w:rPr>
      </w:pPr>
      <w:r w:rsidRPr="00913CD1">
        <w:rPr>
          <w:rFonts w:ascii="仿宋" w:eastAsia="仿宋" w:hAnsi="仿宋"/>
        </w:rPr>
        <w:t>　　</w:t>
      </w:r>
      <w:bookmarkStart w:id="23" w:name="_Toc156748871"/>
      <w:r w:rsidRPr="00913CD1">
        <w:rPr>
          <w:rFonts w:ascii="仿宋" w:eastAsia="仿宋" w:hAnsi="仿宋"/>
        </w:rPr>
        <w:t>四、</w:t>
      </w:r>
      <w:r w:rsidRPr="00913CD1" w:rsidR="009B770C">
        <w:rPr>
          <w:rFonts w:ascii="仿宋" w:eastAsia="仿宋" w:hAnsi="仿宋"/>
        </w:rPr>
        <w:t>原</w:t>
      </w:r>
      <w:r w:rsidRPr="00913CD1">
        <w:rPr>
          <w:rFonts w:ascii="仿宋" w:eastAsia="仿宋" w:hAnsi="仿宋"/>
        </w:rPr>
        <w:t>辅材料及成品分析</w:t>
      </w:r>
      <w:bookmarkEnd w:id="23"/>
    </w:p>
    <w:p w:rsidR="009D1637" w:rsidRPr="00913CD1" w:rsidP="00457322" w14:paraId="08644E2E" w14:textId="77777777">
      <w:pPr>
        <w:pStyle w:val="Heading3"/>
        <w:spacing w:before="0" w:after="0"/>
        <w:rPr>
          <w:rFonts w:ascii="仿宋" w:eastAsia="仿宋" w:hAnsi="仿宋"/>
        </w:rPr>
      </w:pPr>
      <w:r w:rsidRPr="00913CD1">
        <w:rPr>
          <w:rFonts w:ascii="仿宋" w:eastAsia="仿宋" w:hAnsi="仿宋"/>
        </w:rPr>
        <w:t>　　</w:t>
      </w:r>
      <w:bookmarkStart w:id="24" w:name="_Toc156748872"/>
      <w:r w:rsidRPr="00913CD1">
        <w:rPr>
          <w:rFonts w:ascii="仿宋" w:eastAsia="仿宋" w:hAnsi="仿宋"/>
        </w:rPr>
        <w:t>(一)、</w:t>
      </w:r>
      <w:r w:rsidRPr="00913CD1" w:rsidR="00DF3407">
        <w:rPr>
          <w:rFonts w:ascii="仿宋" w:eastAsia="仿宋" w:hAnsi="仿宋"/>
        </w:rPr>
        <w:t>注塑结构件</w:t>
      </w:r>
      <w:r w:rsidRPr="00913CD1">
        <w:rPr>
          <w:rFonts w:ascii="仿宋" w:eastAsia="仿宋" w:hAnsi="仿宋"/>
        </w:rPr>
        <w:t>项目建设期</w:t>
      </w:r>
      <w:r w:rsidRPr="00913CD1" w:rsidR="009B770C">
        <w:rPr>
          <w:rFonts w:ascii="仿宋" w:eastAsia="仿宋" w:hAnsi="仿宋"/>
        </w:rPr>
        <w:t>原</w:t>
      </w:r>
      <w:r w:rsidRPr="00913CD1">
        <w:rPr>
          <w:rFonts w:ascii="仿宋" w:eastAsia="仿宋" w:hAnsi="仿宋"/>
        </w:rPr>
        <w:t>辅材料供应情况</w:t>
      </w:r>
      <w:bookmarkEnd w:id="24"/>
    </w:p>
    <w:p w:rsidR="009D1637" w:rsidRPr="00913CD1" w:rsidP="00457322" w14:paraId="0B17FA1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列出</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项目建设所需的所有</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材料和辅助材料清单，包括数量、品质、规格等要求。</w:t>
      </w:r>
    </w:p>
    <w:p w:rsidR="009D1637" w:rsidRPr="00913CD1" w:rsidP="00457322" w14:paraId="31E2848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hint="eastAsia"/>
          <w:kern w:val="0"/>
          <w:sz w:val="28"/>
          <w:szCs w:val="28"/>
          <w14:ligatures w14:val="none"/>
        </w:rPr>
        <w:t>2</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根据</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项目进度和施工计划，制定</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辅材料的需求规划，确保供应与需求的匹配。</w:t>
      </w:r>
    </w:p>
    <w:p w:rsidR="009D1637" w:rsidRPr="00913CD1" w:rsidP="00457322" w14:paraId="5A03C52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kern w:val="0"/>
          <w:sz w:val="28"/>
          <w:szCs w:val="28"/>
          <w14:ligatures w14:val="none"/>
        </w:rPr>
        <w:t>3</w:t>
      </w:r>
      <w:r w:rsidRPr="00913CD1">
        <w:rPr>
          <w:rFonts w:ascii="仿宋" w:eastAsia="仿宋" w:hAnsi="仿宋" w:cs="宋体"/>
          <w:kern w:val="0"/>
          <w:sz w:val="28"/>
          <w:szCs w:val="28"/>
          <w14:ligatures w14:val="none"/>
        </w:rPr>
        <w:t>.选择可靠的供应商，评估其信誉、供应能力、质量保障等方面的能力。进行供应商谈判，明确合作条件、价格、交货期、售后服务等重要条款。</w:t>
      </w:r>
    </w:p>
    <w:p w:rsidR="009D1637" w:rsidRPr="00913CD1" w:rsidP="00457322" w14:paraId="5DB032C7" w14:textId="77777777">
      <w:pPr>
        <w:pStyle w:val="Heading3"/>
        <w:spacing w:before="0" w:after="0"/>
        <w:rPr>
          <w:rFonts w:ascii="仿宋" w:eastAsia="仿宋" w:hAnsi="仿宋"/>
        </w:rPr>
      </w:pPr>
      <w:r w:rsidRPr="00913CD1">
        <w:rPr>
          <w:rFonts w:ascii="仿宋" w:eastAsia="仿宋" w:hAnsi="仿宋"/>
        </w:rPr>
        <w:t>　　</w:t>
      </w:r>
      <w:bookmarkStart w:id="25" w:name="_Toc156748873"/>
      <w:r w:rsidRPr="00913CD1">
        <w:rPr>
          <w:rFonts w:ascii="仿宋" w:eastAsia="仿宋" w:hAnsi="仿宋"/>
        </w:rPr>
        <w:t>(二)、</w:t>
      </w:r>
      <w:r w:rsidRPr="00913CD1" w:rsidR="00DF3407">
        <w:rPr>
          <w:rFonts w:ascii="仿宋" w:eastAsia="仿宋" w:hAnsi="仿宋"/>
        </w:rPr>
        <w:t>注塑结构件</w:t>
      </w:r>
      <w:r w:rsidRPr="00913CD1">
        <w:rPr>
          <w:rFonts w:ascii="仿宋" w:eastAsia="仿宋" w:hAnsi="仿宋"/>
        </w:rPr>
        <w:t>项目运营期</w:t>
      </w:r>
      <w:r w:rsidRPr="00913CD1" w:rsidR="009B770C">
        <w:rPr>
          <w:rFonts w:ascii="仿宋" w:eastAsia="仿宋" w:hAnsi="仿宋"/>
        </w:rPr>
        <w:t>原</w:t>
      </w:r>
      <w:r w:rsidRPr="00913CD1">
        <w:rPr>
          <w:rFonts w:ascii="仿宋" w:eastAsia="仿宋" w:hAnsi="仿宋"/>
        </w:rPr>
        <w:t>辅材料供应及质量管理</w:t>
      </w:r>
      <w:bookmarkEnd w:id="25"/>
    </w:p>
    <w:p w:rsidR="009D1637" w:rsidRPr="00913CD1" w:rsidP="00457322" w14:paraId="4B98D78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材料供应情况</w:t>
      </w:r>
    </w:p>
    <w:p w:rsidR="009D1637" w:rsidRPr="00913CD1" w:rsidP="00457322" w14:paraId="4192459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在此</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项目的实施过程中，所需的主要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材料及辅助材料全部来自于国内市场。这些</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材料包括但不限于XX、XXX、XXX、XX等多种类型，这些关键</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材料和辅助材料的稳定供应由XX集团有限公司负责，该公司与多家供应商保持紧密的上下游合作关系，保证了供应的稳定性和质量。</w:t>
      </w:r>
    </w:p>
    <w:p w:rsidR="009D1637" w:rsidRPr="00913CD1" w:rsidP="00457322" w14:paraId="2383A37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材料及辅助材料管理</w:t>
      </w:r>
    </w:p>
    <w:p w:rsidR="009D1637" w:rsidRPr="00913CD1" w:rsidP="00457322" w14:paraId="0C23EE1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项目建设完成投产后，物资采购部门将根据实际生产需求制定详细的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材料采购计划。在确保产品质量不受影响的前提下，他们会深入了解</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材料的性能和特点，以合理选择适用于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项目的品种、规格、质量，从而节约</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材料使用、降低采购成本。</w:t>
      </w:r>
    </w:p>
    <w:p w:rsidR="009D1637" w:rsidRPr="00913CD1" w:rsidP="00457322" w14:paraId="5972CA77"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1"/>
          <w:footerReference w:type="default" r:id="rId62"/>
          <w:type w:val="nextPage"/>
          <w:pgSz w:w="11906" w:h="16838"/>
          <w:pgMar w:top="1440" w:right="1800" w:bottom="1440" w:left="1800" w:header="851" w:footer="992" w:gutter="0"/>
          <w:pgNumType w:start="23"/>
          <w:cols w:space="425"/>
          <w:titlePg w:val="0"/>
          <w:docGrid w:type="lines" w:linePitch="312"/>
        </w:sectPr>
      </w:pPr>
      <w:r w:rsidRPr="00913CD1">
        <w:rPr>
          <w:rFonts w:ascii="仿宋" w:eastAsia="仿宋" w:hAnsi="仿宋" w:cs="宋体"/>
          <w:kern w:val="0"/>
          <w:sz w:val="28"/>
          <w:szCs w:val="28"/>
          <w14:ligatures w14:val="none"/>
        </w:rPr>
        <w:t>　　2、所需的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材料和辅助材料将统一进行集中采购，同时会对不同供应商提供的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材料进行比较，综合考虑质量、价格、运输等因素进行选择。</w:t>
      </w:r>
    </w:p>
    <w:p w:rsidR="009D1637" w:rsidRPr="00913CD1" w:rsidP="00457322" w14:paraId="23CE21B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3、在验收材料时，将根据领料单或</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始凭证进行清点和实测验收。如果发现规格、质量、数量等方面存在不符合要求的问题，将及时与相关人员联系处理。同时，会做好</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始记录和资料积累，以确保及时准确地完成月报、季报和年度各种统计报表工作。这些记录和报表对于</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项目的顺利进行和未来改进决策提供了重要的依据。</w:t>
      </w:r>
    </w:p>
    <w:p w:rsidR="009D1637" w:rsidRPr="00913CD1" w:rsidP="00457322" w14:paraId="35EFD480" w14:textId="77777777">
      <w:pPr>
        <w:pStyle w:val="Heading2"/>
        <w:spacing w:before="0" w:after="0"/>
        <w:rPr>
          <w:rFonts w:ascii="仿宋" w:eastAsia="仿宋" w:hAnsi="仿宋"/>
        </w:rPr>
      </w:pPr>
      <w:r w:rsidRPr="00913CD1">
        <w:rPr>
          <w:rFonts w:ascii="仿宋" w:eastAsia="仿宋" w:hAnsi="仿宋"/>
        </w:rPr>
        <w:t>　　</w:t>
      </w:r>
      <w:bookmarkStart w:id="26" w:name="_Toc156748874"/>
      <w:r w:rsidRPr="00913CD1">
        <w:rPr>
          <w:rFonts w:ascii="仿宋" w:eastAsia="仿宋" w:hAnsi="仿宋"/>
        </w:rPr>
        <w:t>五、工艺技术设计及设备选型方案</w:t>
      </w:r>
      <w:bookmarkEnd w:id="26"/>
    </w:p>
    <w:p w:rsidR="009B770C" w:rsidRPr="00913CD1" w:rsidP="00457322" w14:paraId="4CB811BC" w14:textId="77777777">
      <w:pPr>
        <w:pStyle w:val="Heading3"/>
        <w:spacing w:before="0" w:after="0"/>
        <w:rPr>
          <w:rFonts w:ascii="仿宋" w:eastAsia="仿宋" w:hAnsi="仿宋" w:cs="宋体"/>
          <w:kern w:val="0"/>
          <w:szCs w:val="28"/>
          <w14:ligatures w14:val="none"/>
        </w:rPr>
      </w:pPr>
      <w:r w:rsidRPr="00913CD1">
        <w:rPr>
          <w:rFonts w:ascii="仿宋" w:eastAsia="仿宋" w:hAnsi="仿宋"/>
        </w:rPr>
        <w:t>　　</w:t>
      </w:r>
      <w:bookmarkStart w:id="27" w:name="_Toc156748875"/>
      <w:r w:rsidRPr="00913CD1">
        <w:rPr>
          <w:rFonts w:ascii="仿宋" w:eastAsia="仿宋" w:hAnsi="仿宋"/>
        </w:rPr>
        <w:t>(一)、企业技术研发分析</w:t>
      </w:r>
      <w:bookmarkEnd w:id="27"/>
      <w:r w:rsidRPr="00913CD1">
        <w:rPr>
          <w:rFonts w:ascii="仿宋" w:eastAsia="仿宋" w:hAnsi="仿宋" w:cs="宋体"/>
          <w:kern w:val="0"/>
          <w:szCs w:val="28"/>
          <w14:ligatures w14:val="none"/>
        </w:rPr>
        <w:t>　　</w:t>
      </w:r>
    </w:p>
    <w:p w:rsidR="009D1637" w:rsidRPr="00913CD1" w:rsidP="00457322" w14:paraId="4C8D2DF7"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w:t>
      </w:r>
      <w:r w:rsidRPr="00913CD1" w:rsidR="001D4AFC">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小而专、小而精”的发展战略，并建立了企业</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产品研发中心，加强自主研发体系的完善。</w:t>
      </w:r>
    </w:p>
    <w:p w:rsidR="009D1637" w:rsidRPr="00913CD1" w:rsidP="00457322" w14:paraId="5F29404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)核心技术保护情况</w:t>
      </w:r>
    </w:p>
    <w:p w:rsidR="009D1637" w:rsidRPr="00913CD1" w:rsidP="00457322" w14:paraId="4C94FF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rsidR="009D1637" w:rsidRPr="00913CD1" w:rsidP="00457322" w14:paraId="0B29F54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(二)公司技术研发组织架构</w:t>
      </w:r>
    </w:p>
    <w:p w:rsidR="009D1637" w:rsidRPr="00913CD1" w:rsidP="00457322" w14:paraId="63B416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研发创新部负责公司技术研发、技术支持、知识产权管理、技术信息调查与收集等工作。总经理</w:t>
      </w:r>
      <w:r w:rsidRPr="00913CD1" w:rsidR="006F4724">
        <w:rPr>
          <w:rFonts w:ascii="仿宋" w:eastAsia="仿宋" w:hAnsi="仿宋" w:cs="宋体" w:hint="eastAsia"/>
          <w:kern w:val="0"/>
          <w:sz w:val="28"/>
          <w:szCs w:val="28"/>
          <w14:ligatures w14:val="none"/>
        </w:rPr>
        <w:t>X</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全面主持研发创新部工作，与核心技术人员一起负责</w:t>
      </w:r>
      <w:r w:rsidRPr="00913CD1" w:rsidR="006F4724">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新产品、新技术的研发，包括</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市场调研、可行性论证、成本分析、技术设计等过程。</w:t>
      </w:r>
    </w:p>
    <w:p w:rsidR="009D1637" w:rsidRPr="00913CD1" w:rsidP="00457322" w14:paraId="0EDBF7DE"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3"/>
          <w:footerReference w:type="default" r:id="rId64"/>
          <w:type w:val="nextPage"/>
          <w:pgSz w:w="11906" w:h="16838"/>
          <w:pgMar w:top="1440" w:right="1800" w:bottom="1440" w:left="1800" w:header="851" w:footer="992" w:gutter="0"/>
          <w:pgNumType w:start="24"/>
          <w:cols w:space="425"/>
          <w:titlePg w:val="0"/>
          <w:docGrid w:type="lines" w:linePitch="312"/>
        </w:sect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)产品研发流程</w:t>
      </w:r>
    </w:p>
    <w:p w:rsidR="009D1637" w:rsidRPr="00913CD1" w:rsidP="00457322" w14:paraId="27C0AC0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公司拥有自己的研发队伍，建立了专业试验链，可根据市场和客户需求利用积累的研究数据进行产品改进和新产品、新设备、新工艺的研发。</w:t>
      </w:r>
    </w:p>
    <w:p w:rsidR="009D1637" w:rsidRPr="00913CD1" w:rsidP="00457322" w14:paraId="2593909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(四)创新机制</w:t>
      </w:r>
    </w:p>
    <w:p w:rsidR="009D1637" w:rsidRPr="00913CD1" w:rsidP="00457322" w14:paraId="291E85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rsidR="009D1637" w:rsidRPr="00913CD1" w:rsidP="00457322" w14:paraId="12EFF7F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(五)技术保密措施</w:t>
      </w:r>
    </w:p>
    <w:p w:rsidR="009D1637" w:rsidRPr="00913CD1" w:rsidP="00457322" w14:paraId="1B087F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公司制定了严格的保密管理制度，并与核心技术人员签订了保密及竞业禁止协议。公司通过申请专利、进行知识产权保护等措施，确保了技术和产品的安全。</w:t>
      </w:r>
    </w:p>
    <w:p w:rsidR="009D1637" w:rsidRPr="00913CD1" w:rsidP="00457322" w14:paraId="301A7585" w14:textId="77777777">
      <w:pPr>
        <w:pStyle w:val="Heading3"/>
        <w:spacing w:before="0" w:after="0"/>
        <w:rPr>
          <w:rFonts w:ascii="仿宋" w:eastAsia="仿宋" w:hAnsi="仿宋"/>
        </w:rPr>
      </w:pPr>
      <w:r w:rsidRPr="00913CD1">
        <w:rPr>
          <w:rFonts w:ascii="仿宋" w:eastAsia="仿宋" w:hAnsi="仿宋"/>
        </w:rPr>
        <w:t>　　</w:t>
      </w:r>
      <w:bookmarkStart w:id="28" w:name="_Toc156748876"/>
      <w:r w:rsidRPr="00913CD1">
        <w:rPr>
          <w:rFonts w:ascii="仿宋" w:eastAsia="仿宋" w:hAnsi="仿宋"/>
        </w:rPr>
        <w:t>(二)、</w:t>
      </w:r>
      <w:r w:rsidRPr="00913CD1" w:rsidR="00DF3407">
        <w:rPr>
          <w:rFonts w:ascii="仿宋" w:eastAsia="仿宋" w:hAnsi="仿宋"/>
        </w:rPr>
        <w:t>注塑结构件</w:t>
      </w:r>
      <w:r w:rsidRPr="00913CD1">
        <w:rPr>
          <w:rFonts w:ascii="仿宋" w:eastAsia="仿宋" w:hAnsi="仿宋"/>
        </w:rPr>
        <w:t>项目技术工艺分析</w:t>
      </w:r>
      <w:bookmarkEnd w:id="28"/>
    </w:p>
    <w:p w:rsidR="009D1637" w:rsidRPr="00913CD1" w:rsidP="00457322" w14:paraId="021B37B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(一)工艺技术方案的选用</w:t>
      </w:r>
      <w:r w:rsidRPr="00913CD1" w:rsidR="008D6901">
        <w:rPr>
          <w:rFonts w:ascii="仿宋" w:eastAsia="仿宋" w:hAnsi="仿宋" w:cs="宋体"/>
          <w:kern w:val="0"/>
          <w:sz w:val="28"/>
          <w:szCs w:val="28"/>
          <w14:ligatures w14:val="none"/>
        </w:rPr>
        <w:t>原则</w:t>
      </w:r>
    </w:p>
    <w:p w:rsidR="009D1637" w:rsidRPr="00913CD1" w:rsidP="00457322" w14:paraId="6934935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1、在确定生产技术方案时，遵循“技术先进可行，经济合理有利，综合资源利用”的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。采用先进的集散型控制系统，由计算机统一控制整个生产线的各工艺参数，以稳定</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质量并降低物料消耗为目标。严格按行业规范组织生产经营活动，确保产品质量，为客户提供优质产品和服务。</w:t>
      </w:r>
    </w:p>
    <w:p w:rsidR="009D1637" w:rsidRPr="00913CD1" w:rsidP="00457322" w14:paraId="210524C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2、在工艺设备配置方面，以节能为</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，选择新型节能设备。优先选择环境保护型设备，符合</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项目产品方案要求的前提下</w:t>
      </w:r>
      <w:r w:rsidRPr="00913CD1" w:rsidR="006F4724">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确保</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生产过程对环境友好。</w:t>
      </w:r>
    </w:p>
    <w:p w:rsidR="009D1637" w:rsidRPr="00913CD1" w:rsidP="00457322" w14:paraId="5D60012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5"/>
          <w:footerReference w:type="default" r:id="rId66"/>
          <w:type w:val="nextPage"/>
          <w:pgSz w:w="11906" w:h="16838"/>
          <w:pgMar w:top="1440" w:right="1800" w:bottom="1440" w:left="1800" w:header="851" w:footer="992" w:gutter="0"/>
          <w:pgNumType w:start="25"/>
          <w:cols w:space="425"/>
          <w:titlePg w:val="0"/>
          <w:docGrid w:type="lines" w:linePitch="312"/>
        </w:sectPr>
      </w:pPr>
      <w:r w:rsidRPr="00913CD1">
        <w:rPr>
          <w:rFonts w:ascii="仿宋" w:eastAsia="仿宋" w:hAnsi="仿宋" w:cs="宋体"/>
          <w:kern w:val="0"/>
          <w:sz w:val="28"/>
          <w:szCs w:val="28"/>
          <w14:ligatures w14:val="none"/>
        </w:rPr>
        <w:t>　　3、所选用的工艺流程必须满足</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项目产品要求，同时要加强员工技术培训，严格质量管理，按照工艺流程技术要求操作，以提高产品合格率。</w:t>
      </w:r>
    </w:p>
    <w:p w:rsidR="009D1637" w:rsidRPr="00913CD1" w:rsidP="00457322" w14:paraId="471893A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4、建设遵循“高起点、优质量、专业化、经济规模”的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。积极采用新技术、新工艺和高效率专用设备，选用高质量的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辅材料，以稳定和提高</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质量，制造高附加值的产品，不断提高企业的市场竞争力。</w:t>
      </w:r>
    </w:p>
    <w:p w:rsidR="009D1637" w:rsidRPr="00913CD1" w:rsidP="00457322" w14:paraId="14E6264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项目建设过程中贯彻“</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，注重环境保护、职业安全卫生、消防及节能等各项措施的实施，确保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项目建设和运营过程符合规定的环保和安全要求。</w:t>
      </w:r>
    </w:p>
    <w:p w:rsidR="009D1637" w:rsidRPr="00913CD1" w:rsidP="00457322" w14:paraId="5C56F76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(二)工艺技术来源及特点</w:t>
      </w:r>
    </w:p>
    <w:p w:rsidR="009D1637" w:rsidRPr="00913CD1" w:rsidP="00457322" w14:paraId="0F5E68E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项目拟采用国内成熟的生产工艺技术，由生产技术人员和研发技术人员制定。这些技术具有能耗低、高质量、高环保性的特点。项目所生产的</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已经在国内外市场得到良好认可。</w:t>
      </w:r>
    </w:p>
    <w:p w:rsidR="009D1637" w:rsidRPr="00913CD1" w:rsidP="00457322" w14:paraId="33EA9BF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)技术保障措施</w:t>
      </w:r>
    </w:p>
    <w:p w:rsidR="009D1637" w:rsidRPr="00913CD1" w:rsidP="00457322" w14:paraId="4A6E21D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项目在设计、施工、试运行、投产、销售等各个环节都将聘请专家进行专门指导，确保该</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项目无论在技术开发还是生产技术应用上</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现代化生产水平。专业指导将确保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项目的顺利进行和</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高质量要求。</w:t>
      </w:r>
    </w:p>
    <w:p w:rsidR="009D1637" w:rsidRPr="00913CD1" w:rsidP="00457322" w14:paraId="7E15A133" w14:textId="77777777">
      <w:pPr>
        <w:pStyle w:val="Heading3"/>
        <w:spacing w:before="0" w:after="0"/>
        <w:rPr>
          <w:rFonts w:ascii="仿宋" w:eastAsia="仿宋" w:hAnsi="仿宋"/>
        </w:rPr>
      </w:pPr>
      <w:r w:rsidRPr="00913CD1">
        <w:rPr>
          <w:rFonts w:ascii="仿宋" w:eastAsia="仿宋" w:hAnsi="仿宋"/>
        </w:rPr>
        <w:t>　　</w:t>
      </w:r>
      <w:bookmarkStart w:id="29" w:name="_Toc156748877"/>
      <w:r w:rsidRPr="00913CD1">
        <w:rPr>
          <w:rFonts w:ascii="仿宋" w:eastAsia="仿宋" w:hAnsi="仿宋"/>
        </w:rPr>
        <w:t>(</w:t>
      </w:r>
      <w:r w:rsidRPr="00913CD1" w:rsidR="008D6901">
        <w:rPr>
          <w:rFonts w:ascii="仿宋" w:eastAsia="仿宋" w:hAnsi="仿宋"/>
        </w:rPr>
        <w:t>三</w:t>
      </w:r>
      <w:r w:rsidRPr="00913CD1">
        <w:rPr>
          <w:rFonts w:ascii="仿宋" w:eastAsia="仿宋" w:hAnsi="仿宋"/>
        </w:rPr>
        <w:t>)、</w:t>
      </w:r>
      <w:r w:rsidRPr="00913CD1" w:rsidR="005F2BD8">
        <w:rPr>
          <w:rFonts w:ascii="仿宋" w:eastAsia="仿宋" w:hAnsi="仿宋"/>
        </w:rPr>
        <w:t>注塑结构件项目</w:t>
      </w:r>
      <w:r w:rsidRPr="00913CD1">
        <w:rPr>
          <w:rFonts w:ascii="仿宋" w:eastAsia="仿宋" w:hAnsi="仿宋"/>
        </w:rPr>
        <w:t>质量管理</w:t>
      </w:r>
      <w:bookmarkEnd w:id="29"/>
    </w:p>
    <w:p w:rsidR="009D1637" w:rsidRPr="00913CD1" w:rsidP="00457322" w14:paraId="1ED62F2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(一)质量管理体系及标准</w:t>
      </w:r>
    </w:p>
    <w:p w:rsidR="009D1637" w:rsidRPr="00913CD1" w:rsidP="00457322" w14:paraId="19DB5D9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rsidR="009D1637" w:rsidRPr="00913CD1" w:rsidP="00457322" w14:paraId="0FA2E1D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(二)质量控制措施</w:t>
      </w:r>
    </w:p>
    <w:p w:rsidR="009D1637" w:rsidRPr="00913CD1" w:rsidP="00457322" w14:paraId="76BFE45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7"/>
          <w:footerReference w:type="default" r:id="rId68"/>
          <w:type w:val="nextPage"/>
          <w:pgSz w:w="11906" w:h="16838"/>
          <w:pgMar w:top="1440" w:right="1800" w:bottom="1440" w:left="1800" w:header="851" w:footer="992" w:gutter="0"/>
          <w:pgNumType w:start="26"/>
          <w:cols w:space="425"/>
          <w:titlePg w:val="0"/>
          <w:docGrid w:type="lines" w:linePitch="312"/>
        </w:sectPr>
      </w:pPr>
      <w:r w:rsidRPr="00913CD1">
        <w:rPr>
          <w:rFonts w:ascii="仿宋" w:eastAsia="仿宋" w:hAnsi="仿宋" w:cs="宋体"/>
          <w:kern w:val="0"/>
          <w:sz w:val="28"/>
          <w:szCs w:val="28"/>
          <w14:ligatures w14:val="none"/>
        </w:rPr>
        <w:t>　　为确保实现公司的质量目标并提升产品质量水平，公司采取了一系列质量控制措施，主要包括：</w:t>
      </w:r>
    </w:p>
    <w:p w:rsidR="009D1637" w:rsidRPr="00913CD1" w:rsidP="00457322" w14:paraId="3AA74C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1、建立健全质量管理组织体系，设立了质量管理部，并在各生产车间成立了专门的质量小组，配备了专职的质量管理员，以确保质量管理工作的顺利进行</w:t>
      </w:r>
      <w:r w:rsidRPr="00913CD1" w:rsidR="001D4AFC">
        <w:rPr>
          <w:rFonts w:ascii="仿宋" w:eastAsia="仿宋" w:hAnsi="仿宋" w:cs="宋体"/>
          <w:kern w:val="0"/>
          <w:sz w:val="28"/>
          <w:szCs w:val="28"/>
          <w14:ligatures w14:val="none"/>
        </w:rPr>
        <w:t>；</w:t>
      </w:r>
    </w:p>
    <w:p w:rsidR="009D1637" w:rsidRPr="00913CD1" w:rsidP="00457322" w14:paraId="3F3AFA1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2、制定严格的质量控制制度，符合质量管理体系的要求，建立完善的质量控制细则，规范公司的质量管理行为</w:t>
      </w:r>
      <w:r w:rsidRPr="00913CD1" w:rsidR="001D4AFC">
        <w:rPr>
          <w:rFonts w:ascii="仿宋" w:eastAsia="仿宋" w:hAnsi="仿宋" w:cs="宋体"/>
          <w:kern w:val="0"/>
          <w:sz w:val="28"/>
          <w:szCs w:val="28"/>
          <w14:ligatures w14:val="none"/>
        </w:rPr>
        <w:t>；</w:t>
      </w:r>
    </w:p>
    <w:p w:rsidR="009D1637" w:rsidRPr="00913CD1" w:rsidP="00457322" w14:paraId="549A24F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3、加强</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质量标准体系建设，严格遵守国家和行业相关标准，以保持公司产品质量在行业中的领先地位</w:t>
      </w:r>
      <w:r w:rsidRPr="00913CD1" w:rsidR="001D4AFC">
        <w:rPr>
          <w:rFonts w:ascii="仿宋" w:eastAsia="仿宋" w:hAnsi="仿宋" w:cs="宋体"/>
          <w:kern w:val="0"/>
          <w:sz w:val="28"/>
          <w:szCs w:val="28"/>
          <w14:ligatures w14:val="none"/>
        </w:rPr>
        <w:t>；</w:t>
      </w:r>
    </w:p>
    <w:p w:rsidR="009D1637" w:rsidRPr="00913CD1" w:rsidP="00457322" w14:paraId="3889104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4、完善</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质量检测手段，设立</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材料和产品检测中心，配备先进的检测设备和仪器，以确保产品质量，提供可靠的检测基础。公司致力于通过这些措施不断优化质量管理，提高产品质量，满足客户的需求和期望。</w:t>
      </w:r>
    </w:p>
    <w:p w:rsidR="009D1637" w:rsidRPr="00913CD1" w:rsidP="00457322" w14:paraId="7D42CAAF" w14:textId="77777777">
      <w:pPr>
        <w:pStyle w:val="Heading3"/>
        <w:spacing w:before="0" w:after="0"/>
        <w:rPr>
          <w:rFonts w:ascii="仿宋" w:eastAsia="仿宋" w:hAnsi="仿宋"/>
        </w:rPr>
      </w:pPr>
      <w:r w:rsidRPr="00913CD1">
        <w:rPr>
          <w:rFonts w:ascii="仿宋" w:eastAsia="仿宋" w:hAnsi="仿宋"/>
        </w:rPr>
        <w:t>　　</w:t>
      </w:r>
      <w:bookmarkStart w:id="30" w:name="_Toc156748878"/>
      <w:r w:rsidRPr="00913CD1">
        <w:rPr>
          <w:rFonts w:ascii="仿宋" w:eastAsia="仿宋" w:hAnsi="仿宋"/>
        </w:rPr>
        <w:t>(四)、</w:t>
      </w:r>
      <w:r w:rsidRPr="00913CD1" w:rsidR="005F2BD8">
        <w:rPr>
          <w:rFonts w:ascii="仿宋" w:eastAsia="仿宋" w:hAnsi="仿宋"/>
        </w:rPr>
        <w:t>注塑结构件项目</w:t>
      </w:r>
      <w:r w:rsidRPr="00913CD1">
        <w:rPr>
          <w:rFonts w:ascii="仿宋" w:eastAsia="仿宋" w:hAnsi="仿宋"/>
        </w:rPr>
        <w:t>设备选型方案</w:t>
      </w:r>
      <w:bookmarkEnd w:id="30"/>
    </w:p>
    <w:p w:rsidR="009D1637" w:rsidRPr="00913CD1" w:rsidP="00457322" w14:paraId="066699A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设备配置方案</w:t>
      </w:r>
    </w:p>
    <w:p w:rsidR="009D1637" w:rsidRPr="00913CD1" w:rsidP="00457322" w14:paraId="292276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项目的生产效率和产品质量，以满足生产和检验的要求，我们必须慎重选择并配置各种适用的技术装备。在设备选型上，我们应遵循以下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2A2F120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1.适应生产工艺和规模：主要设备的配置应与</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的生产技术工艺和规模相匹配，同时要满足节能和清洁生产的要求。</w:t>
      </w:r>
    </w:p>
    <w:p w:rsidR="009D1637" w:rsidRPr="00913CD1" w:rsidP="00457322" w14:paraId="6AD462B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2.技术先进、性能可靠：选用的设备必须具备先进的技术和可靠的性能，</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国内外先进水平，经过生产厂家验证，运转稳定可靠，能够满足生产高质量产品的要求。</w:t>
      </w:r>
    </w:p>
    <w:p w:rsidR="009D1637" w:rsidRPr="00913CD1" w:rsidP="00457322" w14:paraId="70DB4F0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9"/>
          <w:footerReference w:type="default" r:id="rId70"/>
          <w:type w:val="nextPage"/>
          <w:pgSz w:w="11906" w:h="16838"/>
          <w:pgMar w:top="1440" w:right="1800" w:bottom="1440" w:left="1800" w:header="851" w:footer="992" w:gutter="0"/>
          <w:pgNumType w:start="27"/>
          <w:cols w:space="425"/>
          <w:titlePg w:val="0"/>
          <w:docGrid w:type="lines" w:linePitch="312"/>
        </w:sectPr>
      </w:pPr>
      <w:r w:rsidRPr="00913CD1">
        <w:rPr>
          <w:rFonts w:ascii="仿宋" w:eastAsia="仿宋" w:hAnsi="仿宋" w:cs="宋体"/>
          <w:kern w:val="0"/>
          <w:sz w:val="28"/>
          <w:szCs w:val="28"/>
          <w14:ligatures w14:val="none"/>
        </w:rPr>
        <w:t>　　3.合理的性价比：所选设备应在性能和价格上保持合理的平衡，确保投资方能以适当的成本获得高质量</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的生产设备。合理配置设备，充分发挥其技术优势。</w:t>
      </w:r>
    </w:p>
    <w:p w:rsidR="009D1637" w:rsidRPr="00913CD1" w:rsidP="00457322" w14:paraId="2873D63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项目计划采购先进的关键工艺设备和先进的检测设备，预计将购买和安装总计XXX台(套)主要设备，设备总费用预计为XXX万元。</w:t>
      </w:r>
    </w:p>
    <w:p w:rsidR="009D1637" w:rsidRPr="00913CD1" w:rsidP="00457322" w14:paraId="7EEE2D5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主要设备包括：XXX、XXX、XX、XX、XXX等。</w:t>
      </w:r>
    </w:p>
    <w:p w:rsidR="009D1637" w:rsidRPr="00913CD1" w:rsidP="00457322" w14:paraId="124E13E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通过合理配置和选用适当的设备，我们将确保</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项目的高效运行和产品质量的稳定提升。</w:t>
      </w:r>
    </w:p>
    <w:p w:rsidR="009D1637" w:rsidRPr="00913CD1" w:rsidP="00457322" w14:paraId="585E9933" w14:textId="77777777">
      <w:pPr>
        <w:pStyle w:val="Heading2"/>
        <w:spacing w:before="0" w:after="0"/>
        <w:rPr>
          <w:rFonts w:ascii="仿宋" w:eastAsia="仿宋" w:hAnsi="仿宋"/>
        </w:rPr>
      </w:pPr>
      <w:r w:rsidRPr="00913CD1">
        <w:rPr>
          <w:rFonts w:ascii="仿宋" w:eastAsia="仿宋" w:hAnsi="仿宋"/>
        </w:rPr>
        <w:t>　　</w:t>
      </w:r>
      <w:bookmarkStart w:id="31" w:name="_Toc156748879"/>
      <w:r w:rsidRPr="00913CD1">
        <w:rPr>
          <w:rFonts w:ascii="仿宋" w:eastAsia="仿宋" w:hAnsi="仿宋"/>
        </w:rPr>
        <w:t>六、劳动安全生产分析</w:t>
      </w:r>
      <w:bookmarkEnd w:id="31"/>
    </w:p>
    <w:p w:rsidR="009D1637" w:rsidRPr="00913CD1" w:rsidP="00457322" w14:paraId="40282546" w14:textId="77777777">
      <w:pPr>
        <w:pStyle w:val="Heading3"/>
        <w:spacing w:before="0" w:after="0"/>
        <w:rPr>
          <w:rFonts w:ascii="仿宋" w:eastAsia="仿宋" w:hAnsi="仿宋"/>
        </w:rPr>
      </w:pPr>
      <w:r w:rsidRPr="00913CD1">
        <w:rPr>
          <w:rFonts w:ascii="仿宋" w:eastAsia="仿宋" w:hAnsi="仿宋"/>
        </w:rPr>
        <w:t>　　</w:t>
      </w:r>
      <w:bookmarkStart w:id="32" w:name="_Toc156748880"/>
      <w:r w:rsidRPr="00913CD1">
        <w:rPr>
          <w:rFonts w:ascii="仿宋" w:eastAsia="仿宋" w:hAnsi="仿宋"/>
        </w:rPr>
        <w:t>(一)、编制依据</w:t>
      </w:r>
      <w:bookmarkEnd w:id="32"/>
    </w:p>
    <w:p w:rsidR="009D1637" w:rsidRPr="00913CD1" w:rsidP="00457322" w14:paraId="5F2ACFE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项目的安全生产、劳动保护与卫生符合国家和行业法规标准，以及最新政策要求，本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项目将严格遵循相关法规、规定及标准，特别关注生产安全、卫生和潜在事故的防范，以保障生产经营活动的顺利进行。</w:t>
      </w:r>
    </w:p>
    <w:p w:rsidR="009D1637" w:rsidRPr="00913CD1" w:rsidP="00457322" w14:paraId="0877038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(一)适用法律法规和标准</w:t>
      </w:r>
    </w:p>
    <w:p w:rsidR="009D1637" w:rsidRPr="00913CD1" w:rsidP="00457322" w14:paraId="58CFECE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项目将按照国家和行业法律法规及标准，以确保安全、卫生和劳动保护措施得到有效实施：</w:t>
      </w:r>
    </w:p>
    <w:p w:rsidR="009D1637" w:rsidRPr="00913CD1" w:rsidP="00457322" w14:paraId="3BC001A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(二)主要安全与职业危害因素</w:t>
      </w:r>
    </w:p>
    <w:p w:rsidR="009D1637" w:rsidRPr="00913CD1" w:rsidP="00457322" w14:paraId="500B61A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项目建设和运营过程中，需要充分考虑各种自然因素和生产过程中可能产生的不安全因素以及主要职业危害：</w:t>
      </w:r>
    </w:p>
    <w:p w:rsidR="009D1637" w:rsidRPr="00913CD1" w:rsidP="00457322" w14:paraId="5FAEB1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1.自然危害因素包括：暴雨、洪水、雷电、地震、高温等。</w:t>
      </w:r>
    </w:p>
    <w:p w:rsidR="009D1637" w:rsidRPr="00913CD1" w:rsidP="00457322" w14:paraId="4BD636B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2.生产过程中的不安全因素包括：电气事故、机械伤害、操作事故、运输设备伤害等。</w:t>
      </w:r>
    </w:p>
    <w:p w:rsidR="009D1637" w:rsidRPr="00913CD1" w:rsidP="00457322" w14:paraId="73FECC3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3.生产过程中的主要职业危害包括：噪音等。</w:t>
      </w:r>
    </w:p>
    <w:p w:rsidR="009D1637" w:rsidRPr="00913CD1" w:rsidP="00457322" w14:paraId="10ED7F3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1"/>
          <w:footerReference w:type="default" r:id="rId72"/>
          <w:type w:val="nextPage"/>
          <w:pgSz w:w="11906" w:h="16838"/>
          <w:pgMar w:top="1440" w:right="1800" w:bottom="1440" w:left="1800" w:header="851" w:footer="992" w:gutter="0"/>
          <w:pgNumType w:start="28"/>
          <w:cols w:space="425"/>
          <w:titlePg w:val="0"/>
          <w:docGrid w:type="lines" w:linePitch="312"/>
        </w:sectPr>
      </w:pPr>
      <w:r w:rsidRPr="00913CD1">
        <w:rPr>
          <w:rFonts w:ascii="仿宋" w:eastAsia="仿宋" w:hAnsi="仿宋" w:cs="宋体"/>
          <w:kern w:val="0"/>
          <w:sz w:val="28"/>
          <w:szCs w:val="28"/>
          <w14:ligatures w14:val="none"/>
        </w:rPr>
        <w:t>　　通过严格依据相关法律法规和标准，本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项目将积极采取措施以降低风险，保障工作人员的安全和健康。</w:t>
      </w:r>
    </w:p>
    <w:p w:rsidR="009D1637" w:rsidRPr="00913CD1" w:rsidP="00457322" w14:paraId="02358EF0" w14:textId="77777777">
      <w:pPr>
        <w:pStyle w:val="Heading3"/>
        <w:spacing w:before="0" w:after="0"/>
        <w:rPr>
          <w:rFonts w:ascii="仿宋" w:eastAsia="仿宋" w:hAnsi="仿宋"/>
        </w:rPr>
      </w:pPr>
      <w:r w:rsidRPr="00913CD1">
        <w:rPr>
          <w:rFonts w:ascii="仿宋" w:eastAsia="仿宋" w:hAnsi="仿宋"/>
        </w:rPr>
        <w:t>　　</w:t>
      </w:r>
      <w:bookmarkStart w:id="33" w:name="_Toc156748881"/>
      <w:r w:rsidRPr="00913CD1">
        <w:rPr>
          <w:rFonts w:ascii="仿宋" w:eastAsia="仿宋" w:hAnsi="仿宋"/>
        </w:rPr>
        <w:t>(二)、防范措施</w:t>
      </w:r>
      <w:bookmarkEnd w:id="33"/>
    </w:p>
    <w:p w:rsidR="009D1637" w:rsidRPr="00913CD1" w:rsidP="00457322" w14:paraId="5BB944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安全防范措施包括但不限于以下内容：</w:t>
      </w:r>
    </w:p>
    <w:p w:rsidR="009D1637" w:rsidRPr="00913CD1" w:rsidP="00457322" w14:paraId="6D8AE49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1.遵守相关规定：在</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项目实施过程中，必须严格遵守国家和地方政府关于工业安全、劳动保护、文明生产的有关规定，同时应遵循劳动安全卫生</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，将有害因素控制在规定范围内。</w:t>
      </w:r>
    </w:p>
    <w:p w:rsidR="009D1637" w:rsidRPr="00913CD1" w:rsidP="00457322" w14:paraId="046FD79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2.设计安全防范措施：本</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项目所使用的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料和辅助材料种类繁多，成分复杂，且存在噪声等危害因素，因此必须严格遵守国家规范和法规进行设计，以确保安全和工业卫生。公司内设有专人负责安全生产，建立严格的防火、防爆、防机械伤害等安全生产技术措施，并对上岗工人进行安全教育，制定严格的安全操作规程，杜绝一切安全卫生事故。</w:t>
      </w:r>
    </w:p>
    <w:p w:rsidR="009D1637" w:rsidRPr="00913CD1" w:rsidP="00457322" w14:paraId="51AD620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3.工艺布置和设备选型：工艺布置应有利于</w:t>
      </w:r>
      <w:r w:rsidRPr="00913CD1" w:rsidR="006F4724">
        <w:rPr>
          <w:rFonts w:ascii="仿宋" w:eastAsia="仿宋" w:hAnsi="仿宋" w:cs="宋体"/>
          <w:kern w:val="0"/>
          <w:sz w:val="28"/>
          <w:szCs w:val="28"/>
          <w14:ligatures w14:val="none"/>
        </w:rPr>
        <w:t>注塑结构件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安全生产和有效操作，应按消防安全规范设置安全疏散通道、安全门，并在主要安全通道设置事故应急照明和安全疏散标志，车间内配备消防设施如消火栓、消火箱、灭火器等</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设备选型应符合国家有关劳动保护的规定，选用节能环保的产品。</w:t>
      </w:r>
    </w:p>
    <w:p w:rsidR="009D1637" w:rsidRPr="00913CD1" w:rsidP="00457322" w14:paraId="0396F25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电源和电线安装：所有电源和电线安装必须由具备资质的电力部门负责实施，低压动力线路及供电照明设施应具有过热、过流保护。各用电设备应采取可靠的接地或接零措施，特殊设备需有防静电措施，以确保操作安全。</w:t>
      </w:r>
    </w:p>
    <w:p w:rsidR="009D1637" w:rsidRPr="00913CD1" w:rsidP="00457322" w14:paraId="50DC1C9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5.警示标志和职业徤康监护：警示标志应设于所有存在危险因素的区域，避免无关人员进入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特殊工种的操作人员应定期体检，以确保预防职业病的发生。</w:t>
      </w:r>
    </w:p>
    <w:p w:rsidR="009D1637" w:rsidRPr="00913CD1" w:rsidP="00457322" w14:paraId="2740D785"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3"/>
          <w:footerReference w:type="default" r:id="rId74"/>
          <w:type w:val="nextPage"/>
          <w:pgSz w:w="11906" w:h="16838"/>
          <w:pgMar w:top="1440" w:right="1800" w:bottom="1440" w:left="1800" w:header="851" w:footer="992" w:gutter="0"/>
          <w:pgNumType w:start="29"/>
          <w:cols w:space="425"/>
          <w:titlePg w:val="0"/>
          <w:docGrid w:type="lines" w:linePitch="312"/>
        </w:sectPr>
      </w:pPr>
      <w:r w:rsidRPr="00913CD1">
        <w:rPr>
          <w:rFonts w:ascii="仿宋" w:eastAsia="仿宋" w:hAnsi="仿宋" w:cs="宋体"/>
          <w:kern w:val="0"/>
          <w:sz w:val="28"/>
          <w:szCs w:val="28"/>
          <w14:ligatures w14:val="none"/>
        </w:rPr>
        <w:t>　　6.建筑装饰和应急设施：建筑装饰应采用阻燃材料，配备火灾自动报警装置，建立应急照明系统和疏散标志</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应设置一定数量的自动调节系统，以预防不安全事故的发生。</w:t>
      </w:r>
    </w:p>
    <w:p w:rsidR="009D1637" w:rsidRPr="00913CD1" w:rsidP="00457322" w14:paraId="7D98D1E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7.安全管理和培训：</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项目的安全生产管理应纳入公司统一管理，实行安全责任到人，并加强预防性检测</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新招聘人员应接受安全教育，在岗工人的安全教育应定期进行，制定严格的安全生产操作规程。</w:t>
      </w:r>
    </w:p>
    <w:p w:rsidR="009D1637" w:rsidRPr="00913CD1" w:rsidP="00457322" w14:paraId="6ABA24F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8.劳动保护用品：劳动用品和其他防护用品的配置和发放应按照劳动部门的规定执行，以确保员工劳动生产过程中的安全和徤康。</w:t>
      </w:r>
    </w:p>
    <w:p w:rsidR="009D1637" w:rsidRPr="00913CD1" w:rsidP="00457322" w14:paraId="02284C6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9.环境保护：应遵守环境保护相关法规，采取必要的措施减少污染物的排放和能源的消耗。</w:t>
      </w:r>
    </w:p>
    <w:p w:rsidR="009D1637" w:rsidRPr="00913CD1" w:rsidP="00457322" w14:paraId="5F08DCB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这些措施旨在保障</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项目的安全生产，确保生产过程中职工的安全与健康。</w:t>
      </w:r>
    </w:p>
    <w:p w:rsidR="009D1637" w:rsidRPr="00913CD1" w:rsidP="00457322" w14:paraId="72095B7C" w14:textId="77777777">
      <w:pPr>
        <w:pStyle w:val="Heading3"/>
        <w:spacing w:before="0" w:after="0"/>
        <w:rPr>
          <w:rFonts w:ascii="仿宋" w:eastAsia="仿宋" w:hAnsi="仿宋"/>
        </w:rPr>
      </w:pPr>
      <w:r w:rsidRPr="00913CD1">
        <w:rPr>
          <w:rFonts w:ascii="仿宋" w:eastAsia="仿宋" w:hAnsi="仿宋"/>
        </w:rPr>
        <w:t>　　</w:t>
      </w:r>
      <w:bookmarkStart w:id="34" w:name="_Toc156748882"/>
      <w:r w:rsidRPr="00913CD1">
        <w:rPr>
          <w:rFonts w:ascii="仿宋" w:eastAsia="仿宋" w:hAnsi="仿宋"/>
        </w:rPr>
        <w:t>(</w:t>
      </w:r>
      <w:r w:rsidRPr="00913CD1" w:rsidR="008D6901">
        <w:rPr>
          <w:rFonts w:ascii="仿宋" w:eastAsia="仿宋" w:hAnsi="仿宋"/>
        </w:rPr>
        <w:t>三</w:t>
      </w:r>
      <w:r w:rsidRPr="00913CD1">
        <w:rPr>
          <w:rFonts w:ascii="仿宋" w:eastAsia="仿宋" w:hAnsi="仿宋"/>
        </w:rPr>
        <w:t>)、预期效果评价</w:t>
      </w:r>
      <w:bookmarkEnd w:id="34"/>
    </w:p>
    <w:p w:rsidR="009D1637" w:rsidRPr="00913CD1" w:rsidP="00457322" w14:paraId="6C079B8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根据上述内容，可以得出以下预期效果评价：</w:t>
      </w:r>
    </w:p>
    <w:p w:rsidR="009D1637" w:rsidRPr="00913CD1" w:rsidP="00457322" w14:paraId="7AE78BF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项目建设单位在设计过程中充分考虑了安全卫生设施的配套，包括防火防爆设施、火灾自动报警系统、水消防系统、空调设施、岗位通风设施、隔声降噪设施、安全供水、安全供电设施等，这些设施将有效提高</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项目的安全性。</w:t>
      </w:r>
    </w:p>
    <w:p w:rsidR="009D1637" w:rsidRPr="00913CD1" w:rsidP="00457322" w14:paraId="1FF2A7C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项目建设单位根据生产工艺的特点采取了完善的防护措施，符合有关标准规范的要求，能够保证操作人员在符合安全和卫生条件的环境中工作，从而保障其劳动安全。</w:t>
      </w:r>
    </w:p>
    <w:p w:rsidR="009D1637" w:rsidRPr="00913CD1" w:rsidP="00457322" w14:paraId="3B1A632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3.本期</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项目采用了先进、成熟、可靠的生产技术，并且严格按照国家的有关劳动安全卫生政策进行设计，同时根据实际情况采取完善的安全卫生措施，这将有助于提高</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项目的可靠性和稳定性。</w:t>
      </w:r>
    </w:p>
    <w:p w:rsidR="009D1637" w:rsidRPr="00913CD1" w:rsidP="00457322" w14:paraId="7E5B2A1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t>项目建设单位严格遵守各项安全操作规程和制度，加强劳动安全管理，本期工程</w:t>
      </w:r>
      <w:r w:rsidRPr="00913CD1" w:rsidR="00DF3407">
        <w:rPr>
          <w:rFonts w:ascii="仿宋" w:eastAsia="仿宋" w:hAnsi="仿宋" w:cs="宋体"/>
          <w:kern w:val="0"/>
          <w:sz w:val="28"/>
          <w:szCs w:val="28"/>
          <w14:ligatures w14:val="none"/>
        </w:rPr>
        <w:t>注塑结构件</w:t>
      </w:r>
      <w:r w:rsidRPr="00913CD1">
        <w:rPr>
          <w:rFonts w:ascii="仿宋" w:eastAsia="仿宋" w:hAnsi="仿宋" w:cs="宋体"/>
          <w:kern w:val="0"/>
          <w:sz w:val="28"/>
          <w:szCs w:val="28"/>
          <w14:ligatures w14:val="none"/>
        </w:rPr>
        <w:br/>
      </w:r>
      <w:r w:rsidRPr="00913CD1">
        <w:rPr>
          <w:rFonts w:ascii="仿宋" w:eastAsia="仿宋" w:hAnsi="仿宋" w:cs="宋体"/>
          <w:kern w:val="0"/>
          <w:sz w:val="28"/>
          <w:szCs w:val="28"/>
          <w14:ligatures w14:val="none"/>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75" w:history="1">
        <w:r>
          <w:rPr>
            <w:rFonts w:ascii="SimSun" w:eastAsia="SimSun" w:hAnsi="SimSun" w:cs="SimSun"/>
            <w:b/>
            <w:bCs/>
            <w:color w:val="0000EE"/>
            <w:kern w:val="0"/>
            <w:sz w:val="30"/>
            <w:szCs w:val="30"/>
            <w:u w:val="single" w:color="0000EE"/>
            <w14:ligatures w14:val="none"/>
          </w:rPr>
          <w:t>https://d.book118.com/017006122025006040</w:t>
        </w:r>
      </w:hyperlink>
    </w:p>
    <w:p w:rsidR="009D1637" w:rsidRPr="00913CD1" w:rsidP="00457322">
      <w:pPr>
        <w:widowControl/>
        <w:spacing w:after="156" w:afterLines="50" w:line="460" w:lineRule="exact"/>
        <w:jc w:val="left"/>
        <w:rPr>
          <w:rFonts w:ascii="仿宋" w:eastAsia="仿宋" w:hAnsi="仿宋" w:cs="宋体"/>
          <w:kern w:val="0"/>
          <w:sz w:val="28"/>
          <w:szCs w:val="28"/>
          <w14:ligatures w14:val="none"/>
        </w:rPr>
      </w:pPr>
    </w:p>
    <w:sectPr w:rsidSect="003563AB">
      <w:headerReference w:type="default" r:id="rId76"/>
      <w:footerReference w:type="default" r:id="rId77"/>
      <w:type w:val="nextPage"/>
      <w:pgSz w:w="11906" w:h="16838"/>
      <w:pgMar w:top="1440" w:right="1800" w:bottom="1440" w:left="1800" w:header="851" w:footer="992" w:gutter="0"/>
      <w:pgNumType w:start="3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paraId="45C17CAA" w14:textId="77777777">
    <w:pPr>
      <w:pStyle w:val="Footer"/>
      <w:jc w:val="center"/>
    </w:pPr>
  </w:p>
  <w:p w:rsidR="008D6901" w14:paraId="2AD85EB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69338183"/>
      <w:docPartObj>
        <w:docPartGallery w:val="Page Numbers (Bottom of Page)"/>
        <w:docPartUnique/>
      </w:docPartObj>
    </w:sdtPr>
    <w:sdtContent>
      <w:sdt>
        <w:sdtPr>
          <w:id w:val="240374842"/>
          <w:docPartObj>
            <w:docPartGallery w:val="Page Numbers (Top of Page)"/>
            <w:docPartUnique/>
          </w:docPartObj>
        </w:sdtPr>
        <w:sdtContent>
          <w:p w:rsidR="00FF3C39" w:rsidP="00FF3C39" w14:paraId="7186D12D"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paraId="5C13AEC5"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13400981"/>
      <w:docPartObj>
        <w:docPartGallery w:val="Page Numbers (Bottom of Page)"/>
        <w:docPartUnique/>
      </w:docPartObj>
    </w:sdtPr>
    <w:sdtContent>
      <w:sdt>
        <w:sdtPr>
          <w:id w:val="66110179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11850586"/>
      <w:docPartObj>
        <w:docPartGallery w:val="Page Numbers (Bottom of Page)"/>
        <w:docPartUnique/>
      </w:docPartObj>
    </w:sdtPr>
    <w:sdtContent>
      <w:sdt>
        <w:sdtPr>
          <w:id w:val="4439689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76137797"/>
      <w:docPartObj>
        <w:docPartGallery w:val="Page Numbers (Bottom of Page)"/>
        <w:docPartUnique/>
      </w:docPartObj>
    </w:sdtPr>
    <w:sdtContent>
      <w:sdt>
        <w:sdtPr>
          <w:id w:val="154133370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06101285"/>
      <w:docPartObj>
        <w:docPartGallery w:val="Page Numbers (Bottom of Page)"/>
        <w:docPartUnique/>
      </w:docPartObj>
    </w:sdtPr>
    <w:sdtContent>
      <w:sdt>
        <w:sdtPr>
          <w:id w:val="171617323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17274010"/>
      <w:docPartObj>
        <w:docPartGallery w:val="Page Numbers (Bottom of Page)"/>
        <w:docPartUnique/>
      </w:docPartObj>
    </w:sdtPr>
    <w:sdtContent>
      <w:sdt>
        <w:sdtPr>
          <w:id w:val="213946429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19579057"/>
      <w:docPartObj>
        <w:docPartGallery w:val="Page Numbers (Bottom of Page)"/>
        <w:docPartUnique/>
      </w:docPartObj>
    </w:sdtPr>
    <w:sdtContent>
      <w:sdt>
        <w:sdtPr>
          <w:id w:val="17660147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97098809"/>
      <w:docPartObj>
        <w:docPartGallery w:val="Page Numbers (Bottom of Page)"/>
        <w:docPartUnique/>
      </w:docPartObj>
    </w:sdtPr>
    <w:sdtContent>
      <w:sdt>
        <w:sdtPr>
          <w:id w:val="174836244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46441095"/>
      <w:docPartObj>
        <w:docPartGallery w:val="Page Numbers (Bottom of Page)"/>
        <w:docPartUnique/>
      </w:docPartObj>
    </w:sdtPr>
    <w:sdtContent>
      <w:sdt>
        <w:sdtPr>
          <w:id w:val="201081470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62750482"/>
      <w:docPartObj>
        <w:docPartGallery w:val="Page Numbers (Bottom of Page)"/>
        <w:docPartUnique/>
      </w:docPartObj>
    </w:sdtPr>
    <w:sdtContent>
      <w:sdt>
        <w:sdtPr>
          <w:id w:val="91574492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75483387"/>
      <w:docPartObj>
        <w:docPartGallery w:val="Page Numbers (Bottom of Page)"/>
        <w:docPartUnique/>
      </w:docPartObj>
    </w:sdtPr>
    <w:sdtContent>
      <w:sdt>
        <w:sdtPr>
          <w:id w:val="65163758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85018154"/>
      <w:docPartObj>
        <w:docPartGallery w:val="Page Numbers (Bottom of Page)"/>
        <w:docPartUnique/>
      </w:docPartObj>
    </w:sdtPr>
    <w:sdtContent>
      <w:sdt>
        <w:sdtPr>
          <w:id w:val="126648884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59464386"/>
      <w:docPartObj>
        <w:docPartGallery w:val="Page Numbers (Bottom of Page)"/>
        <w:docPartUnique/>
      </w:docPartObj>
    </w:sdtPr>
    <w:sdtContent>
      <w:sdt>
        <w:sdtPr>
          <w:id w:val="149864997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5809337"/>
      <w:docPartObj>
        <w:docPartGallery w:val="Page Numbers (Bottom of Page)"/>
        <w:docPartUnique/>
      </w:docPartObj>
    </w:sdtPr>
    <w:sdtContent>
      <w:sdt>
        <w:sdtPr>
          <w:id w:val="196210913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27542429"/>
      <w:docPartObj>
        <w:docPartGallery w:val="Page Numbers (Bottom of Page)"/>
        <w:docPartUnique/>
      </w:docPartObj>
    </w:sdtPr>
    <w:sdtContent>
      <w:sdt>
        <w:sdtPr>
          <w:id w:val="103214629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48873074"/>
      <w:docPartObj>
        <w:docPartGallery w:val="Page Numbers (Bottom of Page)"/>
        <w:docPartUnique/>
      </w:docPartObj>
    </w:sdtPr>
    <w:sdtContent>
      <w:sdt>
        <w:sdtPr>
          <w:id w:val="39468770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85534950"/>
      <w:docPartObj>
        <w:docPartGallery w:val="Page Numbers (Bottom of Page)"/>
        <w:docPartUnique/>
      </w:docPartObj>
    </w:sdtPr>
    <w:sdtContent>
      <w:sdt>
        <w:sdtPr>
          <w:id w:val="56199616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524004750"/>
      <w:docPartObj>
        <w:docPartGallery w:val="Page Numbers (Bottom of Page)"/>
        <w:docPartUnique/>
      </w:docPartObj>
    </w:sdtPr>
    <w:sdtContent>
      <w:sdt>
        <w:sdtPr>
          <w:id w:val="65488269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28167877"/>
      <w:docPartObj>
        <w:docPartGallery w:val="Page Numbers (Bottom of Page)"/>
        <w:docPartUnique/>
      </w:docPartObj>
    </w:sdtPr>
    <w:sdtContent>
      <w:sdt>
        <w:sdtPr>
          <w:id w:val="181311155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60487146"/>
      <w:docPartObj>
        <w:docPartGallery w:val="Page Numbers (Bottom of Page)"/>
        <w:docPartUnique/>
      </w:docPartObj>
    </w:sdtPr>
    <w:sdtContent>
      <w:sdt>
        <w:sdtPr>
          <w:id w:val="53816831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86449634"/>
      <w:docPartObj>
        <w:docPartGallery w:val="Page Numbers (Bottom of Page)"/>
        <w:docPartUnique/>
      </w:docPartObj>
    </w:sdtPr>
    <w:sdtContent>
      <w:sdt>
        <w:sdtPr>
          <w:id w:val="55233130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18308734"/>
      <w:docPartObj>
        <w:docPartGallery w:val="Page Numbers (Bottom of Page)"/>
        <w:docPartUnique/>
      </w:docPartObj>
    </w:sdtPr>
    <w:sdtContent>
      <w:sdt>
        <w:sdtPr>
          <w:id w:val="201421886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98751645"/>
      <w:docPartObj>
        <w:docPartGallery w:val="Page Numbers (Bottom of Page)"/>
        <w:docPartUnique/>
      </w:docPartObj>
    </w:sdtPr>
    <w:sdtContent>
      <w:sdt>
        <w:sdtPr>
          <w:id w:val="22070036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52987980"/>
      <w:docPartObj>
        <w:docPartGallery w:val="Page Numbers (Bottom of Page)"/>
        <w:docPartUnique/>
      </w:docPartObj>
    </w:sdtPr>
    <w:sdtContent>
      <w:sdt>
        <w:sdtPr>
          <w:id w:val="36114320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0928539"/>
      <w:docPartObj>
        <w:docPartGallery w:val="Page Numbers (Bottom of Page)"/>
        <w:docPartUnique/>
      </w:docPartObj>
    </w:sdtPr>
    <w:sdtContent>
      <w:sdt>
        <w:sdtPr>
          <w:id w:val="186990003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73394509"/>
      <w:docPartObj>
        <w:docPartGallery w:val="Page Numbers (Bottom of Page)"/>
        <w:docPartUnique/>
      </w:docPartObj>
    </w:sdtPr>
    <w:sdtContent>
      <w:sdt>
        <w:sdtPr>
          <w:id w:val="190529927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62037347"/>
      <w:docPartObj>
        <w:docPartGallery w:val="Page Numbers (Bottom of Page)"/>
        <w:docPartUnique/>
      </w:docPartObj>
    </w:sdtPr>
    <w:sdtContent>
      <w:sdt>
        <w:sdtPr>
          <w:id w:val="189199857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45348900"/>
      <w:docPartObj>
        <w:docPartGallery w:val="Page Numbers (Bottom of Page)"/>
        <w:docPartUnique/>
      </w:docPartObj>
    </w:sdtPr>
    <w:sdtContent>
      <w:sdt>
        <w:sdtPr>
          <w:id w:val="821887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93590477"/>
      <w:docPartObj>
        <w:docPartGallery w:val="Page Numbers (Bottom of Page)"/>
        <w:docPartUnique/>
      </w:docPartObj>
    </w:sdtPr>
    <w:sdtContent>
      <w:sdt>
        <w:sdtPr>
          <w:id w:val="15423982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11255003"/>
      <w:docPartObj>
        <w:docPartGallery w:val="Page Numbers (Bottom of Page)"/>
        <w:docPartUnique/>
      </w:docPartObj>
    </w:sdtPr>
    <w:sdtContent>
      <w:sdt>
        <w:sdtPr>
          <w:id w:val="8609455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39</w:t>
            </w:r>
            <w:r>
              <w:rPr>
                <w:b/>
                <w:bCs/>
                <w:sz w:val="24"/>
                <w:szCs w:val="24"/>
              </w:rPr>
              <w:fldChar w:fldCharType="end"/>
            </w:r>
          </w:p>
        </w:sdtContent>
      </w:sdt>
    </w:sdtContent>
  </w:sdt>
  <w:p w:rsidR="00FF3C3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paraId="542B9385" w14:textId="77777777">
    <w:pPr>
      <w:pStyle w:val="Header"/>
      <w:pBdr>
        <w:bottom w:val="single" w:sz="4" w:space="1" w:color="auto"/>
      </w:pBdr>
      <w:jc w:val="right"/>
    </w:pPr>
    <w:r>
      <w:t>2024年注塑结构件项目可行性分析报告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2024年注塑结构件项目可行性分析报告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2024年注塑结构件项目可行性分析报告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2024年注塑结构件项目可行性分析报告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2024年注塑结构件项目可行性分析报告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paraId="5D259A50" w14:textId="77777777">
    <w:pPr>
      <w:pStyle w:val="Header"/>
      <w:pBdr>
        <w:bottom w:val="single" w:sz="4" w:space="1" w:color="auto"/>
      </w:pBdr>
      <w:jc w:val="right"/>
      <w:rPr>
        <w:sz w:val="24"/>
        <w:szCs w:val="24"/>
      </w:rPr>
    </w:pPr>
    <w:r>
      <w:t>2024年注塑结构件项目可行性分析报告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2024年注塑结构件项目可行性分析报告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C85461C"/>
    <w:multiLevelType w:val="multilevel"/>
    <w:tmpl w:val="A972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6F6D65"/>
    <w:multiLevelType w:val="multilevel"/>
    <w:tmpl w:val="FDB0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5A0134"/>
    <w:multiLevelType w:val="multilevel"/>
    <w:tmpl w:val="8BC2F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FB0352"/>
    <w:multiLevelType w:val="multilevel"/>
    <w:tmpl w:val="FC587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C647CE2"/>
    <w:multiLevelType w:val="multilevel"/>
    <w:tmpl w:val="73A4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026E43"/>
    <w:multiLevelType w:val="multilevel"/>
    <w:tmpl w:val="79EE1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5933027">
    <w:abstractNumId w:val="4"/>
  </w:num>
  <w:num w:numId="2" w16cid:durableId="1576933591">
    <w:abstractNumId w:val="2"/>
  </w:num>
  <w:num w:numId="3" w16cid:durableId="18165158">
    <w:abstractNumId w:val="3"/>
  </w:num>
  <w:num w:numId="4" w16cid:durableId="1646204722">
    <w:abstractNumId w:val="5"/>
  </w:num>
  <w:num w:numId="5" w16cid:durableId="1723942659">
    <w:abstractNumId w:val="0"/>
  </w:num>
  <w:num w:numId="6" w16cid:durableId="5388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5"/>
    <w:rsid w:val="000C4961"/>
    <w:rsid w:val="00143999"/>
    <w:rsid w:val="001765D4"/>
    <w:rsid w:val="001D16D3"/>
    <w:rsid w:val="001D4AFC"/>
    <w:rsid w:val="0026228D"/>
    <w:rsid w:val="002A38D9"/>
    <w:rsid w:val="002B30FD"/>
    <w:rsid w:val="002D118D"/>
    <w:rsid w:val="0032535C"/>
    <w:rsid w:val="003563AB"/>
    <w:rsid w:val="00370900"/>
    <w:rsid w:val="00404B34"/>
    <w:rsid w:val="00405A05"/>
    <w:rsid w:val="00435148"/>
    <w:rsid w:val="00457322"/>
    <w:rsid w:val="004834A9"/>
    <w:rsid w:val="00483551"/>
    <w:rsid w:val="00522AB1"/>
    <w:rsid w:val="00581981"/>
    <w:rsid w:val="005A634D"/>
    <w:rsid w:val="005F2BD8"/>
    <w:rsid w:val="00613DB2"/>
    <w:rsid w:val="00645B6E"/>
    <w:rsid w:val="006E6C65"/>
    <w:rsid w:val="006F4724"/>
    <w:rsid w:val="00757F80"/>
    <w:rsid w:val="007706E5"/>
    <w:rsid w:val="007B457D"/>
    <w:rsid w:val="007D3AEE"/>
    <w:rsid w:val="008579E8"/>
    <w:rsid w:val="00860407"/>
    <w:rsid w:val="008756CF"/>
    <w:rsid w:val="00891E17"/>
    <w:rsid w:val="008D6901"/>
    <w:rsid w:val="00913CD1"/>
    <w:rsid w:val="009B770C"/>
    <w:rsid w:val="009C492D"/>
    <w:rsid w:val="009D1637"/>
    <w:rsid w:val="00A42E8B"/>
    <w:rsid w:val="00B1465E"/>
    <w:rsid w:val="00BD3430"/>
    <w:rsid w:val="00BF6395"/>
    <w:rsid w:val="00C5579D"/>
    <w:rsid w:val="00C77176"/>
    <w:rsid w:val="00C8023D"/>
    <w:rsid w:val="00D66210"/>
    <w:rsid w:val="00D7175C"/>
    <w:rsid w:val="00D71DAE"/>
    <w:rsid w:val="00DF3407"/>
    <w:rsid w:val="00DF5FE6"/>
    <w:rsid w:val="00E05E18"/>
    <w:rsid w:val="00E33BE1"/>
    <w:rsid w:val="00E63E7B"/>
    <w:rsid w:val="00E8065F"/>
    <w:rsid w:val="00E94F0F"/>
    <w:rsid w:val="00EB5638"/>
    <w:rsid w:val="00EC4EE4"/>
    <w:rsid w:val="00EF4DFF"/>
    <w:rsid w:val="00F11211"/>
    <w:rsid w:val="00F259E3"/>
    <w:rsid w:val="00FA5EA9"/>
    <w:rsid w:val="00FF3C39"/>
    <w:rsid w:val="00FF6E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7895F2F"/>
  <w15:chartTrackingRefBased/>
  <w15:docId w15:val="{20C024BB-AC6B-43DC-8A61-55540BEA8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94F0F"/>
    <w:pPr>
      <w:keepNext/>
      <w:keepLines/>
      <w:spacing w:before="340" w:after="330" w:line="578" w:lineRule="auto"/>
      <w:jc w:val="center"/>
      <w:outlineLvl w:val="0"/>
    </w:pPr>
    <w:rPr>
      <w:b/>
      <w:bCs/>
      <w:kern w:val="44"/>
      <w:sz w:val="44"/>
      <w:szCs w:val="44"/>
    </w:rPr>
  </w:style>
  <w:style w:type="paragraph" w:styleId="Heading2">
    <w:name w:val="heading 2"/>
    <w:basedOn w:val="Normal"/>
    <w:next w:val="Normal"/>
    <w:link w:val="2"/>
    <w:uiPriority w:val="9"/>
    <w:unhideWhenUsed/>
    <w:qFormat/>
    <w:rsid w:val="004834A9"/>
    <w:pPr>
      <w:keepNext/>
      <w:keepLines/>
      <w:spacing w:before="260" w:after="260" w:line="416" w:lineRule="auto"/>
      <w:jc w:val="left"/>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rsid w:val="004834A9"/>
    <w:pPr>
      <w:keepNext/>
      <w:keepLines/>
      <w:spacing w:before="260" w:after="260" w:line="416" w:lineRule="auto"/>
      <w:outlineLvl w:val="2"/>
    </w:pPr>
    <w:rPr>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9D163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9D1637"/>
    <w:rPr>
      <w:sz w:val="18"/>
      <w:szCs w:val="18"/>
    </w:rPr>
  </w:style>
  <w:style w:type="paragraph" w:styleId="Footer">
    <w:name w:val="footer"/>
    <w:basedOn w:val="Normal"/>
    <w:link w:val="a0"/>
    <w:uiPriority w:val="99"/>
    <w:unhideWhenUsed/>
    <w:rsid w:val="009D163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9D1637"/>
    <w:rPr>
      <w:sz w:val="18"/>
      <w:szCs w:val="18"/>
    </w:rPr>
  </w:style>
  <w:style w:type="paragraph" w:customStyle="1" w:styleId="msonormal">
    <w:name w:val="msonormal"/>
    <w:basedOn w:val="Normal"/>
    <w:rsid w:val="009D1637"/>
    <w:pPr>
      <w:widowControl/>
      <w:spacing w:before="100" w:beforeAutospacing="1" w:after="100" w:afterAutospacing="1"/>
      <w:jc w:val="left"/>
    </w:pPr>
    <w:rPr>
      <w:rFonts w:ascii="宋体" w:eastAsia="宋体" w:hAnsi="宋体" w:cs="宋体"/>
      <w:kern w:val="0"/>
      <w:sz w:val="24"/>
      <w:szCs w:val="24"/>
      <w14:ligatures w14:val="none"/>
    </w:rPr>
  </w:style>
  <w:style w:type="paragraph" w:styleId="NormalWeb">
    <w:name w:val="Normal (Web)"/>
    <w:basedOn w:val="Normal"/>
    <w:uiPriority w:val="99"/>
    <w:unhideWhenUsed/>
    <w:rsid w:val="009D1637"/>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1">
    <w:name w:val="标题 1 字符"/>
    <w:basedOn w:val="DefaultParagraphFont"/>
    <w:link w:val="Heading1"/>
    <w:uiPriority w:val="9"/>
    <w:rsid w:val="00E94F0F"/>
    <w:rPr>
      <w:b/>
      <w:bCs/>
      <w:kern w:val="44"/>
      <w:sz w:val="44"/>
      <w:szCs w:val="44"/>
    </w:rPr>
  </w:style>
  <w:style w:type="character" w:customStyle="1" w:styleId="2">
    <w:name w:val="标题 2 字符"/>
    <w:basedOn w:val="DefaultParagraphFont"/>
    <w:link w:val="Heading2"/>
    <w:uiPriority w:val="9"/>
    <w:rsid w:val="004834A9"/>
    <w:rPr>
      <w:rFonts w:asciiTheme="majorHAnsi" w:eastAsiaTheme="majorEastAsia" w:hAnsiTheme="majorHAnsi" w:cstheme="majorBidi"/>
      <w:b/>
      <w:bCs/>
      <w:sz w:val="32"/>
      <w:szCs w:val="32"/>
    </w:rPr>
  </w:style>
  <w:style w:type="character" w:customStyle="1" w:styleId="3">
    <w:name w:val="标题 3 字符"/>
    <w:basedOn w:val="DefaultParagraphFont"/>
    <w:link w:val="Heading3"/>
    <w:uiPriority w:val="9"/>
    <w:rsid w:val="004834A9"/>
    <w:rPr>
      <w:bCs/>
      <w:sz w:val="28"/>
      <w:szCs w:val="32"/>
    </w:rPr>
  </w:style>
  <w:style w:type="paragraph" w:styleId="TOCHeading">
    <w:name w:val="TOC Heading"/>
    <w:basedOn w:val="Heading1"/>
    <w:next w:val="Normal"/>
    <w:uiPriority w:val="39"/>
    <w:unhideWhenUsed/>
    <w:qFormat/>
    <w:rsid w:val="0048355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83551"/>
  </w:style>
  <w:style w:type="paragraph" w:styleId="TOC2">
    <w:name w:val="toc 2"/>
    <w:basedOn w:val="Normal"/>
    <w:next w:val="Normal"/>
    <w:autoRedefine/>
    <w:uiPriority w:val="39"/>
    <w:unhideWhenUsed/>
    <w:rsid w:val="00483551"/>
    <w:pPr>
      <w:ind w:left="420" w:leftChars="200"/>
    </w:pPr>
  </w:style>
  <w:style w:type="paragraph" w:styleId="TOC3">
    <w:name w:val="toc 3"/>
    <w:basedOn w:val="Normal"/>
    <w:next w:val="Normal"/>
    <w:autoRedefine/>
    <w:uiPriority w:val="39"/>
    <w:unhideWhenUsed/>
    <w:rsid w:val="00483551"/>
    <w:pPr>
      <w:ind w:left="840" w:leftChars="400"/>
    </w:pPr>
  </w:style>
  <w:style w:type="character" w:styleId="Hyperlink">
    <w:name w:val="Hyperlink"/>
    <w:basedOn w:val="DefaultParagraphFont"/>
    <w:uiPriority w:val="99"/>
    <w:unhideWhenUsed/>
    <w:rsid w:val="00483551"/>
    <w:rPr>
      <w:color w:val="0563C1" w:themeColor="hyperlink"/>
      <w:u w:val="single"/>
    </w:rPr>
  </w:style>
  <w:style w:type="paragraph" w:styleId="NoSpacing">
    <w:name w:val="No Spacing"/>
    <w:link w:val="a1"/>
    <w:uiPriority w:val="1"/>
    <w:qFormat/>
    <w:rsid w:val="00EF4DFF"/>
    <w:rPr>
      <w:kern w:val="0"/>
      <w:sz w:val="22"/>
      <w14:ligatures w14:val="none"/>
    </w:rPr>
  </w:style>
  <w:style w:type="character" w:customStyle="1" w:styleId="a1">
    <w:name w:val="无间隔 字符"/>
    <w:basedOn w:val="DefaultParagraphFont"/>
    <w:link w:val="NoSpacing"/>
    <w:uiPriority w:val="1"/>
    <w:rsid w:val="00EF4DFF"/>
    <w:rPr>
      <w:kern w:val="0"/>
      <w:sz w:val="22"/>
      <w14:ligatures w14:val="none"/>
    </w:rPr>
  </w:style>
  <w:style w:type="paragraph" w:styleId="BodyText">
    <w:name w:val="Body Text"/>
    <w:basedOn w:val="Normal"/>
    <w:link w:val="a2"/>
    <w:uiPriority w:val="1"/>
    <w:qFormat/>
    <w:rsid w:val="00BF6395"/>
    <w:pPr>
      <w:autoSpaceDE w:val="0"/>
      <w:autoSpaceDN w:val="0"/>
      <w:jc w:val="left"/>
    </w:pPr>
    <w:rPr>
      <w:rFonts w:ascii="宋体" w:eastAsia="宋体" w:hAnsi="宋体" w:cs="宋体"/>
      <w:kern w:val="0"/>
      <w:sz w:val="26"/>
      <w:szCs w:val="26"/>
      <w14:ligatures w14:val="none"/>
    </w:rPr>
  </w:style>
  <w:style w:type="character" w:customStyle="1" w:styleId="a2">
    <w:name w:val="正文文本 字符"/>
    <w:basedOn w:val="DefaultParagraphFont"/>
    <w:link w:val="BodyText"/>
    <w:uiPriority w:val="1"/>
    <w:rsid w:val="00BF6395"/>
    <w:rPr>
      <w:rFonts w:ascii="宋体" w:eastAsia="宋体" w:hAnsi="宋体" w:cs="宋体"/>
      <w:kern w:val="0"/>
      <w:sz w:val="26"/>
      <w:szCs w:val="26"/>
      <w14:ligatures w14:val="none"/>
    </w:rPr>
  </w:style>
  <w:style w:type="character" w:customStyle="1" w:styleId="spark-text">
    <w:name w:val="spark-text"/>
    <w:basedOn w:val="DefaultParagraphFont"/>
    <w:rsid w:val="00BF6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customXml" Target="../customXml/item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footer" Target="footer19.xml" /><Relationship Id="rId45" Type="http://schemas.openxmlformats.org/officeDocument/2006/relationships/header" Target="header20.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customXml" Target="../customXml/item2.xml" /><Relationship Id="rId50" Type="http://schemas.openxmlformats.org/officeDocument/2006/relationships/footer" Target="footer22.xml"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image" Target="media/image1.png"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header" Target="header1.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yperlink" Target="https://d.book118.com/017006122025006040" TargetMode="Externa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theme" Target="theme/theme1.xml" /><Relationship Id="rId79" Type="http://schemas.openxmlformats.org/officeDocument/2006/relationships/numbering" Target="numbering.xml" /><Relationship Id="rId8" Type="http://schemas.openxmlformats.org/officeDocument/2006/relationships/footer" Target="footer1.xml" /><Relationship Id="rId80" Type="http://schemas.openxmlformats.org/officeDocument/2006/relationships/styles" Target="styles.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Word文档 | 可编辑完善</Abstract>
  <CompanyAddress/>
  <CompanyPhone/>
  <CompanyFax/>
  <CompanyEmail>2024年X月X日</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FCD383-0582-4267-977C-EC2A95FE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40</Pages>
  <Words>7149</Words>
  <Characters>40751</Characters>
  <Application>Microsoft Office Word</Application>
  <DocSecurity>0</DocSecurity>
  <Lines>339</Lines>
  <Paragraphs>95</Paragraphs>
  <ScaleCrop>false</ScaleCrop>
  <Company/>
  <LinksUpToDate>false</LinksUpToDate>
  <CharactersWithSpaces>47805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杀菌剂项目可行性分析报   告书</dc:title>
  <dc:creator>作者：XXX</dc:creator>
  <cp:lastModifiedBy>CZQ666</cp:lastModifiedBy>
  <cp:revision>24</cp:revision>
  <dcterms:created xsi:type="dcterms:W3CDTF">2024-01-19T06:21:00Z</dcterms:created>
  <dcterms:modified xsi:type="dcterms:W3CDTF">2024-02-02T03:11:00Z</dcterms:modified>
</cp:coreProperties>
</file>