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过滤海绵项目经营分析报告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8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5" w:history="1">
        <w:r>
          <w:rPr>
            <w:rFonts w:ascii="仿宋" w:eastAsia="仿宋" w:hAnsi="仿宋" w:cs="仿宋" w:hint="eastAsia"/>
            <w:lang w:eastAsia="zh-CN"/>
          </w:rPr>
          <w:t>(一)、过滤海绵项目选址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(二)、过滤海绵项目选址流程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(三)、过滤海绵项目选址原则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二、宏观环境分析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8" w:history="1">
        <w:r>
          <w:rPr>
            <w:rFonts w:ascii="仿宋" w:eastAsia="仿宋" w:hAnsi="仿宋" w:cs="仿宋" w:hint="eastAsia"/>
            <w:lang w:eastAsia="zh-CN"/>
          </w:rPr>
          <w:t>三、项目环境分析</w:t>
        </w:r>
        <w:r>
          <w:tab/>
        </w:r>
        <w:r>
          <w:fldChar w:fldCharType="begin"/>
        </w:r>
        <w:r>
          <w:instrText xml:space="preserve"> PAGEREF _Toc22088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四、过滤海绵项目危机管理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五、对策措施与建议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六、人才队伍建设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7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七、第八章员工绩效管理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1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_Toc28951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八、项目交付与运营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5" w:history="1">
        <w:r>
          <w:rPr>
            <w:rFonts w:ascii="仿宋" w:eastAsia="仿宋" w:hAnsi="仿宋" w:cs="仿宋" w:hint="eastAsia"/>
            <w:lang w:eastAsia="zh-CN"/>
          </w:rPr>
          <w:t>(二)、社会责任过滤海绵项目与计划</w:t>
        </w:r>
        <w:r>
          <w:tab/>
        </w:r>
        <w:r>
          <w:fldChar w:fldCharType="begin"/>
        </w:r>
        <w:r>
          <w:instrText xml:space="preserve"> PAGEREF _Toc32715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十、市场预测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eastAsia="zh-CN"/>
          </w:rPr>
          <w:t>十一、第十四章员工健康与安全管理</w:t>
        </w:r>
        <w:r>
          <w:tab/>
        </w:r>
        <w:r>
          <w:fldChar w:fldCharType="begin"/>
        </w:r>
        <w:r>
          <w:instrText xml:space="preserve"> PAGEREF _Toc20846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十三、过滤海绵市场营销策略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(一)、过滤海绵市场营销总体思路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(二)、过滤海绵市场地位与竞争战略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(三)、过滤海绵消费者市场分析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(四)、过滤海绵组织市场分析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(五)、过滤海绵促销策略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4" w:history="1">
        <w:r>
          <w:rPr>
            <w:rFonts w:ascii="仿宋" w:eastAsia="仿宋" w:hAnsi="仿宋" w:cs="仿宋" w:hint="eastAsia"/>
            <w:lang w:eastAsia="zh-CN"/>
          </w:rPr>
          <w:t>(六)、过滤海绵品牌策略</w:t>
        </w:r>
        <w:r>
          <w:tab/>
        </w:r>
        <w:r>
          <w:fldChar w:fldCharType="begin"/>
        </w:r>
        <w:r>
          <w:instrText xml:space="preserve"> PAGEREF _Toc18634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" w:history="1">
        <w:r>
          <w:rPr>
            <w:rFonts w:ascii="仿宋" w:eastAsia="仿宋" w:hAnsi="仿宋" w:cs="仿宋" w:hint="eastAsia"/>
            <w:lang w:eastAsia="zh-CN"/>
          </w:rPr>
          <w:t>(七)、过滤海绵整合营销</w:t>
        </w:r>
        <w:r>
          <w:tab/>
        </w:r>
        <w:r>
          <w:fldChar w:fldCharType="begin"/>
        </w:r>
        <w:r>
          <w:instrText xml:space="preserve"> PAGEREF _Toc621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3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十五、过滤海绵项目验收与运行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(一)、过滤海绵项目验收的程序和步骤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(二)、过滤海绵项目验收的相关标准和规范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(三)、过滤海绵项目运行的监督与管理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0" w:history="1">
        <w:r>
          <w:rPr>
            <w:rFonts w:ascii="仿宋" w:eastAsia="仿宋" w:hAnsi="仿宋" w:cs="仿宋" w:hint="eastAsia"/>
            <w:lang w:eastAsia="zh-CN"/>
          </w:rPr>
          <w:t>(四)、过滤海绵项目运行中的安全与质量保障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(五)、过滤海绵项目运行中的持续改进与优化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eastAsia="zh-CN"/>
          </w:rPr>
          <w:t>十六、创新驱动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_Toc24291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eastAsia="zh-CN"/>
          </w:rPr>
          <w:t>(二)、过滤海绵项目技术工艺分析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十七、供应链安全管理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十八、产品或服务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十九、未来展望与增长策略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二十、智能化设备与自动化生产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9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_Toc8029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二十一、制度建设与员工手册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二十二供应链管理与物流优化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_Toc19445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8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89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75"/>
      <w:r>
        <w:rPr>
          <w:rFonts w:ascii="仿宋" w:eastAsia="仿宋" w:hAnsi="仿宋" w:cs="仿宋" w:hint="eastAsia"/>
          <w:lang w:eastAsia="zh-CN"/>
        </w:rPr>
        <w:t>(一)、过滤海绵项目选址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选择靠近主要市场和客户的位置，这有助于降低物流成本、提高交货速度，并满足市场需求。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需要考虑过滤海绵项目所需原材料的可获得性和成本。因此，选址要能够轻松获取这些关键原材料，以确保生产的连续性和成本控制。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人才和劳动力资源对过滤海绵项目的成功至关重要。因此，需要选择一个有足够技能工人和相关专业技能的地点，以满足过滤海绵项目的需求。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考虑当地的环保法规和政策，确保过滤海绵项目符合环保法规。这样做有助于降低环境风险和未来的法律问题。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https://d.book118.com/017012124112006046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过滤海绵项目经营分析报告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过滤海绵项目经营分析报告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过滤海绵项目经营分析报告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过滤海绵项目经营分析报告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过滤海绵项目经营分析报告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D23D84"/>
    <w:rsid w:val="04D23D8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7012124112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2024-02-26T00:13:00Z</dcterms:created>
  <dcterms:modified xsi:type="dcterms:W3CDTF">2024-02-26T00:13:17Z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195646E25A324EE29721FC5AEC99804C_11</vt:lpwstr>
  </property>
  <property fmtid="{D5CDD505-2E9C-101B-9397-08002B2CF9AE}" pid="3" name="KSOProductBuildVer">
    <vt:lpwstr>2052-12.1.0.16250</vt:lpwstr>
  </property>
</Properties>
</file>