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铝电解电容器项目规划设计蓝图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9" w:history="1">
        <w:r>
          <w:rPr>
            <w:rFonts w:ascii="仿宋" w:eastAsia="仿宋" w:hAnsi="仿宋" w:cs="仿宋" w:hint="eastAsia"/>
            <w:lang w:eastAsia="zh-CN"/>
          </w:rPr>
          <w:t>序言</w:t>
        </w:r>
        <w:r>
          <w:tab/>
        </w:r>
        <w:r>
          <w:fldChar w:fldCharType="begin"/>
        </w:r>
        <w:r>
          <w:instrText xml:space="preserve"> PAGEREF _Toc17369 \h </w:instrText>
        </w:r>
        <w:r>
          <w:fldChar w:fldCharType="separate"/>
        </w:r>
        <w:r>
          <w:t>3</w:t>
        </w:r>
        <w:r>
          <w:fldChar w:fldCharType="end"/>
        </w:r>
      </w:hyperlink>
    </w:p>
    <w:p>
      <w:pPr>
        <w:pStyle w:val="TOC1"/>
        <w:tabs>
          <w:tab w:val="right" w:leader="dot" w:pos="8306"/>
        </w:tabs>
      </w:pPr>
      <w:hyperlink w:anchor="_Toc25011" w:history="1">
        <w:r>
          <w:rPr>
            <w:rFonts w:ascii="仿宋" w:eastAsia="仿宋" w:hAnsi="仿宋" w:cs="仿宋" w:hint="eastAsia"/>
            <w:lang w:eastAsia="zh-CN"/>
          </w:rPr>
          <w:t>一、铝电解电容器项目建设背景及必要性分析</w:t>
        </w:r>
        <w:r>
          <w:tab/>
        </w:r>
        <w:r>
          <w:fldChar w:fldCharType="begin"/>
        </w:r>
        <w:r>
          <w:instrText xml:space="preserve"> PAGEREF _Toc25011 \h </w:instrText>
        </w:r>
        <w:r>
          <w:fldChar w:fldCharType="separate"/>
        </w:r>
        <w:r>
          <w:t>3</w:t>
        </w:r>
        <w:r>
          <w:fldChar w:fldCharType="end"/>
        </w:r>
      </w:hyperlink>
    </w:p>
    <w:p>
      <w:pPr>
        <w:pStyle w:val="TOC2"/>
        <w:tabs>
          <w:tab w:val="right" w:leader="dot" w:pos="8306"/>
        </w:tabs>
      </w:pPr>
      <w:hyperlink w:anchor="_Toc6342" w:history="1">
        <w:r>
          <w:rPr>
            <w:rFonts w:ascii="仿宋" w:eastAsia="仿宋" w:hAnsi="仿宋" w:cs="仿宋" w:hint="eastAsia"/>
            <w:lang w:eastAsia="zh-CN"/>
          </w:rPr>
          <w:t>(一)、铝电解电容器项目背景分析</w:t>
        </w:r>
        <w:r>
          <w:tab/>
        </w:r>
        <w:r>
          <w:fldChar w:fldCharType="begin"/>
        </w:r>
        <w:r>
          <w:instrText xml:space="preserve"> PAGEREF _Toc6342 \h </w:instrText>
        </w:r>
        <w:r>
          <w:fldChar w:fldCharType="separate"/>
        </w:r>
        <w:r>
          <w:t>3</w:t>
        </w:r>
        <w:r>
          <w:fldChar w:fldCharType="end"/>
        </w:r>
      </w:hyperlink>
    </w:p>
    <w:p>
      <w:pPr>
        <w:pStyle w:val="TOC2"/>
        <w:tabs>
          <w:tab w:val="right" w:leader="dot" w:pos="8306"/>
        </w:tabs>
      </w:pPr>
      <w:hyperlink w:anchor="_Toc20885" w:history="1">
        <w:r>
          <w:rPr>
            <w:rFonts w:ascii="仿宋" w:eastAsia="仿宋" w:hAnsi="仿宋" w:cs="仿宋" w:hint="eastAsia"/>
            <w:lang w:eastAsia="zh-CN"/>
          </w:rPr>
          <w:t>(二)、铝电解电容器项目建设必要性分析</w:t>
        </w:r>
        <w:r>
          <w:tab/>
        </w:r>
        <w:r>
          <w:fldChar w:fldCharType="begin"/>
        </w:r>
        <w:r>
          <w:instrText xml:space="preserve"> PAGEREF _Toc20885 \h </w:instrText>
        </w:r>
        <w:r>
          <w:fldChar w:fldCharType="separate"/>
        </w:r>
        <w:r>
          <w:t>5</w:t>
        </w:r>
        <w:r>
          <w:fldChar w:fldCharType="end"/>
        </w:r>
      </w:hyperlink>
    </w:p>
    <w:p>
      <w:pPr>
        <w:pStyle w:val="TOC1"/>
        <w:tabs>
          <w:tab w:val="right" w:leader="dot" w:pos="8306"/>
        </w:tabs>
      </w:pPr>
      <w:hyperlink w:anchor="_Toc7492" w:history="1">
        <w:r>
          <w:rPr>
            <w:rFonts w:ascii="仿宋" w:eastAsia="仿宋" w:hAnsi="仿宋" w:cs="仿宋" w:hint="eastAsia"/>
            <w:lang w:eastAsia="zh-CN"/>
          </w:rPr>
          <w:t>二、铝电解电容器项目建设单位说明</w:t>
        </w:r>
        <w:r>
          <w:tab/>
        </w:r>
        <w:r>
          <w:fldChar w:fldCharType="begin"/>
        </w:r>
        <w:r>
          <w:instrText xml:space="preserve"> PAGEREF _Toc7492 \h </w:instrText>
        </w:r>
        <w:r>
          <w:fldChar w:fldCharType="separate"/>
        </w:r>
        <w:r>
          <w:t>6</w:t>
        </w:r>
        <w:r>
          <w:fldChar w:fldCharType="end"/>
        </w:r>
      </w:hyperlink>
    </w:p>
    <w:p>
      <w:pPr>
        <w:pStyle w:val="TOC2"/>
        <w:tabs>
          <w:tab w:val="right" w:leader="dot" w:pos="8306"/>
        </w:tabs>
      </w:pPr>
      <w:hyperlink w:anchor="_Toc26447" w:history="1">
        <w:r>
          <w:rPr>
            <w:rFonts w:ascii="仿宋" w:eastAsia="仿宋" w:hAnsi="仿宋" w:cs="仿宋" w:hint="eastAsia"/>
            <w:lang w:eastAsia="zh-CN"/>
          </w:rPr>
          <w:t>(一)、铝电解电容器项目承办单位基本情况</w:t>
        </w:r>
        <w:r>
          <w:tab/>
        </w:r>
        <w:r>
          <w:fldChar w:fldCharType="begin"/>
        </w:r>
        <w:r>
          <w:instrText xml:space="preserve"> PAGEREF _Toc26447 \h </w:instrText>
        </w:r>
        <w:r>
          <w:fldChar w:fldCharType="separate"/>
        </w:r>
        <w:r>
          <w:t>6</w:t>
        </w:r>
        <w:r>
          <w:fldChar w:fldCharType="end"/>
        </w:r>
      </w:hyperlink>
    </w:p>
    <w:p>
      <w:pPr>
        <w:pStyle w:val="TOC2"/>
        <w:tabs>
          <w:tab w:val="right" w:leader="dot" w:pos="8306"/>
        </w:tabs>
      </w:pPr>
      <w:hyperlink w:anchor="_Toc5012" w:history="1">
        <w:r>
          <w:rPr>
            <w:rFonts w:ascii="仿宋" w:eastAsia="仿宋" w:hAnsi="仿宋" w:cs="仿宋" w:hint="eastAsia"/>
            <w:lang w:eastAsia="zh-CN"/>
          </w:rPr>
          <w:t>(二)、公司经济效益分析</w:t>
        </w:r>
        <w:r>
          <w:tab/>
        </w:r>
        <w:r>
          <w:fldChar w:fldCharType="begin"/>
        </w:r>
        <w:r>
          <w:instrText xml:space="preserve"> PAGEREF _Toc5012 \h </w:instrText>
        </w:r>
        <w:r>
          <w:fldChar w:fldCharType="separate"/>
        </w:r>
        <w:r>
          <w:t>7</w:t>
        </w:r>
        <w:r>
          <w:fldChar w:fldCharType="end"/>
        </w:r>
      </w:hyperlink>
    </w:p>
    <w:p>
      <w:pPr>
        <w:pStyle w:val="TOC1"/>
        <w:tabs>
          <w:tab w:val="right" w:leader="dot" w:pos="8306"/>
        </w:tabs>
      </w:pPr>
      <w:hyperlink w:anchor="_Toc31364" w:history="1">
        <w:r>
          <w:rPr>
            <w:rFonts w:ascii="仿宋" w:eastAsia="仿宋" w:hAnsi="仿宋" w:cs="仿宋" w:hint="eastAsia"/>
            <w:lang w:eastAsia="zh-CN"/>
          </w:rPr>
          <w:t>三、工艺说明</w:t>
        </w:r>
        <w:r>
          <w:tab/>
        </w:r>
        <w:r>
          <w:fldChar w:fldCharType="begin"/>
        </w:r>
        <w:r>
          <w:instrText xml:space="preserve"> PAGEREF _Toc31364 \h </w:instrText>
        </w:r>
        <w:r>
          <w:fldChar w:fldCharType="separate"/>
        </w:r>
        <w:r>
          <w:t>8</w:t>
        </w:r>
        <w:r>
          <w:fldChar w:fldCharType="end"/>
        </w:r>
      </w:hyperlink>
    </w:p>
    <w:p>
      <w:pPr>
        <w:pStyle w:val="TOC2"/>
        <w:tabs>
          <w:tab w:val="right" w:leader="dot" w:pos="8306"/>
        </w:tabs>
      </w:pPr>
      <w:hyperlink w:anchor="_Toc8619" w:history="1">
        <w:r>
          <w:rPr>
            <w:rFonts w:ascii="仿宋" w:eastAsia="仿宋" w:hAnsi="仿宋" w:cs="仿宋" w:hint="eastAsia"/>
            <w:lang w:eastAsia="zh-CN"/>
          </w:rPr>
          <w:t>(一)、技术管理特点</w:t>
        </w:r>
        <w:r>
          <w:tab/>
        </w:r>
        <w:r>
          <w:fldChar w:fldCharType="begin"/>
        </w:r>
        <w:r>
          <w:instrText xml:space="preserve"> PAGEREF _Toc8619 \h </w:instrText>
        </w:r>
        <w:r>
          <w:fldChar w:fldCharType="separate"/>
        </w:r>
        <w:r>
          <w:t>8</w:t>
        </w:r>
        <w:r>
          <w:fldChar w:fldCharType="end"/>
        </w:r>
      </w:hyperlink>
    </w:p>
    <w:p>
      <w:pPr>
        <w:pStyle w:val="TOC2"/>
        <w:tabs>
          <w:tab w:val="right" w:leader="dot" w:pos="8306"/>
        </w:tabs>
      </w:pPr>
      <w:hyperlink w:anchor="_Toc31427" w:history="1">
        <w:r>
          <w:rPr>
            <w:rFonts w:ascii="仿宋" w:eastAsia="仿宋" w:hAnsi="仿宋" w:cs="仿宋" w:hint="eastAsia"/>
            <w:lang w:eastAsia="zh-CN"/>
          </w:rPr>
          <w:t>(二)、铝电解电容器项目工艺技术设计方案</w:t>
        </w:r>
        <w:r>
          <w:tab/>
        </w:r>
        <w:r>
          <w:fldChar w:fldCharType="begin"/>
        </w:r>
        <w:r>
          <w:instrText xml:space="preserve"> PAGEREF _Toc31427 \h </w:instrText>
        </w:r>
        <w:r>
          <w:fldChar w:fldCharType="separate"/>
        </w:r>
        <w:r>
          <w:t>9</w:t>
        </w:r>
        <w:r>
          <w:fldChar w:fldCharType="end"/>
        </w:r>
      </w:hyperlink>
    </w:p>
    <w:p>
      <w:pPr>
        <w:pStyle w:val="TOC2"/>
        <w:tabs>
          <w:tab w:val="right" w:leader="dot" w:pos="8306"/>
        </w:tabs>
      </w:pPr>
      <w:hyperlink w:anchor="_Toc7297" w:history="1">
        <w:r>
          <w:rPr>
            <w:rFonts w:ascii="仿宋" w:eastAsia="仿宋" w:hAnsi="仿宋" w:cs="仿宋" w:hint="eastAsia"/>
            <w:lang w:eastAsia="zh-CN"/>
          </w:rPr>
          <w:t>(三)、设备选型方案</w:t>
        </w:r>
        <w:r>
          <w:tab/>
        </w:r>
        <w:r>
          <w:fldChar w:fldCharType="begin"/>
        </w:r>
        <w:r>
          <w:instrText xml:space="preserve"> PAGEREF _Toc7297 \h </w:instrText>
        </w:r>
        <w:r>
          <w:fldChar w:fldCharType="separate"/>
        </w:r>
        <w:r>
          <w:t>10</w:t>
        </w:r>
        <w:r>
          <w:fldChar w:fldCharType="end"/>
        </w:r>
      </w:hyperlink>
    </w:p>
    <w:p>
      <w:pPr>
        <w:pStyle w:val="TOC1"/>
        <w:tabs>
          <w:tab w:val="right" w:leader="dot" w:pos="8306"/>
        </w:tabs>
      </w:pPr>
      <w:hyperlink w:anchor="_Toc9769" w:history="1">
        <w:r>
          <w:rPr>
            <w:rFonts w:ascii="仿宋" w:eastAsia="仿宋" w:hAnsi="仿宋" w:cs="仿宋" w:hint="eastAsia"/>
            <w:lang w:eastAsia="zh-CN"/>
          </w:rPr>
          <w:t>四、铝电解电容器项目可持续发展</w:t>
        </w:r>
        <w:r>
          <w:tab/>
        </w:r>
        <w:r>
          <w:fldChar w:fldCharType="begin"/>
        </w:r>
        <w:r>
          <w:instrText xml:space="preserve"> PAGEREF _Toc9769 \h </w:instrText>
        </w:r>
        <w:r>
          <w:fldChar w:fldCharType="separate"/>
        </w:r>
        <w:r>
          <w:t>11</w:t>
        </w:r>
        <w:r>
          <w:fldChar w:fldCharType="end"/>
        </w:r>
      </w:hyperlink>
    </w:p>
    <w:p>
      <w:pPr>
        <w:pStyle w:val="TOC2"/>
        <w:tabs>
          <w:tab w:val="right" w:leader="dot" w:pos="8306"/>
        </w:tabs>
      </w:pPr>
      <w:hyperlink w:anchor="_Toc6843" w:history="1">
        <w:r>
          <w:rPr>
            <w:rFonts w:ascii="仿宋" w:eastAsia="仿宋" w:hAnsi="仿宋" w:cs="仿宋" w:hint="eastAsia"/>
            <w:lang w:eastAsia="zh-CN"/>
          </w:rPr>
          <w:t>(一)、可持续战略与实践</w:t>
        </w:r>
        <w:r>
          <w:tab/>
        </w:r>
        <w:r>
          <w:fldChar w:fldCharType="begin"/>
        </w:r>
        <w:r>
          <w:instrText xml:space="preserve"> PAGEREF _Toc6843 \h </w:instrText>
        </w:r>
        <w:r>
          <w:fldChar w:fldCharType="separate"/>
        </w:r>
        <w:r>
          <w:t>11</w:t>
        </w:r>
        <w:r>
          <w:fldChar w:fldCharType="end"/>
        </w:r>
      </w:hyperlink>
    </w:p>
    <w:p>
      <w:pPr>
        <w:pStyle w:val="TOC2"/>
        <w:tabs>
          <w:tab w:val="right" w:leader="dot" w:pos="8306"/>
        </w:tabs>
      </w:pPr>
      <w:hyperlink w:anchor="_Toc11734" w:history="1">
        <w:r>
          <w:rPr>
            <w:rFonts w:ascii="仿宋" w:eastAsia="仿宋" w:hAnsi="仿宋" w:cs="仿宋" w:hint="eastAsia"/>
            <w:lang w:eastAsia="zh-CN"/>
          </w:rPr>
          <w:t>(二)、环保与社会责任</w:t>
        </w:r>
        <w:r>
          <w:tab/>
        </w:r>
        <w:r>
          <w:fldChar w:fldCharType="begin"/>
        </w:r>
        <w:r>
          <w:instrText xml:space="preserve"> PAGEREF _Toc11734 \h </w:instrText>
        </w:r>
        <w:r>
          <w:fldChar w:fldCharType="separate"/>
        </w:r>
        <w:r>
          <w:t>12</w:t>
        </w:r>
        <w:r>
          <w:fldChar w:fldCharType="end"/>
        </w:r>
      </w:hyperlink>
    </w:p>
    <w:p>
      <w:pPr>
        <w:pStyle w:val="TOC1"/>
        <w:tabs>
          <w:tab w:val="right" w:leader="dot" w:pos="8306"/>
        </w:tabs>
      </w:pPr>
      <w:hyperlink w:anchor="_Toc29124" w:history="1">
        <w:r>
          <w:rPr>
            <w:rFonts w:ascii="仿宋" w:eastAsia="仿宋" w:hAnsi="仿宋" w:cs="仿宋" w:hint="eastAsia"/>
            <w:lang w:eastAsia="zh-CN"/>
          </w:rPr>
          <w:t>五、铝电解电容器项目文档管理</w:t>
        </w:r>
        <w:r>
          <w:tab/>
        </w:r>
        <w:r>
          <w:fldChar w:fldCharType="begin"/>
        </w:r>
        <w:r>
          <w:instrText xml:space="preserve"> PAGEREF _Toc29124 \h </w:instrText>
        </w:r>
        <w:r>
          <w:fldChar w:fldCharType="separate"/>
        </w:r>
        <w:r>
          <w:t>13</w:t>
        </w:r>
        <w:r>
          <w:fldChar w:fldCharType="end"/>
        </w:r>
      </w:hyperlink>
    </w:p>
    <w:p>
      <w:pPr>
        <w:pStyle w:val="TOC2"/>
        <w:tabs>
          <w:tab w:val="right" w:leader="dot" w:pos="8306"/>
        </w:tabs>
      </w:pPr>
      <w:hyperlink w:anchor="_Toc32554" w:history="1">
        <w:r>
          <w:rPr>
            <w:rFonts w:ascii="仿宋" w:eastAsia="仿宋" w:hAnsi="仿宋" w:cs="仿宋" w:hint="eastAsia"/>
            <w:lang w:eastAsia="zh-CN"/>
          </w:rPr>
          <w:t>(一)、文档编制与审查</w:t>
        </w:r>
        <w:r>
          <w:tab/>
        </w:r>
        <w:r>
          <w:fldChar w:fldCharType="begin"/>
        </w:r>
        <w:r>
          <w:instrText xml:space="preserve"> PAGEREF _Toc32554 \h </w:instrText>
        </w:r>
        <w:r>
          <w:fldChar w:fldCharType="separate"/>
        </w:r>
        <w:r>
          <w:t>13</w:t>
        </w:r>
        <w:r>
          <w:fldChar w:fldCharType="end"/>
        </w:r>
      </w:hyperlink>
    </w:p>
    <w:p>
      <w:pPr>
        <w:pStyle w:val="TOC2"/>
        <w:tabs>
          <w:tab w:val="right" w:leader="dot" w:pos="8306"/>
        </w:tabs>
      </w:pPr>
      <w:hyperlink w:anchor="_Toc6293" w:history="1">
        <w:r>
          <w:rPr>
            <w:rFonts w:ascii="仿宋" w:eastAsia="仿宋" w:hAnsi="仿宋" w:cs="仿宋" w:hint="eastAsia"/>
            <w:lang w:eastAsia="zh-CN"/>
          </w:rPr>
          <w:t>(二)、文档发布与分发</w:t>
        </w:r>
        <w:r>
          <w:tab/>
        </w:r>
        <w:r>
          <w:fldChar w:fldCharType="begin"/>
        </w:r>
        <w:r>
          <w:instrText xml:space="preserve"> PAGEREF _Toc6293 \h </w:instrText>
        </w:r>
        <w:r>
          <w:fldChar w:fldCharType="separate"/>
        </w:r>
        <w:r>
          <w:t>15</w:t>
        </w:r>
        <w:r>
          <w:fldChar w:fldCharType="end"/>
        </w:r>
      </w:hyperlink>
    </w:p>
    <w:p>
      <w:pPr>
        <w:pStyle w:val="TOC2"/>
        <w:tabs>
          <w:tab w:val="right" w:leader="dot" w:pos="8306"/>
        </w:tabs>
      </w:pPr>
      <w:hyperlink w:anchor="_Toc24563" w:history="1">
        <w:r>
          <w:rPr>
            <w:rFonts w:ascii="仿宋" w:eastAsia="仿宋" w:hAnsi="仿宋" w:cs="仿宋" w:hint="eastAsia"/>
            <w:lang w:eastAsia="zh-CN"/>
          </w:rPr>
          <w:t>(三)、文档存档与归档</w:t>
        </w:r>
        <w:r>
          <w:tab/>
        </w:r>
        <w:r>
          <w:fldChar w:fldCharType="begin"/>
        </w:r>
        <w:r>
          <w:instrText xml:space="preserve"> PAGEREF _Toc24563 \h </w:instrText>
        </w:r>
        <w:r>
          <w:fldChar w:fldCharType="separate"/>
        </w:r>
        <w:r>
          <w:t>15</w:t>
        </w:r>
        <w:r>
          <w:fldChar w:fldCharType="end"/>
        </w:r>
      </w:hyperlink>
    </w:p>
    <w:p>
      <w:pPr>
        <w:pStyle w:val="TOC1"/>
        <w:tabs>
          <w:tab w:val="right" w:leader="dot" w:pos="8306"/>
        </w:tabs>
      </w:pPr>
      <w:hyperlink w:anchor="_Toc1454" w:history="1">
        <w:r>
          <w:rPr>
            <w:rFonts w:ascii="仿宋" w:eastAsia="仿宋" w:hAnsi="仿宋" w:cs="仿宋" w:hint="eastAsia"/>
            <w:lang w:eastAsia="zh-CN"/>
          </w:rPr>
          <w:t>六、铝电解电容器项目土建工程</w:t>
        </w:r>
        <w:r>
          <w:tab/>
        </w:r>
        <w:r>
          <w:fldChar w:fldCharType="begin"/>
        </w:r>
        <w:r>
          <w:instrText xml:space="preserve"> PAGEREF _Toc1454 \h </w:instrText>
        </w:r>
        <w:r>
          <w:fldChar w:fldCharType="separate"/>
        </w:r>
        <w:r>
          <w:t>17</w:t>
        </w:r>
        <w:r>
          <w:fldChar w:fldCharType="end"/>
        </w:r>
      </w:hyperlink>
    </w:p>
    <w:p>
      <w:pPr>
        <w:pStyle w:val="TOC2"/>
        <w:tabs>
          <w:tab w:val="right" w:leader="dot" w:pos="8306"/>
        </w:tabs>
      </w:pPr>
      <w:hyperlink w:anchor="_Toc15592" w:history="1">
        <w:r>
          <w:rPr>
            <w:rFonts w:ascii="仿宋" w:eastAsia="仿宋" w:hAnsi="仿宋" w:cs="仿宋" w:hint="eastAsia"/>
            <w:lang w:eastAsia="zh-CN"/>
          </w:rPr>
          <w:t>(一)、建筑工程设计原则</w:t>
        </w:r>
        <w:r>
          <w:tab/>
        </w:r>
        <w:r>
          <w:fldChar w:fldCharType="begin"/>
        </w:r>
        <w:r>
          <w:instrText xml:space="preserve"> PAGEREF _Toc15592 \h </w:instrText>
        </w:r>
        <w:r>
          <w:fldChar w:fldCharType="separate"/>
        </w:r>
        <w:r>
          <w:t>17</w:t>
        </w:r>
        <w:r>
          <w:fldChar w:fldCharType="end"/>
        </w:r>
      </w:hyperlink>
    </w:p>
    <w:p>
      <w:pPr>
        <w:pStyle w:val="TOC2"/>
        <w:tabs>
          <w:tab w:val="right" w:leader="dot" w:pos="8306"/>
        </w:tabs>
      </w:pPr>
      <w:hyperlink w:anchor="_Toc2595" w:history="1">
        <w:r>
          <w:rPr>
            <w:rFonts w:ascii="仿宋" w:eastAsia="仿宋" w:hAnsi="仿宋" w:cs="仿宋" w:hint="eastAsia"/>
            <w:lang w:eastAsia="zh-CN"/>
          </w:rPr>
          <w:t>(二)、土建工程设计年限及安全等级</w:t>
        </w:r>
        <w:r>
          <w:tab/>
        </w:r>
        <w:r>
          <w:fldChar w:fldCharType="begin"/>
        </w:r>
        <w:r>
          <w:instrText xml:space="preserve"> PAGEREF _Toc2595 \h </w:instrText>
        </w:r>
        <w:r>
          <w:fldChar w:fldCharType="separate"/>
        </w:r>
        <w:r>
          <w:t>18</w:t>
        </w:r>
        <w:r>
          <w:fldChar w:fldCharType="end"/>
        </w:r>
      </w:hyperlink>
    </w:p>
    <w:p>
      <w:pPr>
        <w:pStyle w:val="TOC2"/>
        <w:tabs>
          <w:tab w:val="right" w:leader="dot" w:pos="8306"/>
        </w:tabs>
      </w:pPr>
      <w:hyperlink w:anchor="_Toc17708" w:history="1">
        <w:r>
          <w:rPr>
            <w:rFonts w:ascii="仿宋" w:eastAsia="仿宋" w:hAnsi="仿宋" w:cs="仿宋" w:hint="eastAsia"/>
            <w:lang w:eastAsia="zh-CN"/>
          </w:rPr>
          <w:t>(三)、建筑工程设计总体要求</w:t>
        </w:r>
        <w:r>
          <w:tab/>
        </w:r>
        <w:r>
          <w:fldChar w:fldCharType="begin"/>
        </w:r>
        <w:r>
          <w:instrText xml:space="preserve"> PAGEREF _Toc17708 \h </w:instrText>
        </w:r>
        <w:r>
          <w:fldChar w:fldCharType="separate"/>
        </w:r>
        <w:r>
          <w:t>19</w:t>
        </w:r>
        <w:r>
          <w:fldChar w:fldCharType="end"/>
        </w:r>
      </w:hyperlink>
    </w:p>
    <w:p>
      <w:pPr>
        <w:pStyle w:val="TOC2"/>
        <w:tabs>
          <w:tab w:val="right" w:leader="dot" w:pos="8306"/>
        </w:tabs>
      </w:pPr>
      <w:hyperlink w:anchor="_Toc31129" w:history="1">
        <w:r>
          <w:rPr>
            <w:rFonts w:ascii="仿宋" w:eastAsia="仿宋" w:hAnsi="仿宋" w:cs="仿宋" w:hint="eastAsia"/>
            <w:lang w:eastAsia="zh-CN"/>
          </w:rPr>
          <w:t>(四)、土建工程建设指标</w:t>
        </w:r>
        <w:r>
          <w:tab/>
        </w:r>
        <w:r>
          <w:fldChar w:fldCharType="begin"/>
        </w:r>
        <w:r>
          <w:instrText xml:space="preserve"> PAGEREF _Toc31129 \h </w:instrText>
        </w:r>
        <w:r>
          <w:fldChar w:fldCharType="separate"/>
        </w:r>
        <w:r>
          <w:t>20</w:t>
        </w:r>
        <w:r>
          <w:fldChar w:fldCharType="end"/>
        </w:r>
      </w:hyperlink>
    </w:p>
    <w:p>
      <w:pPr>
        <w:pStyle w:val="TOC1"/>
        <w:tabs>
          <w:tab w:val="right" w:leader="dot" w:pos="8306"/>
        </w:tabs>
      </w:pPr>
      <w:hyperlink w:anchor="_Toc680" w:history="1">
        <w:r>
          <w:rPr>
            <w:rFonts w:ascii="仿宋" w:eastAsia="仿宋" w:hAnsi="仿宋" w:cs="仿宋" w:hint="eastAsia"/>
            <w:lang w:eastAsia="zh-CN"/>
          </w:rPr>
          <w:t>七、铝电解电容器项目投资规划</w:t>
        </w:r>
        <w:r>
          <w:tab/>
        </w:r>
        <w:r>
          <w:fldChar w:fldCharType="begin"/>
        </w:r>
        <w:r>
          <w:instrText xml:space="preserve"> PAGEREF _Toc680 \h </w:instrText>
        </w:r>
        <w:r>
          <w:fldChar w:fldCharType="separate"/>
        </w:r>
        <w:r>
          <w:t>20</w:t>
        </w:r>
        <w:r>
          <w:fldChar w:fldCharType="end"/>
        </w:r>
      </w:hyperlink>
    </w:p>
    <w:p>
      <w:pPr>
        <w:pStyle w:val="TOC2"/>
        <w:tabs>
          <w:tab w:val="right" w:leader="dot" w:pos="8306"/>
        </w:tabs>
      </w:pPr>
      <w:hyperlink w:anchor="_Toc12203" w:history="1">
        <w:r>
          <w:rPr>
            <w:rFonts w:ascii="仿宋" w:eastAsia="仿宋" w:hAnsi="仿宋" w:cs="仿宋" w:hint="eastAsia"/>
            <w:lang w:eastAsia="zh-CN"/>
          </w:rPr>
          <w:t>(一)、铝电解电容器项目总投资估算</w:t>
        </w:r>
        <w:r>
          <w:tab/>
        </w:r>
        <w:r>
          <w:fldChar w:fldCharType="begin"/>
        </w:r>
        <w:r>
          <w:instrText xml:space="preserve"> PAGEREF _Toc12203 \h </w:instrText>
        </w:r>
        <w:r>
          <w:fldChar w:fldCharType="separate"/>
        </w:r>
        <w:r>
          <w:t>20</w:t>
        </w:r>
        <w:r>
          <w:fldChar w:fldCharType="end"/>
        </w:r>
      </w:hyperlink>
    </w:p>
    <w:p>
      <w:pPr>
        <w:pStyle w:val="TOC2"/>
        <w:tabs>
          <w:tab w:val="right" w:leader="dot" w:pos="8306"/>
        </w:tabs>
      </w:pPr>
      <w:hyperlink w:anchor="_Toc24191" w:history="1">
        <w:r>
          <w:rPr>
            <w:rFonts w:ascii="仿宋" w:eastAsia="仿宋" w:hAnsi="仿宋" w:cs="仿宋" w:hint="eastAsia"/>
            <w:lang w:eastAsia="zh-CN"/>
          </w:rPr>
          <w:t>(二)、资金筹措</w:t>
        </w:r>
        <w:r>
          <w:tab/>
        </w:r>
        <w:r>
          <w:fldChar w:fldCharType="begin"/>
        </w:r>
        <w:r>
          <w:instrText xml:space="preserve"> PAGEREF _Toc24191 \h </w:instrText>
        </w:r>
        <w:r>
          <w:fldChar w:fldCharType="separate"/>
        </w:r>
        <w:r>
          <w:t>21</w:t>
        </w:r>
        <w:r>
          <w:fldChar w:fldCharType="end"/>
        </w:r>
      </w:hyperlink>
    </w:p>
    <w:p>
      <w:pPr>
        <w:pStyle w:val="TOC1"/>
        <w:tabs>
          <w:tab w:val="right" w:leader="dot" w:pos="8306"/>
        </w:tabs>
      </w:pPr>
      <w:hyperlink w:anchor="_Toc17691" w:history="1">
        <w:r>
          <w:rPr>
            <w:rFonts w:ascii="仿宋" w:eastAsia="仿宋" w:hAnsi="仿宋" w:cs="仿宋" w:hint="eastAsia"/>
            <w:lang w:eastAsia="zh-CN"/>
          </w:rPr>
          <w:t>八、铝电解电容器项目计划安排</w:t>
        </w:r>
        <w:r>
          <w:tab/>
        </w:r>
        <w:r>
          <w:fldChar w:fldCharType="begin"/>
        </w:r>
        <w:r>
          <w:instrText xml:space="preserve"> PAGEREF _Toc17691 \h </w:instrText>
        </w:r>
        <w:r>
          <w:fldChar w:fldCharType="separate"/>
        </w:r>
        <w:r>
          <w:t>22</w:t>
        </w:r>
        <w:r>
          <w:fldChar w:fldCharType="end"/>
        </w:r>
      </w:hyperlink>
    </w:p>
    <w:p>
      <w:pPr>
        <w:pStyle w:val="TOC2"/>
        <w:tabs>
          <w:tab w:val="right" w:leader="dot" w:pos="8306"/>
        </w:tabs>
      </w:pPr>
      <w:hyperlink w:anchor="_Toc14833" w:history="1">
        <w:r>
          <w:rPr>
            <w:rFonts w:ascii="仿宋" w:eastAsia="仿宋" w:hAnsi="仿宋" w:cs="仿宋" w:hint="eastAsia"/>
            <w:lang w:eastAsia="zh-CN"/>
          </w:rPr>
          <w:t>(一)、建设周期</w:t>
        </w:r>
        <w:r>
          <w:tab/>
        </w:r>
        <w:r>
          <w:fldChar w:fldCharType="begin"/>
        </w:r>
        <w:r>
          <w:instrText xml:space="preserve"> PAGEREF _Toc14833 \h </w:instrText>
        </w:r>
        <w:r>
          <w:fldChar w:fldCharType="separate"/>
        </w:r>
        <w:r>
          <w:t>22</w:t>
        </w:r>
        <w:r>
          <w:fldChar w:fldCharType="end"/>
        </w:r>
      </w:hyperlink>
    </w:p>
    <w:p>
      <w:pPr>
        <w:pStyle w:val="TOC2"/>
        <w:tabs>
          <w:tab w:val="right" w:leader="dot" w:pos="8306"/>
        </w:tabs>
      </w:pPr>
      <w:hyperlink w:anchor="_Toc7076" w:history="1">
        <w:r>
          <w:rPr>
            <w:rFonts w:ascii="仿宋" w:eastAsia="仿宋" w:hAnsi="仿宋" w:cs="仿宋" w:hint="eastAsia"/>
            <w:lang w:eastAsia="zh-CN"/>
          </w:rPr>
          <w:t>(二)、建设进度</w:t>
        </w:r>
        <w:r>
          <w:tab/>
        </w:r>
        <w:r>
          <w:fldChar w:fldCharType="begin"/>
        </w:r>
        <w:r>
          <w:instrText xml:space="preserve"> PAGEREF _Toc7076 \h </w:instrText>
        </w:r>
        <w:r>
          <w:fldChar w:fldCharType="separate"/>
        </w:r>
        <w:r>
          <w:t>23</w:t>
        </w:r>
        <w:r>
          <w:fldChar w:fldCharType="end"/>
        </w:r>
      </w:hyperlink>
    </w:p>
    <w:p>
      <w:pPr>
        <w:pStyle w:val="TOC2"/>
        <w:tabs>
          <w:tab w:val="right" w:leader="dot" w:pos="8306"/>
        </w:tabs>
      </w:pPr>
      <w:hyperlink w:anchor="_Toc18264" w:history="1">
        <w:r>
          <w:rPr>
            <w:rFonts w:ascii="仿宋" w:eastAsia="仿宋" w:hAnsi="仿宋" w:cs="仿宋" w:hint="eastAsia"/>
            <w:lang w:eastAsia="zh-CN"/>
          </w:rPr>
          <w:t>(三)、进度安排注意事项</w:t>
        </w:r>
        <w:r>
          <w:tab/>
        </w:r>
        <w:r>
          <w:fldChar w:fldCharType="begin"/>
        </w:r>
        <w:r>
          <w:instrText xml:space="preserve"> PAGEREF _Toc18264 \h </w:instrText>
        </w:r>
        <w:r>
          <w:fldChar w:fldCharType="separate"/>
        </w:r>
        <w:r>
          <w:t>24</w:t>
        </w:r>
        <w:r>
          <w:fldChar w:fldCharType="end"/>
        </w:r>
      </w:hyperlink>
    </w:p>
    <w:p>
      <w:pPr>
        <w:pStyle w:val="TOC2"/>
        <w:tabs>
          <w:tab w:val="right" w:leader="dot" w:pos="8306"/>
        </w:tabs>
      </w:pPr>
      <w:hyperlink w:anchor="_Toc23935" w:history="1">
        <w:r>
          <w:rPr>
            <w:rFonts w:ascii="仿宋" w:eastAsia="仿宋" w:hAnsi="仿宋" w:cs="仿宋" w:hint="eastAsia"/>
            <w:lang w:eastAsia="zh-CN"/>
          </w:rPr>
          <w:t>(四)、人力资源配置</w:t>
        </w:r>
        <w:r>
          <w:tab/>
        </w:r>
        <w:r>
          <w:fldChar w:fldCharType="begin"/>
        </w:r>
        <w:r>
          <w:instrText xml:space="preserve"> PAGEREF _Toc23935 \h </w:instrText>
        </w:r>
        <w:r>
          <w:fldChar w:fldCharType="separate"/>
        </w:r>
        <w:r>
          <w:t>25</w:t>
        </w:r>
        <w:r>
          <w:fldChar w:fldCharType="end"/>
        </w:r>
      </w:hyperlink>
    </w:p>
    <w:p>
      <w:pPr>
        <w:pStyle w:val="TOC1"/>
        <w:tabs>
          <w:tab w:val="right" w:leader="dot" w:pos="8306"/>
        </w:tabs>
      </w:pPr>
      <w:hyperlink w:anchor="_Toc27700" w:history="1">
        <w:r>
          <w:rPr>
            <w:rFonts w:ascii="仿宋" w:eastAsia="仿宋" w:hAnsi="仿宋" w:cs="仿宋" w:hint="eastAsia"/>
            <w:lang w:eastAsia="zh-CN"/>
          </w:rPr>
          <w:t>九、生产安全保护</w:t>
        </w:r>
        <w:r>
          <w:tab/>
        </w:r>
        <w:r>
          <w:fldChar w:fldCharType="begin"/>
        </w:r>
        <w:r>
          <w:instrText xml:space="preserve"> PAGEREF _Toc27700 \h </w:instrText>
        </w:r>
        <w:r>
          <w:fldChar w:fldCharType="separate"/>
        </w:r>
        <w:r>
          <w:t>26</w:t>
        </w:r>
        <w:r>
          <w:fldChar w:fldCharType="end"/>
        </w:r>
      </w:hyperlink>
    </w:p>
    <w:p>
      <w:pPr>
        <w:pStyle w:val="TOC2"/>
        <w:tabs>
          <w:tab w:val="right" w:leader="dot" w:pos="8306"/>
        </w:tabs>
      </w:pPr>
      <w:hyperlink w:anchor="_Toc13769" w:history="1">
        <w:r>
          <w:rPr>
            <w:rFonts w:ascii="仿宋" w:eastAsia="仿宋" w:hAnsi="仿宋" w:cs="仿宋" w:hint="eastAsia"/>
            <w:lang w:eastAsia="zh-CN"/>
          </w:rPr>
          <w:t>(一)、消防安全</w:t>
        </w:r>
        <w:r>
          <w:tab/>
        </w:r>
        <w:r>
          <w:fldChar w:fldCharType="begin"/>
        </w:r>
        <w:r>
          <w:instrText xml:space="preserve"> PAGEREF _Toc13769 \h </w:instrText>
        </w:r>
        <w:r>
          <w:fldChar w:fldCharType="separate"/>
        </w:r>
        <w:r>
          <w:t>26</w:t>
        </w:r>
        <w:r>
          <w:fldChar w:fldCharType="end"/>
        </w:r>
      </w:hyperlink>
    </w:p>
    <w:p>
      <w:pPr>
        <w:pStyle w:val="TOC2"/>
        <w:tabs>
          <w:tab w:val="right" w:leader="dot" w:pos="8306"/>
        </w:tabs>
      </w:pPr>
      <w:hyperlink w:anchor="_Toc31832" w:history="1">
        <w:r>
          <w:rPr>
            <w:rFonts w:ascii="仿宋" w:eastAsia="仿宋" w:hAnsi="仿宋" w:cs="仿宋" w:hint="eastAsia"/>
            <w:lang w:eastAsia="zh-CN"/>
          </w:rPr>
          <w:t>(二)、防火防爆总图布置措施</w:t>
        </w:r>
        <w:r>
          <w:tab/>
        </w:r>
        <w:r>
          <w:fldChar w:fldCharType="begin"/>
        </w:r>
        <w:r>
          <w:instrText xml:space="preserve"> PAGEREF _Toc31832 \h </w:instrText>
        </w:r>
        <w:r>
          <w:fldChar w:fldCharType="separate"/>
        </w:r>
        <w:r>
          <w:t>28</w:t>
        </w:r>
        <w:r>
          <w:fldChar w:fldCharType="end"/>
        </w:r>
      </w:hyperlink>
    </w:p>
    <w:p>
      <w:pPr>
        <w:pStyle w:val="TOC2"/>
        <w:tabs>
          <w:tab w:val="right" w:leader="dot" w:pos="8306"/>
        </w:tabs>
      </w:pPr>
      <w:hyperlink w:anchor="_Toc29045" w:history="1">
        <w:r>
          <w:rPr>
            <w:rFonts w:ascii="仿宋" w:eastAsia="仿宋" w:hAnsi="仿宋" w:cs="仿宋" w:hint="eastAsia"/>
            <w:lang w:eastAsia="zh-CN"/>
          </w:rPr>
          <w:t>(三)、自然灾害防范措施</w:t>
        </w:r>
        <w:r>
          <w:tab/>
        </w:r>
        <w:r>
          <w:fldChar w:fldCharType="begin"/>
        </w:r>
        <w:r>
          <w:instrText xml:space="preserve"> PAGEREF _Toc29045 \h </w:instrText>
        </w:r>
        <w:r>
          <w:fldChar w:fldCharType="separate"/>
        </w:r>
        <w:r>
          <w:t>29</w:t>
        </w:r>
        <w:r>
          <w:fldChar w:fldCharType="end"/>
        </w:r>
      </w:hyperlink>
    </w:p>
    <w:p>
      <w:pPr>
        <w:pStyle w:val="TOC2"/>
        <w:tabs>
          <w:tab w:val="right" w:leader="dot" w:pos="8306"/>
        </w:tabs>
      </w:pPr>
      <w:hyperlink w:anchor="_Toc24499" w:history="1">
        <w:r>
          <w:rPr>
            <w:rFonts w:ascii="仿宋" w:eastAsia="仿宋" w:hAnsi="仿宋" w:cs="仿宋" w:hint="eastAsia"/>
            <w:lang w:eastAsia="zh-CN"/>
          </w:rPr>
          <w:t>(四)、安全色及安全标志使用要求</w:t>
        </w:r>
        <w:r>
          <w:tab/>
        </w:r>
        <w:r>
          <w:fldChar w:fldCharType="begin"/>
        </w:r>
        <w:r>
          <w:instrText xml:space="preserve"> PAGEREF _Toc24499 \h </w:instrText>
        </w:r>
        <w:r>
          <w:fldChar w:fldCharType="separate"/>
        </w:r>
        <w:r>
          <w:t>30</w:t>
        </w:r>
        <w:r>
          <w:fldChar w:fldCharType="end"/>
        </w:r>
      </w:hyperlink>
    </w:p>
    <w:p>
      <w:pPr>
        <w:pStyle w:val="TOC2"/>
        <w:tabs>
          <w:tab w:val="right" w:leader="dot" w:pos="8306"/>
        </w:tabs>
      </w:pPr>
      <w:hyperlink w:anchor="_Toc29805" w:history="1">
        <w:r>
          <w:rPr>
            <w:rFonts w:ascii="仿宋" w:eastAsia="仿宋" w:hAnsi="仿宋" w:cs="仿宋" w:hint="eastAsia"/>
            <w:lang w:eastAsia="zh-CN"/>
          </w:rPr>
          <w:t>(五)、防尘防毒措施</w:t>
        </w:r>
        <w:r>
          <w:tab/>
        </w:r>
        <w:r>
          <w:fldChar w:fldCharType="begin"/>
        </w:r>
        <w:r>
          <w:instrText xml:space="preserve"> PAGEREF _Toc29805 \h </w:instrText>
        </w:r>
        <w:r>
          <w:fldChar w:fldCharType="separate"/>
        </w:r>
        <w:r>
          <w:t>31</w:t>
        </w:r>
        <w:r>
          <w:fldChar w:fldCharType="end"/>
        </w:r>
      </w:hyperlink>
    </w:p>
    <w:p>
      <w:pPr>
        <w:pStyle w:val="TOC2"/>
        <w:tabs>
          <w:tab w:val="right" w:leader="dot" w:pos="8306"/>
        </w:tabs>
      </w:pPr>
      <w:hyperlink w:anchor="_Toc32597" w:history="1">
        <w:r>
          <w:rPr>
            <w:rFonts w:ascii="仿宋" w:eastAsia="仿宋" w:hAnsi="仿宋" w:cs="仿宋" w:hint="eastAsia"/>
            <w:lang w:eastAsia="zh-CN"/>
          </w:rPr>
          <w:t>(六)、防静电、触电防护及防雷措施</w:t>
        </w:r>
        <w:r>
          <w:tab/>
        </w:r>
        <w:r>
          <w:fldChar w:fldCharType="begin"/>
        </w:r>
        <w:r>
          <w:instrText xml:space="preserve"> PAGEREF _Toc32597 \h </w:instrText>
        </w:r>
        <w:r>
          <w:fldChar w:fldCharType="separate"/>
        </w:r>
        <w:r>
          <w:t>32</w:t>
        </w:r>
        <w:r>
          <w:fldChar w:fldCharType="end"/>
        </w:r>
      </w:hyperlink>
    </w:p>
    <w:p>
      <w:pPr>
        <w:pStyle w:val="TOC2"/>
        <w:tabs>
          <w:tab w:val="right" w:leader="dot" w:pos="8306"/>
        </w:tabs>
      </w:pPr>
      <w:hyperlink w:anchor="_Toc3336" w:history="1">
        <w:r>
          <w:rPr>
            <w:rFonts w:ascii="仿宋" w:eastAsia="仿宋" w:hAnsi="仿宋" w:cs="仿宋" w:hint="eastAsia"/>
            <w:lang w:eastAsia="zh-CN"/>
          </w:rPr>
          <w:t>(七)、机械设备安全保障措施</w:t>
        </w:r>
        <w:r>
          <w:tab/>
        </w:r>
        <w:r>
          <w:fldChar w:fldCharType="begin"/>
        </w:r>
        <w:r>
          <w:instrText xml:space="preserve"> PAGEREF _Toc3336 \h </w:instrText>
        </w:r>
        <w:r>
          <w:fldChar w:fldCharType="separate"/>
        </w:r>
        <w:r>
          <w:t>33</w:t>
        </w:r>
        <w:r>
          <w:fldChar w:fldCharType="end"/>
        </w:r>
      </w:hyperlink>
    </w:p>
    <w:p>
      <w:pPr>
        <w:pStyle w:val="TOC1"/>
        <w:tabs>
          <w:tab w:val="right" w:leader="dot" w:pos="8306"/>
        </w:tabs>
      </w:pPr>
      <w:hyperlink w:anchor="_Toc31643" w:history="1">
        <w:r>
          <w:rPr>
            <w:rFonts w:ascii="仿宋" w:eastAsia="仿宋" w:hAnsi="仿宋" w:cs="仿宋" w:hint="eastAsia"/>
            <w:lang w:eastAsia="zh-CN"/>
          </w:rPr>
          <w:t>十、铝电解电容器项目创新与研发</w:t>
        </w:r>
        <w:r>
          <w:tab/>
        </w:r>
        <w:r>
          <w:fldChar w:fldCharType="begin"/>
        </w:r>
        <w:r>
          <w:instrText xml:space="preserve"> PAGEREF _Toc31643 \h </w:instrText>
        </w:r>
        <w:r>
          <w:fldChar w:fldCharType="separate"/>
        </w:r>
        <w:r>
          <w:t>34</w:t>
        </w:r>
        <w:r>
          <w:fldChar w:fldCharType="end"/>
        </w:r>
      </w:hyperlink>
    </w:p>
    <w:p>
      <w:pPr>
        <w:pStyle w:val="TOC2"/>
        <w:tabs>
          <w:tab w:val="right" w:leader="dot" w:pos="8306"/>
        </w:tabs>
      </w:pPr>
      <w:hyperlink w:anchor="_Toc16398" w:history="1">
        <w:r>
          <w:rPr>
            <w:rFonts w:ascii="仿宋" w:eastAsia="仿宋" w:hAnsi="仿宋" w:cs="仿宋" w:hint="eastAsia"/>
            <w:lang w:eastAsia="zh-CN"/>
          </w:rPr>
          <w:t>(一)、创新策略与方向</w:t>
        </w:r>
        <w:r>
          <w:tab/>
        </w:r>
        <w:r>
          <w:fldChar w:fldCharType="begin"/>
        </w:r>
        <w:r>
          <w:instrText xml:space="preserve"> PAGEREF _Toc16398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06" w:history="1">
        <w:r>
          <w:rPr>
            <w:rFonts w:ascii="仿宋" w:eastAsia="仿宋" w:hAnsi="仿宋" w:cs="仿宋" w:hint="eastAsia"/>
            <w:lang w:eastAsia="zh-CN"/>
          </w:rPr>
          <w:t>(二)、研发规划与投入</w:t>
        </w:r>
        <w:r>
          <w:tab/>
        </w:r>
        <w:r>
          <w:fldChar w:fldCharType="begin"/>
        </w:r>
        <w:r>
          <w:instrText xml:space="preserve"> PAGEREF _Toc31906 \h </w:instrText>
        </w:r>
        <w:r>
          <w:fldChar w:fldCharType="separate"/>
        </w:r>
        <w:r>
          <w:t>36</w:t>
        </w:r>
        <w:r>
          <w:fldChar w:fldCharType="end"/>
        </w:r>
      </w:hyperlink>
    </w:p>
    <w:p>
      <w:pPr>
        <w:pStyle w:val="TOC1"/>
        <w:tabs>
          <w:tab w:val="right" w:leader="dot" w:pos="8306"/>
        </w:tabs>
      </w:pPr>
      <w:hyperlink w:anchor="_Toc14801" w:history="1">
        <w:r>
          <w:rPr>
            <w:rFonts w:ascii="仿宋" w:eastAsia="仿宋" w:hAnsi="仿宋" w:cs="仿宋" w:hint="eastAsia"/>
            <w:lang w:eastAsia="zh-CN"/>
          </w:rPr>
          <w:t>十一、铝电解电容器项目风险管理</w:t>
        </w:r>
        <w:r>
          <w:tab/>
        </w:r>
        <w:r>
          <w:fldChar w:fldCharType="begin"/>
        </w:r>
        <w:r>
          <w:instrText xml:space="preserve"> PAGEREF _Toc14801 \h </w:instrText>
        </w:r>
        <w:r>
          <w:fldChar w:fldCharType="separate"/>
        </w:r>
        <w:r>
          <w:t>38</w:t>
        </w:r>
        <w:r>
          <w:fldChar w:fldCharType="end"/>
        </w:r>
      </w:hyperlink>
    </w:p>
    <w:p>
      <w:pPr>
        <w:pStyle w:val="TOC2"/>
        <w:tabs>
          <w:tab w:val="right" w:leader="dot" w:pos="8306"/>
        </w:tabs>
      </w:pPr>
      <w:hyperlink w:anchor="_Toc14195" w:history="1">
        <w:r>
          <w:rPr>
            <w:rFonts w:ascii="仿宋" w:eastAsia="仿宋" w:hAnsi="仿宋" w:cs="仿宋" w:hint="eastAsia"/>
            <w:lang w:eastAsia="zh-CN"/>
          </w:rPr>
          <w:t>(一)、风险识别与评估</w:t>
        </w:r>
        <w:r>
          <w:tab/>
        </w:r>
        <w:r>
          <w:fldChar w:fldCharType="begin"/>
        </w:r>
        <w:r>
          <w:instrText xml:space="preserve"> PAGEREF _Toc14195 \h </w:instrText>
        </w:r>
        <w:r>
          <w:fldChar w:fldCharType="separate"/>
        </w:r>
        <w:r>
          <w:t>38</w:t>
        </w:r>
        <w:r>
          <w:fldChar w:fldCharType="end"/>
        </w:r>
      </w:hyperlink>
    </w:p>
    <w:p>
      <w:pPr>
        <w:pStyle w:val="TOC2"/>
        <w:tabs>
          <w:tab w:val="right" w:leader="dot" w:pos="8306"/>
        </w:tabs>
      </w:pPr>
      <w:hyperlink w:anchor="_Toc13612" w:history="1">
        <w:r>
          <w:rPr>
            <w:rFonts w:ascii="仿宋" w:eastAsia="仿宋" w:hAnsi="仿宋" w:cs="仿宋" w:hint="eastAsia"/>
            <w:lang w:eastAsia="zh-CN"/>
          </w:rPr>
          <w:t>(二)、风险应对策略</w:t>
        </w:r>
        <w:r>
          <w:tab/>
        </w:r>
        <w:r>
          <w:fldChar w:fldCharType="begin"/>
        </w:r>
        <w:r>
          <w:instrText xml:space="preserve"> PAGEREF _Toc13612 \h </w:instrText>
        </w:r>
        <w:r>
          <w:fldChar w:fldCharType="separate"/>
        </w:r>
        <w:r>
          <w:t>39</w:t>
        </w:r>
        <w:r>
          <w:fldChar w:fldCharType="end"/>
        </w:r>
      </w:hyperlink>
    </w:p>
    <w:p>
      <w:pPr>
        <w:pStyle w:val="TOC2"/>
        <w:tabs>
          <w:tab w:val="right" w:leader="dot" w:pos="8306"/>
        </w:tabs>
      </w:pPr>
      <w:hyperlink w:anchor="_Toc21904" w:history="1">
        <w:r>
          <w:rPr>
            <w:rFonts w:ascii="仿宋" w:eastAsia="仿宋" w:hAnsi="仿宋" w:cs="仿宋" w:hint="eastAsia"/>
            <w:lang w:eastAsia="zh-CN"/>
          </w:rPr>
          <w:t>(三)、风险监控与控制</w:t>
        </w:r>
        <w:r>
          <w:tab/>
        </w:r>
        <w:r>
          <w:fldChar w:fldCharType="begin"/>
        </w:r>
        <w:r>
          <w:instrText xml:space="preserve"> PAGEREF _Toc21904 \h </w:instrText>
        </w:r>
        <w:r>
          <w:fldChar w:fldCharType="separate"/>
        </w:r>
        <w:r>
          <w:t>41</w:t>
        </w:r>
        <w:r>
          <w:fldChar w:fldCharType="end"/>
        </w:r>
      </w:hyperlink>
    </w:p>
    <w:p>
      <w:pPr>
        <w:pStyle w:val="TOC1"/>
        <w:tabs>
          <w:tab w:val="right" w:leader="dot" w:pos="8306"/>
        </w:tabs>
      </w:pPr>
      <w:hyperlink w:anchor="_Toc28522" w:history="1">
        <w:r>
          <w:rPr>
            <w:rFonts w:ascii="仿宋" w:eastAsia="仿宋" w:hAnsi="仿宋" w:cs="仿宋" w:hint="eastAsia"/>
            <w:lang w:eastAsia="zh-CN"/>
          </w:rPr>
          <w:t>十二、铝电解电容器项目人力资源培养与发展</w:t>
        </w:r>
        <w:r>
          <w:tab/>
        </w:r>
        <w:r>
          <w:fldChar w:fldCharType="begin"/>
        </w:r>
        <w:r>
          <w:instrText xml:space="preserve"> PAGEREF _Toc28522 \h </w:instrText>
        </w:r>
        <w:r>
          <w:fldChar w:fldCharType="separate"/>
        </w:r>
        <w:r>
          <w:t>42</w:t>
        </w:r>
        <w:r>
          <w:fldChar w:fldCharType="end"/>
        </w:r>
      </w:hyperlink>
    </w:p>
    <w:p>
      <w:pPr>
        <w:pStyle w:val="TOC2"/>
        <w:tabs>
          <w:tab w:val="right" w:leader="dot" w:pos="8306"/>
        </w:tabs>
      </w:pPr>
      <w:hyperlink w:anchor="_Toc6586" w:history="1">
        <w:r>
          <w:rPr>
            <w:rFonts w:ascii="仿宋" w:eastAsia="仿宋" w:hAnsi="仿宋" w:cs="仿宋" w:hint="eastAsia"/>
            <w:lang w:eastAsia="zh-CN"/>
          </w:rPr>
          <w:t>(一)、人才需求与规划</w:t>
        </w:r>
        <w:r>
          <w:tab/>
        </w:r>
        <w:r>
          <w:fldChar w:fldCharType="begin"/>
        </w:r>
        <w:r>
          <w:instrText xml:space="preserve"> PAGEREF _Toc6586 \h </w:instrText>
        </w:r>
        <w:r>
          <w:fldChar w:fldCharType="separate"/>
        </w:r>
        <w:r>
          <w:t>42</w:t>
        </w:r>
        <w:r>
          <w:fldChar w:fldCharType="end"/>
        </w:r>
      </w:hyperlink>
    </w:p>
    <w:p>
      <w:pPr>
        <w:pStyle w:val="TOC2"/>
        <w:tabs>
          <w:tab w:val="right" w:leader="dot" w:pos="8306"/>
        </w:tabs>
      </w:pPr>
      <w:hyperlink w:anchor="_Toc14427" w:history="1">
        <w:r>
          <w:rPr>
            <w:rFonts w:ascii="仿宋" w:eastAsia="仿宋" w:hAnsi="仿宋" w:cs="仿宋" w:hint="eastAsia"/>
            <w:lang w:eastAsia="zh-CN"/>
          </w:rPr>
          <w:t>(二)、培训与发展计划</w:t>
        </w:r>
        <w:r>
          <w:tab/>
        </w:r>
        <w:r>
          <w:fldChar w:fldCharType="begin"/>
        </w:r>
        <w:r>
          <w:instrText xml:space="preserve"> PAGEREF _Toc14427 \h </w:instrText>
        </w:r>
        <w:r>
          <w:fldChar w:fldCharType="separate"/>
        </w:r>
        <w:r>
          <w:t>42</w:t>
        </w:r>
        <w:r>
          <w:fldChar w:fldCharType="end"/>
        </w:r>
      </w:hyperlink>
    </w:p>
    <w:p>
      <w:pPr>
        <w:pStyle w:val="TOC1"/>
        <w:tabs>
          <w:tab w:val="right" w:leader="dot" w:pos="8306"/>
        </w:tabs>
      </w:pPr>
      <w:hyperlink w:anchor="_Toc13364" w:history="1">
        <w:r>
          <w:rPr>
            <w:rFonts w:ascii="仿宋" w:eastAsia="仿宋" w:hAnsi="仿宋" w:cs="仿宋" w:hint="eastAsia"/>
            <w:lang w:eastAsia="zh-CN"/>
          </w:rPr>
          <w:t>十三、利益相关者分析与沟通计划</w:t>
        </w:r>
        <w:r>
          <w:tab/>
        </w:r>
        <w:r>
          <w:fldChar w:fldCharType="begin"/>
        </w:r>
        <w:r>
          <w:instrText xml:space="preserve"> PAGEREF _Toc13364 \h </w:instrText>
        </w:r>
        <w:r>
          <w:fldChar w:fldCharType="separate"/>
        </w:r>
        <w:r>
          <w:t>43</w:t>
        </w:r>
        <w:r>
          <w:fldChar w:fldCharType="end"/>
        </w:r>
      </w:hyperlink>
    </w:p>
    <w:p>
      <w:pPr>
        <w:pStyle w:val="TOC2"/>
        <w:tabs>
          <w:tab w:val="right" w:leader="dot" w:pos="8306"/>
        </w:tabs>
      </w:pPr>
      <w:hyperlink w:anchor="_Toc26662" w:history="1">
        <w:r>
          <w:rPr>
            <w:rFonts w:ascii="仿宋" w:eastAsia="仿宋" w:hAnsi="仿宋" w:cs="仿宋" w:hint="eastAsia"/>
            <w:lang w:eastAsia="zh-CN"/>
          </w:rPr>
          <w:t>(一)、利益相关者分析</w:t>
        </w:r>
        <w:r>
          <w:tab/>
        </w:r>
        <w:r>
          <w:fldChar w:fldCharType="begin"/>
        </w:r>
        <w:r>
          <w:instrText xml:space="preserve"> PAGEREF _Toc26662 \h </w:instrText>
        </w:r>
        <w:r>
          <w:fldChar w:fldCharType="separate"/>
        </w:r>
        <w:r>
          <w:t>43</w:t>
        </w:r>
        <w:r>
          <w:fldChar w:fldCharType="end"/>
        </w:r>
      </w:hyperlink>
    </w:p>
    <w:p>
      <w:pPr>
        <w:pStyle w:val="TOC2"/>
        <w:tabs>
          <w:tab w:val="right" w:leader="dot" w:pos="8306"/>
        </w:tabs>
      </w:pPr>
      <w:hyperlink w:anchor="_Toc2508" w:history="1">
        <w:r>
          <w:rPr>
            <w:rFonts w:ascii="仿宋" w:eastAsia="仿宋" w:hAnsi="仿宋" w:cs="仿宋" w:hint="eastAsia"/>
            <w:lang w:eastAsia="zh-CN"/>
          </w:rPr>
          <w:t>(二)、沟通计划</w:t>
        </w:r>
        <w:r>
          <w:tab/>
        </w:r>
        <w:r>
          <w:fldChar w:fldCharType="begin"/>
        </w:r>
        <w:r>
          <w:instrText xml:space="preserve"> PAGEREF _Toc2508 \h </w:instrText>
        </w:r>
        <w:r>
          <w:fldChar w:fldCharType="separate"/>
        </w:r>
        <w:r>
          <w:t>44</w:t>
        </w:r>
        <w:r>
          <w:fldChar w:fldCharType="end"/>
        </w:r>
      </w:hyperlink>
    </w:p>
    <w:p>
      <w:pPr>
        <w:pStyle w:val="TOC1"/>
        <w:tabs>
          <w:tab w:val="right" w:leader="dot" w:pos="8306"/>
        </w:tabs>
      </w:pPr>
      <w:hyperlink w:anchor="_Toc4248" w:history="1">
        <w:r>
          <w:rPr>
            <w:rFonts w:ascii="仿宋" w:eastAsia="仿宋" w:hAnsi="仿宋" w:cs="仿宋" w:hint="eastAsia"/>
            <w:lang w:eastAsia="zh-CN"/>
          </w:rPr>
          <w:t>十四、铝电解电容器项目变更管理</w:t>
        </w:r>
        <w:r>
          <w:tab/>
        </w:r>
        <w:r>
          <w:fldChar w:fldCharType="begin"/>
        </w:r>
        <w:r>
          <w:instrText xml:space="preserve"> PAGEREF _Toc4248 \h </w:instrText>
        </w:r>
        <w:r>
          <w:fldChar w:fldCharType="separate"/>
        </w:r>
        <w:r>
          <w:t>45</w:t>
        </w:r>
        <w:r>
          <w:fldChar w:fldCharType="end"/>
        </w:r>
      </w:hyperlink>
    </w:p>
    <w:p>
      <w:pPr>
        <w:pStyle w:val="TOC2"/>
        <w:tabs>
          <w:tab w:val="right" w:leader="dot" w:pos="8306"/>
        </w:tabs>
      </w:pPr>
      <w:hyperlink w:anchor="_Toc3179" w:history="1">
        <w:r>
          <w:rPr>
            <w:rFonts w:ascii="仿宋" w:eastAsia="仿宋" w:hAnsi="仿宋" w:cs="仿宋" w:hint="eastAsia"/>
            <w:lang w:eastAsia="zh-CN"/>
          </w:rPr>
          <w:t>(一)、变更申请与评估</w:t>
        </w:r>
        <w:r>
          <w:tab/>
        </w:r>
        <w:r>
          <w:fldChar w:fldCharType="begin"/>
        </w:r>
        <w:r>
          <w:instrText xml:space="preserve"> PAGEREF _Toc3179 \h </w:instrText>
        </w:r>
        <w:r>
          <w:fldChar w:fldCharType="separate"/>
        </w:r>
        <w:r>
          <w:t>45</w:t>
        </w:r>
        <w:r>
          <w:fldChar w:fldCharType="end"/>
        </w:r>
      </w:hyperlink>
    </w:p>
    <w:p>
      <w:pPr>
        <w:pStyle w:val="TOC2"/>
        <w:tabs>
          <w:tab w:val="right" w:leader="dot" w:pos="8306"/>
        </w:tabs>
      </w:pPr>
      <w:hyperlink w:anchor="_Toc11775" w:history="1">
        <w:r>
          <w:rPr>
            <w:rFonts w:ascii="仿宋" w:eastAsia="仿宋" w:hAnsi="仿宋" w:cs="仿宋" w:hint="eastAsia"/>
            <w:lang w:eastAsia="zh-CN"/>
          </w:rPr>
          <w:t>(二)、变更实施与控制</w:t>
        </w:r>
        <w:r>
          <w:tab/>
        </w:r>
        <w:r>
          <w:fldChar w:fldCharType="begin"/>
        </w:r>
        <w:r>
          <w:instrText xml:space="preserve"> PAGEREF _Toc11775 \h </w:instrText>
        </w:r>
        <w:r>
          <w:fldChar w:fldCharType="separate"/>
        </w:r>
        <w:r>
          <w:t>46</w:t>
        </w:r>
        <w:r>
          <w:fldChar w:fldCharType="end"/>
        </w:r>
      </w:hyperlink>
    </w:p>
    <w:p>
      <w:pPr>
        <w:pStyle w:val="TOC1"/>
        <w:tabs>
          <w:tab w:val="right" w:leader="dot" w:pos="8306"/>
        </w:tabs>
      </w:pPr>
      <w:hyperlink w:anchor="_Toc30982" w:history="1">
        <w:r>
          <w:rPr>
            <w:rFonts w:ascii="仿宋" w:eastAsia="仿宋" w:hAnsi="仿宋" w:cs="仿宋" w:hint="eastAsia"/>
            <w:lang w:eastAsia="zh-CN"/>
          </w:rPr>
          <w:t>十五、铝电解电容器项目工程方案分析</w:t>
        </w:r>
        <w:r>
          <w:tab/>
        </w:r>
        <w:r>
          <w:fldChar w:fldCharType="begin"/>
        </w:r>
        <w:r>
          <w:instrText xml:space="preserve"> PAGEREF _Toc30982 \h </w:instrText>
        </w:r>
        <w:r>
          <w:fldChar w:fldCharType="separate"/>
        </w:r>
        <w:r>
          <w:t>46</w:t>
        </w:r>
        <w:r>
          <w:fldChar w:fldCharType="end"/>
        </w:r>
      </w:hyperlink>
    </w:p>
    <w:p>
      <w:pPr>
        <w:pStyle w:val="TOC2"/>
        <w:tabs>
          <w:tab w:val="right" w:leader="dot" w:pos="8306"/>
        </w:tabs>
      </w:pPr>
      <w:hyperlink w:anchor="_Toc31705" w:history="1">
        <w:r>
          <w:rPr>
            <w:rFonts w:ascii="仿宋" w:eastAsia="仿宋" w:hAnsi="仿宋" w:cs="仿宋" w:hint="eastAsia"/>
            <w:lang w:eastAsia="zh-CN"/>
          </w:rPr>
          <w:t>(一)、建筑工程设计原则</w:t>
        </w:r>
        <w:r>
          <w:tab/>
        </w:r>
        <w:r>
          <w:fldChar w:fldCharType="begin"/>
        </w:r>
        <w:r>
          <w:instrText xml:space="preserve"> PAGEREF _Toc31705 \h </w:instrText>
        </w:r>
        <w:r>
          <w:fldChar w:fldCharType="separate"/>
        </w:r>
        <w:r>
          <w:t>46</w:t>
        </w:r>
        <w:r>
          <w:fldChar w:fldCharType="end"/>
        </w:r>
      </w:hyperlink>
    </w:p>
    <w:p>
      <w:pPr>
        <w:pStyle w:val="TOC2"/>
        <w:tabs>
          <w:tab w:val="right" w:leader="dot" w:pos="8306"/>
        </w:tabs>
      </w:pPr>
      <w:hyperlink w:anchor="_Toc11804" w:history="1">
        <w:r>
          <w:rPr>
            <w:rFonts w:ascii="仿宋" w:eastAsia="仿宋" w:hAnsi="仿宋" w:cs="仿宋" w:hint="eastAsia"/>
            <w:lang w:eastAsia="zh-CN"/>
          </w:rPr>
          <w:t>(二)、土建工程建设指标</w:t>
        </w:r>
        <w:r>
          <w:tab/>
        </w:r>
        <w:r>
          <w:fldChar w:fldCharType="begin"/>
        </w:r>
        <w:r>
          <w:instrText xml:space="preserve"> PAGEREF _Toc11804 \h </w:instrText>
        </w:r>
        <w:r>
          <w:fldChar w:fldCharType="separate"/>
        </w:r>
        <w:r>
          <w:t>50</w:t>
        </w:r>
        <w:r>
          <w:fldChar w:fldCharType="end"/>
        </w:r>
      </w:hyperlink>
    </w:p>
    <w:p>
      <w:pPr>
        <w:pStyle w:val="TOC1"/>
        <w:tabs>
          <w:tab w:val="right" w:leader="dot" w:pos="8306"/>
        </w:tabs>
      </w:pPr>
      <w:hyperlink w:anchor="_Toc29648" w:history="1">
        <w:r>
          <w:rPr>
            <w:rFonts w:ascii="仿宋" w:eastAsia="仿宋" w:hAnsi="仿宋" w:cs="仿宋" w:hint="eastAsia"/>
            <w:lang w:eastAsia="zh-CN"/>
          </w:rPr>
          <w:t>十六、铝电解电容器项目实施时间节点</w:t>
        </w:r>
        <w:r>
          <w:tab/>
        </w:r>
        <w:r>
          <w:fldChar w:fldCharType="begin"/>
        </w:r>
        <w:r>
          <w:instrText xml:space="preserve"> PAGEREF _Toc29648 \h </w:instrText>
        </w:r>
        <w:r>
          <w:fldChar w:fldCharType="separate"/>
        </w:r>
        <w:r>
          <w:t>51</w:t>
        </w:r>
        <w:r>
          <w:fldChar w:fldCharType="end"/>
        </w:r>
      </w:hyperlink>
    </w:p>
    <w:p>
      <w:pPr>
        <w:pStyle w:val="TOC2"/>
        <w:tabs>
          <w:tab w:val="right" w:leader="dot" w:pos="8306"/>
        </w:tabs>
      </w:pPr>
      <w:hyperlink w:anchor="_Toc10026" w:history="1">
        <w:r>
          <w:rPr>
            <w:rFonts w:ascii="仿宋" w:eastAsia="仿宋" w:hAnsi="仿宋" w:cs="仿宋" w:hint="eastAsia"/>
            <w:lang w:eastAsia="zh-CN"/>
          </w:rPr>
          <w:t>(一)、铝电解电容器项目启动阶段时间节点</w:t>
        </w:r>
        <w:r>
          <w:tab/>
        </w:r>
        <w:r>
          <w:fldChar w:fldCharType="begin"/>
        </w:r>
        <w:r>
          <w:instrText xml:space="preserve"> PAGEREF _Toc10026 \h </w:instrText>
        </w:r>
        <w:r>
          <w:fldChar w:fldCharType="separate"/>
        </w:r>
        <w:r>
          <w:t>51</w:t>
        </w:r>
        <w:r>
          <w:fldChar w:fldCharType="end"/>
        </w:r>
      </w:hyperlink>
    </w:p>
    <w:p>
      <w:pPr>
        <w:pStyle w:val="TOC2"/>
        <w:tabs>
          <w:tab w:val="right" w:leader="dot" w:pos="8306"/>
        </w:tabs>
      </w:pPr>
      <w:hyperlink w:anchor="_Toc29160" w:history="1">
        <w:r>
          <w:rPr>
            <w:rFonts w:ascii="仿宋" w:eastAsia="仿宋" w:hAnsi="仿宋" w:cs="仿宋" w:hint="eastAsia"/>
            <w:lang w:eastAsia="zh-CN"/>
          </w:rPr>
          <w:t>(二)、铝电解电容器项目执行阶段时间节点</w:t>
        </w:r>
        <w:r>
          <w:tab/>
        </w:r>
        <w:r>
          <w:fldChar w:fldCharType="begin"/>
        </w:r>
        <w:r>
          <w:instrText xml:space="preserve"> PAGEREF _Toc29160 \h </w:instrText>
        </w:r>
        <w:r>
          <w:fldChar w:fldCharType="separate"/>
        </w:r>
        <w:r>
          <w:t>52</w:t>
        </w:r>
        <w:r>
          <w:fldChar w:fldCharType="end"/>
        </w:r>
      </w:hyperlink>
    </w:p>
    <w:p>
      <w:pPr>
        <w:pStyle w:val="TOC2"/>
        <w:tabs>
          <w:tab w:val="right" w:leader="dot" w:pos="8306"/>
        </w:tabs>
      </w:pPr>
      <w:hyperlink w:anchor="_Toc19645" w:history="1">
        <w:r>
          <w:rPr>
            <w:rFonts w:ascii="仿宋" w:eastAsia="仿宋" w:hAnsi="仿宋" w:cs="仿宋" w:hint="eastAsia"/>
            <w:lang w:eastAsia="zh-CN"/>
          </w:rPr>
          <w:t>(三)、铝电解电容器项目完成阶段时间节点</w:t>
        </w:r>
        <w:r>
          <w:tab/>
        </w:r>
        <w:r>
          <w:fldChar w:fldCharType="begin"/>
        </w:r>
        <w:r>
          <w:instrText xml:space="preserve"> PAGEREF _Toc19645 \h </w:instrText>
        </w:r>
        <w:r>
          <w:fldChar w:fldCharType="separate"/>
        </w:r>
        <w:r>
          <w:t>53</w:t>
        </w:r>
        <w:r>
          <w:fldChar w:fldCharType="end"/>
        </w:r>
      </w:hyperlink>
    </w:p>
    <w:p>
      <w:pPr>
        <w:pStyle w:val="TOC1"/>
        <w:tabs>
          <w:tab w:val="right" w:leader="dot" w:pos="8306"/>
        </w:tabs>
      </w:pPr>
      <w:hyperlink w:anchor="_Toc3781" w:history="1">
        <w:r>
          <w:rPr>
            <w:rFonts w:ascii="仿宋" w:eastAsia="仿宋" w:hAnsi="仿宋" w:cs="仿宋" w:hint="eastAsia"/>
            <w:lang w:eastAsia="zh-CN"/>
          </w:rPr>
          <w:t>十七、供应链管理</w:t>
        </w:r>
        <w:r>
          <w:tab/>
        </w:r>
        <w:r>
          <w:fldChar w:fldCharType="begin"/>
        </w:r>
        <w:r>
          <w:instrText xml:space="preserve"> PAGEREF _Toc3781 \h </w:instrText>
        </w:r>
        <w:r>
          <w:fldChar w:fldCharType="separate"/>
        </w:r>
        <w:r>
          <w:t>54</w:t>
        </w:r>
        <w:r>
          <w:fldChar w:fldCharType="end"/>
        </w:r>
      </w:hyperlink>
    </w:p>
    <w:p>
      <w:pPr>
        <w:pStyle w:val="TOC2"/>
        <w:tabs>
          <w:tab w:val="right" w:leader="dot" w:pos="8306"/>
        </w:tabs>
      </w:pPr>
      <w:hyperlink w:anchor="_Toc1541" w:history="1">
        <w:r>
          <w:rPr>
            <w:rFonts w:ascii="仿宋" w:eastAsia="仿宋" w:hAnsi="仿宋" w:cs="仿宋" w:hint="eastAsia"/>
            <w:lang w:eastAsia="zh-CN"/>
          </w:rPr>
          <w:t>(一)、供应链战略规划</w:t>
        </w:r>
        <w:r>
          <w:tab/>
        </w:r>
        <w:r>
          <w:fldChar w:fldCharType="begin"/>
        </w:r>
        <w:r>
          <w:instrText xml:space="preserve"> PAGEREF _Toc1541 \h </w:instrText>
        </w:r>
        <w:r>
          <w:fldChar w:fldCharType="separate"/>
        </w:r>
        <w:r>
          <w:t>54</w:t>
        </w:r>
        <w:r>
          <w:fldChar w:fldCharType="end"/>
        </w:r>
      </w:hyperlink>
    </w:p>
    <w:p>
      <w:pPr>
        <w:pStyle w:val="TOC2"/>
        <w:tabs>
          <w:tab w:val="right" w:leader="dot" w:pos="8306"/>
        </w:tabs>
      </w:pPr>
      <w:hyperlink w:anchor="_Toc2416" w:history="1">
        <w:r>
          <w:rPr>
            <w:rFonts w:ascii="仿宋" w:eastAsia="仿宋" w:hAnsi="仿宋" w:cs="仿宋" w:hint="eastAsia"/>
            <w:lang w:eastAsia="zh-CN"/>
          </w:rPr>
          <w:t>(二)、供应商选择与合作</w:t>
        </w:r>
        <w:r>
          <w:tab/>
        </w:r>
        <w:r>
          <w:fldChar w:fldCharType="begin"/>
        </w:r>
        <w:r>
          <w:instrText xml:space="preserve"> PAGEREF _Toc2416 \h </w:instrText>
        </w:r>
        <w:r>
          <w:fldChar w:fldCharType="separate"/>
        </w:r>
        <w:r>
          <w:t>56</w:t>
        </w:r>
        <w:r>
          <w:fldChar w:fldCharType="end"/>
        </w:r>
      </w:hyperlink>
    </w:p>
    <w:p>
      <w:pPr>
        <w:pStyle w:val="TOC2"/>
        <w:tabs>
          <w:tab w:val="right" w:leader="dot" w:pos="8306"/>
        </w:tabs>
      </w:pPr>
      <w:hyperlink w:anchor="_Toc8217" w:history="1">
        <w:r>
          <w:rPr>
            <w:rFonts w:ascii="仿宋" w:eastAsia="仿宋" w:hAnsi="仿宋" w:cs="仿宋" w:hint="eastAsia"/>
            <w:lang w:eastAsia="zh-CN"/>
          </w:rPr>
          <w:t>(三)、物流与库存管理</w:t>
        </w:r>
        <w:r>
          <w:tab/>
        </w:r>
        <w:r>
          <w:fldChar w:fldCharType="begin"/>
        </w:r>
        <w:r>
          <w:instrText xml:space="preserve"> PAGEREF _Toc8217 \h </w:instrText>
        </w:r>
        <w:r>
          <w:fldChar w:fldCharType="separate"/>
        </w:r>
        <w:r>
          <w:t>57</w:t>
        </w:r>
        <w:r>
          <w:fldChar w:fldCharType="end"/>
        </w:r>
      </w:hyperlink>
    </w:p>
    <w:p>
      <w:pPr>
        <w:pStyle w:val="TOC1"/>
        <w:tabs>
          <w:tab w:val="right" w:leader="dot" w:pos="8306"/>
        </w:tabs>
      </w:pPr>
      <w:hyperlink w:anchor="_Toc9231" w:history="1">
        <w:r>
          <w:rPr>
            <w:rFonts w:ascii="仿宋" w:eastAsia="仿宋" w:hAnsi="仿宋" w:cs="仿宋" w:hint="eastAsia"/>
            <w:lang w:eastAsia="zh-CN"/>
          </w:rPr>
          <w:t>十八、营销与推广策略</w:t>
        </w:r>
        <w:r>
          <w:tab/>
        </w:r>
        <w:r>
          <w:fldChar w:fldCharType="begin"/>
        </w:r>
        <w:r>
          <w:instrText xml:space="preserve"> PAGEREF _Toc9231 \h </w:instrText>
        </w:r>
        <w:r>
          <w:fldChar w:fldCharType="separate"/>
        </w:r>
        <w:r>
          <w:t>59</w:t>
        </w:r>
        <w:r>
          <w:fldChar w:fldCharType="end"/>
        </w:r>
      </w:hyperlink>
    </w:p>
    <w:p>
      <w:pPr>
        <w:pStyle w:val="TOC2"/>
        <w:tabs>
          <w:tab w:val="right" w:leader="dot" w:pos="8306"/>
        </w:tabs>
      </w:pPr>
      <w:hyperlink w:anchor="_Toc79" w:history="1">
        <w:r>
          <w:rPr>
            <w:rFonts w:ascii="仿宋" w:eastAsia="仿宋" w:hAnsi="仿宋" w:cs="仿宋" w:hint="eastAsia"/>
            <w:lang w:eastAsia="zh-CN"/>
          </w:rPr>
          <w:t>(一)、产品/服务定位与特点</w:t>
        </w:r>
        <w:r>
          <w:tab/>
        </w:r>
        <w:r>
          <w:fldChar w:fldCharType="begin"/>
        </w:r>
        <w:r>
          <w:instrText xml:space="preserve"> PAGEREF _Toc79 \h </w:instrText>
        </w:r>
        <w:r>
          <w:fldChar w:fldCharType="separate"/>
        </w:r>
        <w:r>
          <w:t>59</w:t>
        </w:r>
        <w:r>
          <w:fldChar w:fldCharType="end"/>
        </w:r>
      </w:hyperlink>
    </w:p>
    <w:p>
      <w:pPr>
        <w:pStyle w:val="TOC2"/>
        <w:tabs>
          <w:tab w:val="right" w:leader="dot" w:pos="8306"/>
        </w:tabs>
      </w:pPr>
      <w:hyperlink w:anchor="_Toc13144" w:history="1">
        <w:r>
          <w:rPr>
            <w:rFonts w:ascii="仿宋" w:eastAsia="仿宋" w:hAnsi="仿宋" w:cs="仿宋" w:hint="eastAsia"/>
            <w:lang w:eastAsia="zh-CN"/>
          </w:rPr>
          <w:t>(二)、市场定位与竞争分析</w:t>
        </w:r>
        <w:r>
          <w:tab/>
        </w:r>
        <w:r>
          <w:fldChar w:fldCharType="begin"/>
        </w:r>
        <w:r>
          <w:instrText xml:space="preserve"> PAGEREF _Toc13144 \h </w:instrText>
        </w:r>
        <w:r>
          <w:fldChar w:fldCharType="separate"/>
        </w:r>
        <w:r>
          <w:t>60</w:t>
        </w:r>
        <w:r>
          <w:fldChar w:fldCharType="end"/>
        </w:r>
      </w:hyperlink>
    </w:p>
    <w:p>
      <w:pPr>
        <w:pStyle w:val="TOC2"/>
        <w:tabs>
          <w:tab w:val="right" w:leader="dot" w:pos="8306"/>
        </w:tabs>
      </w:pPr>
      <w:hyperlink w:anchor="_Toc592" w:history="1">
        <w:r>
          <w:rPr>
            <w:rFonts w:ascii="仿宋" w:eastAsia="仿宋" w:hAnsi="仿宋" w:cs="仿宋" w:hint="eastAsia"/>
            <w:lang w:eastAsia="zh-CN"/>
          </w:rPr>
          <w:t>(三)、营销渠道与策略</w:t>
        </w:r>
        <w:r>
          <w:tab/>
        </w:r>
        <w:r>
          <w:fldChar w:fldCharType="begin"/>
        </w:r>
        <w:r>
          <w:instrText xml:space="preserve"> PAGEREF _Toc592 \h </w:instrText>
        </w:r>
        <w:r>
          <w:fldChar w:fldCharType="separate"/>
        </w:r>
        <w:r>
          <w:t>61</w:t>
        </w:r>
        <w:r>
          <w:fldChar w:fldCharType="end"/>
        </w:r>
      </w:hyperlink>
    </w:p>
    <w:p>
      <w:pPr>
        <w:pStyle w:val="TOC2"/>
        <w:tabs>
          <w:tab w:val="right" w:leader="dot" w:pos="8306"/>
        </w:tabs>
      </w:pPr>
      <w:hyperlink w:anchor="_Toc24284" w:history="1">
        <w:r>
          <w:rPr>
            <w:rFonts w:ascii="仿宋" w:eastAsia="仿宋" w:hAnsi="仿宋" w:cs="仿宋" w:hint="eastAsia"/>
            <w:lang w:eastAsia="zh-CN"/>
          </w:rPr>
          <w:t>(四)、推广与宣传活动</w:t>
        </w:r>
        <w:r>
          <w:tab/>
        </w:r>
        <w:r>
          <w:fldChar w:fldCharType="begin"/>
        </w:r>
        <w:r>
          <w:instrText xml:space="preserve"> PAGEREF _Toc24284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11"/>
      <w:r>
        <w:rPr>
          <w:rFonts w:ascii="仿宋" w:eastAsia="仿宋" w:hAnsi="仿宋" w:cs="仿宋" w:hint="eastAsia"/>
          <w:sz w:val="28"/>
          <w:lang w:eastAsia="zh-CN"/>
        </w:rPr>
        <w:t>一、铝电解电容器项目建设背景及必要性分析</w:t>
      </w:r>
      <w:bookmarkEnd w:id="2"/>
    </w:p>
    <w:p>
      <w:pPr>
        <w:pStyle w:val="Heading2"/>
        <w:rPr>
          <w:rFonts w:ascii="仿宋" w:eastAsia="仿宋" w:hAnsi="仿宋" w:cs="仿宋" w:hint="eastAsia"/>
          <w:lang w:eastAsia="zh-CN"/>
        </w:rPr>
      </w:pPr>
      <w:bookmarkStart w:id="3" w:name="_Toc6342"/>
      <w:r>
        <w:rPr>
          <w:rFonts w:ascii="仿宋" w:eastAsia="仿宋" w:hAnsi="仿宋" w:cs="仿宋" w:hint="eastAsia"/>
          <w:lang w:eastAsia="zh-CN"/>
        </w:rPr>
        <w:t>(一)、铝电解电容器项目背景分析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电解电容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电解电容器项目在这个潮流中的定位。同时，我们将关注行业内涌现的新兴机遇，以便铝电解电容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电解电容器项目提供了强大的发展动力。我们将聚焦于行业内最新的技术发展趋势，包括但不限于人工智能、大数据分析、物联网等领域。通过深度的技术研究，我们将确保铝电解电容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铝电解电容器项目发展的源泉。我们将投入更多的精力对市场需求进行深入剖析，超越表面的需求，深入挖掘潜在的市场痛点和机遇。通过对市场需求的细致了解，铝电解电容器项目将更有针对性地设计解决方案，满足市场的多样化需求，从而更好地促进铝电解电容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电解电容器项目战略至关重要。我们将对竞争态势进行更为深入的分析，包括但不限于市场份额、产品特点、客户满意度等多个维度。通过深度的竞争分析，铝电解电容器项目将能够更准确地把握市场脉搏，制定具有竞争力的铝电解电容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铝电解电容器项目的发展具有直接的影响。我们将进行更为全面的法规和政策分析，了解行业发展中的潜在法律风险和合规挑战。通过充分了解和遵守相关法规，铝电解电容器项目将确保在法律框架内合法合规运营，为铝电解电容器项目的稳健发展提供有力支持。</w:t>
      </w:r>
    </w:p>
    <w:p>
      <w:pPr>
        <w:pStyle w:val="Heading2"/>
        <w:ind w:firstLine="560" w:firstLineChars="200"/>
        <w:rPr>
          <w:rFonts w:ascii="仿宋" w:eastAsia="仿宋" w:hAnsi="仿宋" w:cs="仿宋" w:hint="eastAsia"/>
          <w:sz w:val="28"/>
          <w:lang w:eastAsia="zh-CN"/>
        </w:rPr>
      </w:pPr>
      <w:bookmarkStart w:id="4" w:name="_Toc20885"/>
      <w:r>
        <w:rPr>
          <w:rFonts w:ascii="仿宋" w:eastAsia="仿宋" w:hAnsi="仿宋" w:cs="仿宋" w:hint="eastAsia"/>
          <w:sz w:val="28"/>
          <w:lang w:eastAsia="zh-CN"/>
        </w:rPr>
        <w:t>(二)、铝电解电容器项目建设必要性分析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建设的迫切性源于对行业发展趋势的深刻洞察。我们正处于一个行业变革的时代，科技创新、数字化转型成为企业发展的关键动力。铝电解电容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建设不仅仅是为了跟上潮流，更是为了通过技术创新推动企业的持续发展。通过引入先进的技术和解决方案，铝电解电容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铝电解电容器项目的建设成为必然选择，通过提高产品质量、拓展服务领域，从而在竞争中获得更多的机会。铝电解电容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铝电解电容器项目建设的必要性体现在对客户需求更精准的满足。通过铝电解电容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建设的背后是对企业持续创新的追求。只有通过不断创新，企业才能在竞争中立于不败之地。铝电解电容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492"/>
      <w:r>
        <w:rPr>
          <w:rFonts w:ascii="仿宋" w:eastAsia="仿宋" w:hAnsi="仿宋" w:cs="仿宋" w:hint="eastAsia"/>
          <w:sz w:val="28"/>
          <w:lang w:eastAsia="zh-CN"/>
        </w:rPr>
        <w:t>二、铝电解电容器项目建设单位说明</w:t>
      </w:r>
      <w:bookmarkEnd w:id="5"/>
    </w:p>
    <w:p>
      <w:pPr>
        <w:pStyle w:val="Heading2"/>
        <w:rPr>
          <w:rFonts w:ascii="仿宋" w:eastAsia="仿宋" w:hAnsi="仿宋" w:cs="仿宋" w:hint="eastAsia"/>
          <w:lang w:eastAsia="zh-CN"/>
        </w:rPr>
      </w:pPr>
      <w:bookmarkStart w:id="6" w:name="_Toc26447"/>
      <w:r>
        <w:rPr>
          <w:rFonts w:ascii="仿宋" w:eastAsia="仿宋" w:hAnsi="仿宋" w:cs="仿宋" w:hint="eastAsia"/>
          <w:lang w:eastAsia="zh-CN"/>
        </w:rPr>
        <w:t>(一)、铝电解电容器项目承办单位基本情况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01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电解电容器项目承办单位的XXXX，我们着眼于实现可持续的经济效益。通过技术创新和解决方案的提供，公司预计在铝电解电容器项目执行期间将获得可观的收入增长。这一收入来源主要包括铝电解电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同时，我们注重成本控制和效率提升，以确保铝电解电容器项目的可持续盈利。透过精细的管理和资源优化，公司期望实现铝电解电容器项目利润最大化。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电解电容器项目实施进行全面的投资评估，包括铝电解电容器项目启动阶段的资金投入和后续运营成本。通过对铝电解电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铝电解电容器项目实施过程中具备足够的资金流动性，公司将进行详尽的现金流分析。这包括资金需求的合理预测、铝电解电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36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61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的技术管理特点体现在其创新导向。通过引入最先进的技术趋势和解决方案，铝电解电容器项目致力于提升科技含量、提高质量和效率水平。这意味着我们将采用最新的工具和方法，确保铝电解电容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电解电容器项目技术管理的显著特征。通过整合不同领域的技术资源，我们实现了跨学科的协同工作。这有助于优化技术架构，提高整体效能。此外，整合性策略还促进了不同技术团队之间的紧密沟通和高效合作，确保铝电解电容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电解电容器项目所采用的技术。通过不断优化技术方案，铝电解电容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铝电解电容器项目团队将在铝电解电容器项目初期识别可能的技术风险，并采取相应的预防和应对措施。通过建立健全的风险评估机制，铝电解电容器项目能够在实施过程中及时发现并解决潜在的技术问题，保障铝电解电容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电解电容器项目中，技术将成为铝电解电容器项目成功的有力支持。这一深度剖析揭示了技术管理在铝电解电容器项目实施中的关键作用，为铝电解电容器项目的技术基础奠定了坚实的基础。</w:t>
      </w:r>
    </w:p>
    <w:p>
      <w:pPr>
        <w:pStyle w:val="Heading2"/>
        <w:ind w:firstLine="560" w:firstLineChars="200"/>
        <w:rPr>
          <w:rFonts w:ascii="仿宋" w:eastAsia="仿宋" w:hAnsi="仿宋" w:cs="仿宋" w:hint="eastAsia"/>
          <w:sz w:val="28"/>
          <w:lang w:eastAsia="zh-CN"/>
        </w:rPr>
      </w:pPr>
      <w:bookmarkStart w:id="10" w:name="_Toc31427"/>
      <w:r>
        <w:rPr>
          <w:rFonts w:ascii="仿宋" w:eastAsia="仿宋" w:hAnsi="仿宋" w:cs="仿宋" w:hint="eastAsia"/>
          <w:sz w:val="28"/>
          <w:lang w:eastAsia="zh-CN"/>
        </w:rPr>
        <w:t>(二)、铝电解电容器项目工艺技术设计方案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电解电容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电解电容器项目将严格按照相关行业规范要求进行组织。通过有效控制产品质量，铝电解电容器项目将致力于为顾客提供优质的铝电解电容器项目产品和良好的服务。这体现了铝电解电容器项目对于生产活动合规性和质量标准的高度重视，为铝电解电容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铝电解电容器项目注重生态效益和清洁生产原则。铝电解电容器项目建设将紧密结合地方特色经济发展，与社会经济发展规划和区域环境保护规划方案相协调一致。通过与当地区域自然生态系统的结合，铝电解电容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电解电容器项目产品具有多样化的客户需求和个性化的特点。因此，铝电解电容器项目产品规格品种多样，且单批生产数量较小。为满足这一特点，铝电解电容器项目承办单位将建设先进的柔性制造生产线。通过广泛应用柔性制造技术，铝电解电容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电解电容器项目采用的技术具有较高的技术含量和自动化水平，处于国内先进水平。这一技术选用不仅体现了对生产效率、质量和环境友好性的高标准要求，同时为铝电解电容器项目的可持续发展奠定了坚实的基础。</w:t>
      </w:r>
    </w:p>
    <w:p>
      <w:pPr>
        <w:pStyle w:val="Heading2"/>
        <w:ind w:firstLine="560" w:firstLineChars="200"/>
        <w:rPr>
          <w:rFonts w:ascii="仿宋" w:eastAsia="仿宋" w:hAnsi="仿宋" w:cs="仿宋" w:hint="eastAsia"/>
          <w:sz w:val="28"/>
          <w:lang w:eastAsia="zh-CN"/>
        </w:rPr>
      </w:pPr>
      <w:bookmarkStart w:id="11" w:name="_Toc729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为确保铝电解电容器项目的高效生产和技术实施，我们制定了一套精心设计的设备选型方案，以满足铝电解电容器项目生产、质量和环保的要求。该方案的主要特点如下：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电解电容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针对铝电解电容器项目产品的多样性和小批量生产的特点，我们将建设柔性制造生产线。通过在设备选型中考虑柔性制造技术，可以灵活应对不同产品规格和生产需求，实现生产线的高度灵活性和适应性。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769"/>
      <w:r>
        <w:rPr>
          <w:rFonts w:ascii="仿宋" w:eastAsia="仿宋" w:hAnsi="仿宋" w:cs="仿宋" w:hint="eastAsia"/>
          <w:sz w:val="28"/>
          <w:lang w:eastAsia="zh-CN"/>
        </w:rPr>
        <w:t>四、铝电解电容器项目可持续发展</w:t>
      </w:r>
      <w:bookmarkEnd w:id="12"/>
    </w:p>
    <w:p>
      <w:pPr>
        <w:pStyle w:val="Heading2"/>
        <w:rPr>
          <w:rFonts w:ascii="仿宋" w:eastAsia="仿宋" w:hAnsi="仿宋" w:cs="仿宋" w:hint="eastAsia"/>
          <w:lang w:eastAsia="zh-CN"/>
        </w:rPr>
      </w:pPr>
      <w:bookmarkStart w:id="13" w:name="_Toc684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电解电容器项目中，铝电解电容器项目团队着眼于未来，明确了可持续发展的战略方向。制定的具体可持续发展目标包括降低资源使用、采用环保技术、最大化社会效益等。这一步骤不仅有助于铝电解电容器项目在环保和社会责任方面达到最高标准，也为未来提供了明确的指引，确保铝电解电容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可持续实践的融入铝电解电容器项目管理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电解电容器项目管理周期。从铝电解电容器项目规划开始，铝电解电容器项目团队就考虑了环境和社会的因素。在执行阶段，铝电解电容器项目团队积极推动绿色技术的应用，优化资源利用。此外，关注员工的社会责任，通过培训和沟通活动提高员工对可持续发展的认知，使他们能够在日常工作中践行可持续实践。这些举措不仅为铝电解电容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73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扎根于铝电解电容器项目的可持续发展理念，我们深信环保与社会责任是铝电解电容器项目成功的关键支柱。在铝电解电容器项目的每一步，我们都致力于通过创新和实践，履行对环境和社会的坚定责任。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团队通过引入先进的环保技术、建立高效的废物处理系统以及推动能源节约措施，积极履行环保责任。定期的环保监测和评估确保铝电解电容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不仅致力于自身可持续发展，还注重对社会的回馈。通过支持社区铝电解电容器项目、参与慈善事业、提供培训机会等方式，铝电解电容器项目积极履行社会责任。与当地社区建立积极互动，关注员工的工作与生活平衡，以及员工的身心健康，是铝电解电容器项目在社会责任层面的关键举措。这样的实践不仅增强了铝电解电容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124"/>
      <w:r>
        <w:rPr>
          <w:rFonts w:ascii="仿宋" w:eastAsia="仿宋" w:hAnsi="仿宋" w:cs="仿宋" w:hint="eastAsia"/>
          <w:sz w:val="28"/>
          <w:lang w:eastAsia="zh-CN"/>
        </w:rPr>
        <w:t>五、铝电解电容器项目文档管理</w:t>
      </w:r>
      <w:bookmarkEnd w:id="15"/>
    </w:p>
    <w:p>
      <w:pPr>
        <w:pStyle w:val="Heading2"/>
        <w:rPr>
          <w:rFonts w:ascii="仿宋" w:eastAsia="仿宋" w:hAnsi="仿宋" w:cs="仿宋" w:hint="eastAsia"/>
          <w:lang w:eastAsia="zh-CN"/>
        </w:rPr>
      </w:pPr>
      <w:bookmarkStart w:id="16" w:name="_Toc3255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铝电解电容器项目高度重视文档的质量和准确性，以支持铝电解电容器项目的各项活动和决策。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电解电容器项目文档的编制始于铝电解电容器项目计划的初期，我们制定了详细的文档编制计划，明确了每个文档的内容、格式和编写责任人。在铝电解电容器项目启动阶段，我们首先编制了铝电解电容器项目章程，明确定义了铝电解电容器项目的目标、范围、风险等关键要素。随后，铝电解电容器项目团队根据计划陆续编制了需求文档、设计文档、测试文档等各类文档，确保铝电解电容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电解电容器项目管理中的重要环节，旨在确保铝电解电容器项目文档符合质量标准和铝电解电容器项目需求。在铝电解电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电解电容器项目相关利益方和专业领域的专家对文档进行独立审查。这有助于获取更全面、客观的反馈，确保铝电解电容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铝电解电容器项目在文档编制与审查方面建立了严格的管理机制，通过规范的流程和多维度的审查，确保铝电解电容器项目文档的质量、准确性和可靠性，为铝电解电容器项目的顺利推进提供了有力支持。</w:t>
      </w:r>
    </w:p>
    <w:p>
      <w:pPr>
        <w:pStyle w:val="Heading2"/>
        <w:ind w:firstLine="560" w:firstLineChars="200"/>
        <w:rPr>
          <w:rFonts w:ascii="仿宋" w:eastAsia="仿宋" w:hAnsi="仿宋" w:cs="仿宋" w:hint="eastAsia"/>
          <w:sz w:val="28"/>
          <w:lang w:eastAsia="zh-CN"/>
        </w:rPr>
      </w:pPr>
      <w:bookmarkStart w:id="17" w:name="_Toc629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在铝电解电容器项目中，我们致力于优化文档发布与分发过程，以确保信息的高效传递和团队间协作的顺畅进行。以下是我们采取的关键优化策略：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我们通过多渠道发布文档，包括电子邮件、铝电解电容器项目管理平台、内部网站等，以满足不同团队成员的偏好和需求。多渠道发布确保了信息的全面覆盖。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我们采用了精细的权限控制，确保只有授权人员可以访问敏感信息。这种安全措施保护了铝电解电容器项目文档的机密性，防止了未经授权的信息泄露。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456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电解电容器项目生命周期中一个至关重要的环节，直接关系到铝电解电容器项目信息的长期保存和历史记录的完整性。在铝电解电容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https://d.book118.com/017025002041006025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铝电解电容器项目规划设计蓝图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E17A9"/>
    <w:rsid w:val="01BE17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2500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2024-01-01T06:30:00Z</dcterms:created>
  <dcterms:modified xsi:type="dcterms:W3CDTF">2024-01-01T06:30:36Z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1740F1299878409082BE841EE4438B24_11</vt:lpwstr>
  </property>
  <property fmtid="{D5CDD505-2E9C-101B-9397-08002B2CF9AE}" pid="3" name="KSOProductBuildVer">
    <vt:lpwstr>2052-12.1.0.16120</vt:lpwstr>
  </property>
</Properties>
</file>