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功率测量仪表项目规划设计方案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447" w:history="1">
        <w:r>
          <w:rPr>
            <w:rFonts w:ascii="仿宋" w:eastAsia="仿宋" w:hAnsi="仿宋" w:cs="仿宋" w:hint="eastAsia"/>
            <w:lang w:eastAsia="zh-CN"/>
          </w:rPr>
          <w:t>序言</w:t>
        </w:r>
        <w:r>
          <w:tab/>
        </w:r>
        <w:r>
          <w:fldChar w:fldCharType="begin"/>
        </w:r>
        <w:r>
          <w:instrText xml:space="preserve"> PAGEREF _Toc9447 \h </w:instrText>
        </w:r>
        <w:r>
          <w:fldChar w:fldCharType="separate"/>
        </w:r>
        <w:r>
          <w:t>3</w:t>
        </w:r>
        <w:r>
          <w:fldChar w:fldCharType="end"/>
        </w:r>
      </w:hyperlink>
    </w:p>
    <w:p>
      <w:pPr>
        <w:pStyle w:val="TOC1"/>
        <w:tabs>
          <w:tab w:val="right" w:leader="dot" w:pos="8306"/>
        </w:tabs>
      </w:pPr>
      <w:hyperlink w:anchor="_Toc16888" w:history="1">
        <w:r>
          <w:rPr>
            <w:rFonts w:ascii="仿宋" w:eastAsia="仿宋" w:hAnsi="仿宋" w:cs="仿宋" w:hint="eastAsia"/>
            <w:lang w:eastAsia="zh-CN"/>
          </w:rPr>
          <w:t>一、功率测量仪表项目危机管理</w:t>
        </w:r>
        <w:r>
          <w:tab/>
        </w:r>
        <w:r>
          <w:fldChar w:fldCharType="begin"/>
        </w:r>
        <w:r>
          <w:instrText xml:space="preserve"> PAGEREF _Toc16888 \h </w:instrText>
        </w:r>
        <w:r>
          <w:fldChar w:fldCharType="separate"/>
        </w:r>
        <w:r>
          <w:t>3</w:t>
        </w:r>
        <w:r>
          <w:fldChar w:fldCharType="end"/>
        </w:r>
      </w:hyperlink>
    </w:p>
    <w:p>
      <w:pPr>
        <w:pStyle w:val="TOC2"/>
        <w:tabs>
          <w:tab w:val="right" w:leader="dot" w:pos="8306"/>
        </w:tabs>
      </w:pPr>
      <w:hyperlink w:anchor="_Toc29067" w:history="1">
        <w:r>
          <w:rPr>
            <w:rFonts w:ascii="仿宋" w:eastAsia="仿宋" w:hAnsi="仿宋" w:cs="仿宋" w:hint="eastAsia"/>
            <w:lang w:eastAsia="zh-CN"/>
          </w:rPr>
          <w:t>(一)、危机预警与识别</w:t>
        </w:r>
        <w:r>
          <w:tab/>
        </w:r>
        <w:r>
          <w:fldChar w:fldCharType="begin"/>
        </w:r>
        <w:r>
          <w:instrText xml:space="preserve"> PAGEREF _Toc29067 \h </w:instrText>
        </w:r>
        <w:r>
          <w:fldChar w:fldCharType="separate"/>
        </w:r>
        <w:r>
          <w:t>3</w:t>
        </w:r>
        <w:r>
          <w:fldChar w:fldCharType="end"/>
        </w:r>
      </w:hyperlink>
    </w:p>
    <w:p>
      <w:pPr>
        <w:pStyle w:val="TOC2"/>
        <w:tabs>
          <w:tab w:val="right" w:leader="dot" w:pos="8306"/>
        </w:tabs>
      </w:pPr>
      <w:hyperlink w:anchor="_Toc20210" w:history="1">
        <w:r>
          <w:rPr>
            <w:rFonts w:ascii="仿宋" w:eastAsia="仿宋" w:hAnsi="仿宋" w:cs="仿宋" w:hint="eastAsia"/>
            <w:lang w:eastAsia="zh-CN"/>
          </w:rPr>
          <w:t>(二)、危机应对与恢复</w:t>
        </w:r>
        <w:r>
          <w:tab/>
        </w:r>
        <w:r>
          <w:fldChar w:fldCharType="begin"/>
        </w:r>
        <w:r>
          <w:instrText xml:space="preserve"> PAGEREF _Toc20210 \h </w:instrText>
        </w:r>
        <w:r>
          <w:fldChar w:fldCharType="separate"/>
        </w:r>
        <w:r>
          <w:t>4</w:t>
        </w:r>
        <w:r>
          <w:fldChar w:fldCharType="end"/>
        </w:r>
      </w:hyperlink>
    </w:p>
    <w:p>
      <w:pPr>
        <w:pStyle w:val="TOC1"/>
        <w:tabs>
          <w:tab w:val="right" w:leader="dot" w:pos="8306"/>
        </w:tabs>
      </w:pPr>
      <w:hyperlink w:anchor="_Toc12556" w:history="1">
        <w:r>
          <w:rPr>
            <w:rFonts w:ascii="仿宋" w:eastAsia="仿宋" w:hAnsi="仿宋" w:cs="仿宋" w:hint="eastAsia"/>
            <w:lang w:eastAsia="zh-CN"/>
          </w:rPr>
          <w:t>二、功率测量仪表项目土建工程</w:t>
        </w:r>
        <w:r>
          <w:tab/>
        </w:r>
        <w:r>
          <w:fldChar w:fldCharType="begin"/>
        </w:r>
        <w:r>
          <w:instrText xml:space="preserve"> PAGEREF _Toc12556 \h </w:instrText>
        </w:r>
        <w:r>
          <w:fldChar w:fldCharType="separate"/>
        </w:r>
        <w:r>
          <w:t>5</w:t>
        </w:r>
        <w:r>
          <w:fldChar w:fldCharType="end"/>
        </w:r>
      </w:hyperlink>
    </w:p>
    <w:p>
      <w:pPr>
        <w:pStyle w:val="TOC2"/>
        <w:tabs>
          <w:tab w:val="right" w:leader="dot" w:pos="8306"/>
        </w:tabs>
      </w:pPr>
      <w:hyperlink w:anchor="_Toc8126" w:history="1">
        <w:r>
          <w:rPr>
            <w:rFonts w:ascii="仿宋" w:eastAsia="仿宋" w:hAnsi="仿宋" w:cs="仿宋" w:hint="eastAsia"/>
            <w:lang w:eastAsia="zh-CN"/>
          </w:rPr>
          <w:t>(一)、建筑工程设计原则</w:t>
        </w:r>
        <w:r>
          <w:tab/>
        </w:r>
        <w:r>
          <w:fldChar w:fldCharType="begin"/>
        </w:r>
        <w:r>
          <w:instrText xml:space="preserve"> PAGEREF _Toc8126 \h </w:instrText>
        </w:r>
        <w:r>
          <w:fldChar w:fldCharType="separate"/>
        </w:r>
        <w:r>
          <w:t>5</w:t>
        </w:r>
        <w:r>
          <w:fldChar w:fldCharType="end"/>
        </w:r>
      </w:hyperlink>
    </w:p>
    <w:p>
      <w:pPr>
        <w:pStyle w:val="TOC2"/>
        <w:tabs>
          <w:tab w:val="right" w:leader="dot" w:pos="8306"/>
        </w:tabs>
      </w:pPr>
      <w:hyperlink w:anchor="_Toc18650" w:history="1">
        <w:r>
          <w:rPr>
            <w:rFonts w:ascii="仿宋" w:eastAsia="仿宋" w:hAnsi="仿宋" w:cs="仿宋" w:hint="eastAsia"/>
            <w:lang w:eastAsia="zh-CN"/>
          </w:rPr>
          <w:t>(二)、土建工程设计年限及安全等级</w:t>
        </w:r>
        <w:r>
          <w:tab/>
        </w:r>
        <w:r>
          <w:fldChar w:fldCharType="begin"/>
        </w:r>
        <w:r>
          <w:instrText xml:space="preserve"> PAGEREF _Toc18650 \h </w:instrText>
        </w:r>
        <w:r>
          <w:fldChar w:fldCharType="separate"/>
        </w:r>
        <w:r>
          <w:t>7</w:t>
        </w:r>
        <w:r>
          <w:fldChar w:fldCharType="end"/>
        </w:r>
      </w:hyperlink>
    </w:p>
    <w:p>
      <w:pPr>
        <w:pStyle w:val="TOC2"/>
        <w:tabs>
          <w:tab w:val="right" w:leader="dot" w:pos="8306"/>
        </w:tabs>
      </w:pPr>
      <w:hyperlink w:anchor="_Toc4448" w:history="1">
        <w:r>
          <w:rPr>
            <w:rFonts w:ascii="仿宋" w:eastAsia="仿宋" w:hAnsi="仿宋" w:cs="仿宋" w:hint="eastAsia"/>
            <w:lang w:eastAsia="zh-CN"/>
          </w:rPr>
          <w:t>(三)、建筑工程设计总体要求</w:t>
        </w:r>
        <w:r>
          <w:tab/>
        </w:r>
        <w:r>
          <w:fldChar w:fldCharType="begin"/>
        </w:r>
        <w:r>
          <w:instrText xml:space="preserve"> PAGEREF _Toc4448 \h </w:instrText>
        </w:r>
        <w:r>
          <w:fldChar w:fldCharType="separate"/>
        </w:r>
        <w:r>
          <w:t>8</w:t>
        </w:r>
        <w:r>
          <w:fldChar w:fldCharType="end"/>
        </w:r>
      </w:hyperlink>
    </w:p>
    <w:p>
      <w:pPr>
        <w:pStyle w:val="TOC2"/>
        <w:tabs>
          <w:tab w:val="right" w:leader="dot" w:pos="8306"/>
        </w:tabs>
      </w:pPr>
      <w:hyperlink w:anchor="_Toc16881" w:history="1">
        <w:r>
          <w:rPr>
            <w:rFonts w:ascii="仿宋" w:eastAsia="仿宋" w:hAnsi="仿宋" w:cs="仿宋" w:hint="eastAsia"/>
            <w:lang w:eastAsia="zh-CN"/>
          </w:rPr>
          <w:t>(四)、土建工程建设指标</w:t>
        </w:r>
        <w:r>
          <w:tab/>
        </w:r>
        <w:r>
          <w:fldChar w:fldCharType="begin"/>
        </w:r>
        <w:r>
          <w:instrText xml:space="preserve"> PAGEREF _Toc16881 \h </w:instrText>
        </w:r>
        <w:r>
          <w:fldChar w:fldCharType="separate"/>
        </w:r>
        <w:r>
          <w:t>8</w:t>
        </w:r>
        <w:r>
          <w:fldChar w:fldCharType="end"/>
        </w:r>
      </w:hyperlink>
    </w:p>
    <w:p>
      <w:pPr>
        <w:pStyle w:val="TOC1"/>
        <w:tabs>
          <w:tab w:val="right" w:leader="dot" w:pos="8306"/>
        </w:tabs>
      </w:pPr>
      <w:hyperlink w:anchor="_Toc20676" w:history="1">
        <w:r>
          <w:rPr>
            <w:rFonts w:ascii="仿宋" w:eastAsia="仿宋" w:hAnsi="仿宋" w:cs="仿宋" w:hint="eastAsia"/>
            <w:lang w:eastAsia="zh-CN"/>
          </w:rPr>
          <w:t>三、功率测量仪表项目绩效评估</w:t>
        </w:r>
        <w:r>
          <w:tab/>
        </w:r>
        <w:r>
          <w:fldChar w:fldCharType="begin"/>
        </w:r>
        <w:r>
          <w:instrText xml:space="preserve"> PAGEREF _Toc20676 \h </w:instrText>
        </w:r>
        <w:r>
          <w:fldChar w:fldCharType="separate"/>
        </w:r>
        <w:r>
          <w:t>9</w:t>
        </w:r>
        <w:r>
          <w:fldChar w:fldCharType="end"/>
        </w:r>
      </w:hyperlink>
    </w:p>
    <w:p>
      <w:pPr>
        <w:pStyle w:val="TOC2"/>
        <w:tabs>
          <w:tab w:val="right" w:leader="dot" w:pos="8306"/>
        </w:tabs>
      </w:pPr>
      <w:hyperlink w:anchor="_Toc17895" w:history="1">
        <w:r>
          <w:rPr>
            <w:rFonts w:ascii="仿宋" w:eastAsia="仿宋" w:hAnsi="仿宋" w:cs="仿宋" w:hint="eastAsia"/>
            <w:lang w:eastAsia="zh-CN"/>
          </w:rPr>
          <w:t>(一)、绩效评估指标</w:t>
        </w:r>
        <w:r>
          <w:tab/>
        </w:r>
        <w:r>
          <w:fldChar w:fldCharType="begin"/>
        </w:r>
        <w:r>
          <w:instrText xml:space="preserve"> PAGEREF _Toc17895 \h </w:instrText>
        </w:r>
        <w:r>
          <w:fldChar w:fldCharType="separate"/>
        </w:r>
        <w:r>
          <w:t>9</w:t>
        </w:r>
        <w:r>
          <w:fldChar w:fldCharType="end"/>
        </w:r>
      </w:hyperlink>
    </w:p>
    <w:p>
      <w:pPr>
        <w:pStyle w:val="TOC2"/>
        <w:tabs>
          <w:tab w:val="right" w:leader="dot" w:pos="8306"/>
        </w:tabs>
      </w:pPr>
      <w:hyperlink w:anchor="_Toc14365" w:history="1">
        <w:r>
          <w:rPr>
            <w:rFonts w:ascii="仿宋" w:eastAsia="仿宋" w:hAnsi="仿宋" w:cs="仿宋" w:hint="eastAsia"/>
            <w:lang w:eastAsia="zh-CN"/>
          </w:rPr>
          <w:t>(二)、绩效评估方法</w:t>
        </w:r>
        <w:r>
          <w:tab/>
        </w:r>
        <w:r>
          <w:fldChar w:fldCharType="begin"/>
        </w:r>
        <w:r>
          <w:instrText xml:space="preserve"> PAGEREF _Toc14365 \h </w:instrText>
        </w:r>
        <w:r>
          <w:fldChar w:fldCharType="separate"/>
        </w:r>
        <w:r>
          <w:t>10</w:t>
        </w:r>
        <w:r>
          <w:fldChar w:fldCharType="end"/>
        </w:r>
      </w:hyperlink>
    </w:p>
    <w:p>
      <w:pPr>
        <w:pStyle w:val="TOC2"/>
        <w:tabs>
          <w:tab w:val="right" w:leader="dot" w:pos="8306"/>
        </w:tabs>
      </w:pPr>
      <w:hyperlink w:anchor="_Toc2381" w:history="1">
        <w:r>
          <w:rPr>
            <w:rFonts w:ascii="仿宋" w:eastAsia="仿宋" w:hAnsi="仿宋" w:cs="仿宋" w:hint="eastAsia"/>
            <w:lang w:eastAsia="zh-CN"/>
          </w:rPr>
          <w:t>(三)、绩效评估周期</w:t>
        </w:r>
        <w:r>
          <w:tab/>
        </w:r>
        <w:r>
          <w:fldChar w:fldCharType="begin"/>
        </w:r>
        <w:r>
          <w:instrText xml:space="preserve"> PAGEREF _Toc2381 \h </w:instrText>
        </w:r>
        <w:r>
          <w:fldChar w:fldCharType="separate"/>
        </w:r>
        <w:r>
          <w:t>11</w:t>
        </w:r>
        <w:r>
          <w:fldChar w:fldCharType="end"/>
        </w:r>
      </w:hyperlink>
    </w:p>
    <w:p>
      <w:pPr>
        <w:pStyle w:val="TOC1"/>
        <w:tabs>
          <w:tab w:val="right" w:leader="dot" w:pos="8306"/>
        </w:tabs>
      </w:pPr>
      <w:hyperlink w:anchor="_Toc2104" w:history="1">
        <w:r>
          <w:rPr>
            <w:rFonts w:ascii="仿宋" w:eastAsia="仿宋" w:hAnsi="仿宋" w:cs="仿宋" w:hint="eastAsia"/>
            <w:lang w:eastAsia="zh-CN"/>
          </w:rPr>
          <w:t>四、产品规划分析</w:t>
        </w:r>
        <w:r>
          <w:tab/>
        </w:r>
        <w:r>
          <w:fldChar w:fldCharType="begin"/>
        </w:r>
        <w:r>
          <w:instrText xml:space="preserve"> PAGEREF _Toc2104 \h </w:instrText>
        </w:r>
        <w:r>
          <w:fldChar w:fldCharType="separate"/>
        </w:r>
        <w:r>
          <w:t>12</w:t>
        </w:r>
        <w:r>
          <w:fldChar w:fldCharType="end"/>
        </w:r>
      </w:hyperlink>
    </w:p>
    <w:p>
      <w:pPr>
        <w:pStyle w:val="TOC2"/>
        <w:tabs>
          <w:tab w:val="right" w:leader="dot" w:pos="8306"/>
        </w:tabs>
      </w:pPr>
      <w:hyperlink w:anchor="_Toc13878" w:history="1">
        <w:r>
          <w:rPr>
            <w:rFonts w:ascii="仿宋" w:eastAsia="仿宋" w:hAnsi="仿宋" w:cs="仿宋" w:hint="eastAsia"/>
            <w:lang w:eastAsia="zh-CN"/>
          </w:rPr>
          <w:t>(一)、产品规划</w:t>
        </w:r>
        <w:r>
          <w:tab/>
        </w:r>
        <w:r>
          <w:fldChar w:fldCharType="begin"/>
        </w:r>
        <w:r>
          <w:instrText xml:space="preserve"> PAGEREF _Toc13878 \h </w:instrText>
        </w:r>
        <w:r>
          <w:fldChar w:fldCharType="separate"/>
        </w:r>
        <w:r>
          <w:t>12</w:t>
        </w:r>
        <w:r>
          <w:fldChar w:fldCharType="end"/>
        </w:r>
      </w:hyperlink>
    </w:p>
    <w:p>
      <w:pPr>
        <w:pStyle w:val="TOC2"/>
        <w:tabs>
          <w:tab w:val="right" w:leader="dot" w:pos="8306"/>
        </w:tabs>
      </w:pPr>
      <w:hyperlink w:anchor="_Toc25964" w:history="1">
        <w:r>
          <w:rPr>
            <w:rFonts w:ascii="仿宋" w:eastAsia="仿宋" w:hAnsi="仿宋" w:cs="仿宋" w:hint="eastAsia"/>
            <w:lang w:eastAsia="zh-CN"/>
          </w:rPr>
          <w:t>(二)、建设规模</w:t>
        </w:r>
        <w:r>
          <w:tab/>
        </w:r>
        <w:r>
          <w:fldChar w:fldCharType="begin"/>
        </w:r>
        <w:r>
          <w:instrText xml:space="preserve"> PAGEREF _Toc25964 \h </w:instrText>
        </w:r>
        <w:r>
          <w:fldChar w:fldCharType="separate"/>
        </w:r>
        <w:r>
          <w:t>13</w:t>
        </w:r>
        <w:r>
          <w:fldChar w:fldCharType="end"/>
        </w:r>
      </w:hyperlink>
    </w:p>
    <w:p>
      <w:pPr>
        <w:pStyle w:val="TOC1"/>
        <w:tabs>
          <w:tab w:val="right" w:leader="dot" w:pos="8306"/>
        </w:tabs>
      </w:pPr>
      <w:hyperlink w:anchor="_Toc16359" w:history="1">
        <w:r>
          <w:rPr>
            <w:rFonts w:ascii="仿宋" w:eastAsia="仿宋" w:hAnsi="仿宋" w:cs="仿宋" w:hint="eastAsia"/>
            <w:lang w:eastAsia="zh-CN"/>
          </w:rPr>
          <w:t>五、功率测量仪表项目选址可行性分析</w:t>
        </w:r>
        <w:r>
          <w:tab/>
        </w:r>
        <w:r>
          <w:fldChar w:fldCharType="begin"/>
        </w:r>
        <w:r>
          <w:instrText xml:space="preserve"> PAGEREF _Toc16359 \h </w:instrText>
        </w:r>
        <w:r>
          <w:fldChar w:fldCharType="separate"/>
        </w:r>
        <w:r>
          <w:t>14</w:t>
        </w:r>
        <w:r>
          <w:fldChar w:fldCharType="end"/>
        </w:r>
      </w:hyperlink>
    </w:p>
    <w:p>
      <w:pPr>
        <w:pStyle w:val="TOC2"/>
        <w:tabs>
          <w:tab w:val="right" w:leader="dot" w:pos="8306"/>
        </w:tabs>
      </w:pPr>
      <w:hyperlink w:anchor="_Toc32018" w:history="1">
        <w:r>
          <w:rPr>
            <w:rFonts w:ascii="仿宋" w:eastAsia="仿宋" w:hAnsi="仿宋" w:cs="仿宋" w:hint="eastAsia"/>
            <w:lang w:eastAsia="zh-CN"/>
          </w:rPr>
          <w:t>(一)、功率测量仪表项目选址</w:t>
        </w:r>
        <w:r>
          <w:tab/>
        </w:r>
        <w:r>
          <w:fldChar w:fldCharType="begin"/>
        </w:r>
        <w:r>
          <w:instrText xml:space="preserve"> PAGEREF _Toc32018 \h </w:instrText>
        </w:r>
        <w:r>
          <w:fldChar w:fldCharType="separate"/>
        </w:r>
        <w:r>
          <w:t>14</w:t>
        </w:r>
        <w:r>
          <w:fldChar w:fldCharType="end"/>
        </w:r>
      </w:hyperlink>
    </w:p>
    <w:p>
      <w:pPr>
        <w:pStyle w:val="TOC2"/>
        <w:tabs>
          <w:tab w:val="right" w:leader="dot" w:pos="8306"/>
        </w:tabs>
      </w:pPr>
      <w:hyperlink w:anchor="_Toc4336" w:history="1">
        <w:r>
          <w:rPr>
            <w:rFonts w:ascii="仿宋" w:eastAsia="仿宋" w:hAnsi="仿宋" w:cs="仿宋" w:hint="eastAsia"/>
            <w:lang w:eastAsia="zh-CN"/>
          </w:rPr>
          <w:t>(二)、用地控制指标</w:t>
        </w:r>
        <w:r>
          <w:tab/>
        </w:r>
        <w:r>
          <w:fldChar w:fldCharType="begin"/>
        </w:r>
        <w:r>
          <w:instrText xml:space="preserve"> PAGEREF _Toc4336 \h </w:instrText>
        </w:r>
        <w:r>
          <w:fldChar w:fldCharType="separate"/>
        </w:r>
        <w:r>
          <w:t>14</w:t>
        </w:r>
        <w:r>
          <w:fldChar w:fldCharType="end"/>
        </w:r>
      </w:hyperlink>
    </w:p>
    <w:p>
      <w:pPr>
        <w:pStyle w:val="TOC2"/>
        <w:tabs>
          <w:tab w:val="right" w:leader="dot" w:pos="8306"/>
        </w:tabs>
      </w:pPr>
      <w:hyperlink w:anchor="_Toc8100" w:history="1">
        <w:r>
          <w:rPr>
            <w:rFonts w:ascii="仿宋" w:eastAsia="仿宋" w:hAnsi="仿宋" w:cs="仿宋" w:hint="eastAsia"/>
            <w:lang w:eastAsia="zh-CN"/>
          </w:rPr>
          <w:t>(三)、节约用地措施</w:t>
        </w:r>
        <w:r>
          <w:tab/>
        </w:r>
        <w:r>
          <w:fldChar w:fldCharType="begin"/>
        </w:r>
        <w:r>
          <w:instrText xml:space="preserve"> PAGEREF _Toc8100 \h </w:instrText>
        </w:r>
        <w:r>
          <w:fldChar w:fldCharType="separate"/>
        </w:r>
        <w:r>
          <w:t>16</w:t>
        </w:r>
        <w:r>
          <w:fldChar w:fldCharType="end"/>
        </w:r>
      </w:hyperlink>
    </w:p>
    <w:p>
      <w:pPr>
        <w:pStyle w:val="TOC2"/>
        <w:tabs>
          <w:tab w:val="right" w:leader="dot" w:pos="8306"/>
        </w:tabs>
      </w:pPr>
      <w:hyperlink w:anchor="_Toc20301" w:history="1">
        <w:r>
          <w:rPr>
            <w:rFonts w:ascii="仿宋" w:eastAsia="仿宋" w:hAnsi="仿宋" w:cs="仿宋" w:hint="eastAsia"/>
            <w:lang w:eastAsia="zh-CN"/>
          </w:rPr>
          <w:t>(四)、总图布置方案</w:t>
        </w:r>
        <w:r>
          <w:tab/>
        </w:r>
        <w:r>
          <w:fldChar w:fldCharType="begin"/>
        </w:r>
        <w:r>
          <w:instrText xml:space="preserve"> PAGEREF _Toc20301 \h </w:instrText>
        </w:r>
        <w:r>
          <w:fldChar w:fldCharType="separate"/>
        </w:r>
        <w:r>
          <w:t>17</w:t>
        </w:r>
        <w:r>
          <w:fldChar w:fldCharType="end"/>
        </w:r>
      </w:hyperlink>
    </w:p>
    <w:p>
      <w:pPr>
        <w:pStyle w:val="TOC2"/>
        <w:tabs>
          <w:tab w:val="right" w:leader="dot" w:pos="8306"/>
        </w:tabs>
      </w:pPr>
      <w:hyperlink w:anchor="_Toc15607" w:history="1">
        <w:r>
          <w:rPr>
            <w:rFonts w:ascii="仿宋" w:eastAsia="仿宋" w:hAnsi="仿宋" w:cs="仿宋" w:hint="eastAsia"/>
            <w:lang w:eastAsia="zh-CN"/>
          </w:rPr>
          <w:t>(五)、选址综合评价</w:t>
        </w:r>
        <w:r>
          <w:tab/>
        </w:r>
        <w:r>
          <w:fldChar w:fldCharType="begin"/>
        </w:r>
        <w:r>
          <w:instrText xml:space="preserve"> PAGEREF _Toc15607 \h </w:instrText>
        </w:r>
        <w:r>
          <w:fldChar w:fldCharType="separate"/>
        </w:r>
        <w:r>
          <w:t>18</w:t>
        </w:r>
        <w:r>
          <w:fldChar w:fldCharType="end"/>
        </w:r>
      </w:hyperlink>
    </w:p>
    <w:p>
      <w:pPr>
        <w:pStyle w:val="TOC1"/>
        <w:tabs>
          <w:tab w:val="right" w:leader="dot" w:pos="8306"/>
        </w:tabs>
      </w:pPr>
      <w:hyperlink w:anchor="_Toc3639" w:history="1">
        <w:r>
          <w:rPr>
            <w:rFonts w:ascii="仿宋" w:eastAsia="仿宋" w:hAnsi="仿宋" w:cs="仿宋" w:hint="eastAsia"/>
            <w:lang w:eastAsia="zh-CN"/>
          </w:rPr>
          <w:t>六、功率测量仪表项目建设背景及必要性分析</w:t>
        </w:r>
        <w:r>
          <w:tab/>
        </w:r>
        <w:r>
          <w:fldChar w:fldCharType="begin"/>
        </w:r>
        <w:r>
          <w:instrText xml:space="preserve"> PAGEREF _Toc3639 \h </w:instrText>
        </w:r>
        <w:r>
          <w:fldChar w:fldCharType="separate"/>
        </w:r>
        <w:r>
          <w:t>19</w:t>
        </w:r>
        <w:r>
          <w:fldChar w:fldCharType="end"/>
        </w:r>
      </w:hyperlink>
    </w:p>
    <w:p>
      <w:pPr>
        <w:pStyle w:val="TOC2"/>
        <w:tabs>
          <w:tab w:val="right" w:leader="dot" w:pos="8306"/>
        </w:tabs>
      </w:pPr>
      <w:hyperlink w:anchor="_Toc23344" w:history="1">
        <w:r>
          <w:rPr>
            <w:rFonts w:ascii="仿宋" w:eastAsia="仿宋" w:hAnsi="仿宋" w:cs="仿宋" w:hint="eastAsia"/>
            <w:lang w:eastAsia="zh-CN"/>
          </w:rPr>
          <w:t>(一)、功率测量仪表项目背景分析</w:t>
        </w:r>
        <w:r>
          <w:tab/>
        </w:r>
        <w:r>
          <w:fldChar w:fldCharType="begin"/>
        </w:r>
        <w:r>
          <w:instrText xml:space="preserve"> PAGEREF _Toc23344 \h </w:instrText>
        </w:r>
        <w:r>
          <w:fldChar w:fldCharType="separate"/>
        </w:r>
        <w:r>
          <w:t>19</w:t>
        </w:r>
        <w:r>
          <w:fldChar w:fldCharType="end"/>
        </w:r>
      </w:hyperlink>
    </w:p>
    <w:p>
      <w:pPr>
        <w:pStyle w:val="TOC2"/>
        <w:tabs>
          <w:tab w:val="right" w:leader="dot" w:pos="8306"/>
        </w:tabs>
      </w:pPr>
      <w:hyperlink w:anchor="_Toc17353" w:history="1">
        <w:r>
          <w:rPr>
            <w:rFonts w:ascii="仿宋" w:eastAsia="仿宋" w:hAnsi="仿宋" w:cs="仿宋" w:hint="eastAsia"/>
            <w:lang w:eastAsia="zh-CN"/>
          </w:rPr>
          <w:t>(二)、功率测量仪表项目建设必要性分析</w:t>
        </w:r>
        <w:r>
          <w:tab/>
        </w:r>
        <w:r>
          <w:fldChar w:fldCharType="begin"/>
        </w:r>
        <w:r>
          <w:instrText xml:space="preserve"> PAGEREF _Toc17353 \h </w:instrText>
        </w:r>
        <w:r>
          <w:fldChar w:fldCharType="separate"/>
        </w:r>
        <w:r>
          <w:t>21</w:t>
        </w:r>
        <w:r>
          <w:fldChar w:fldCharType="end"/>
        </w:r>
      </w:hyperlink>
    </w:p>
    <w:p>
      <w:pPr>
        <w:pStyle w:val="TOC1"/>
        <w:tabs>
          <w:tab w:val="right" w:leader="dot" w:pos="8306"/>
        </w:tabs>
      </w:pPr>
      <w:hyperlink w:anchor="_Toc9821" w:history="1">
        <w:r>
          <w:rPr>
            <w:rFonts w:ascii="仿宋" w:eastAsia="仿宋" w:hAnsi="仿宋" w:cs="仿宋" w:hint="eastAsia"/>
            <w:lang w:eastAsia="zh-CN"/>
          </w:rPr>
          <w:t>七、生产安全保护</w:t>
        </w:r>
        <w:r>
          <w:tab/>
        </w:r>
        <w:r>
          <w:fldChar w:fldCharType="begin"/>
        </w:r>
        <w:r>
          <w:instrText xml:space="preserve"> PAGEREF _Toc9821 \h </w:instrText>
        </w:r>
        <w:r>
          <w:fldChar w:fldCharType="separate"/>
        </w:r>
        <w:r>
          <w:t>22</w:t>
        </w:r>
        <w:r>
          <w:fldChar w:fldCharType="end"/>
        </w:r>
      </w:hyperlink>
    </w:p>
    <w:p>
      <w:pPr>
        <w:pStyle w:val="TOC2"/>
        <w:tabs>
          <w:tab w:val="right" w:leader="dot" w:pos="8306"/>
        </w:tabs>
      </w:pPr>
      <w:hyperlink w:anchor="_Toc18614" w:history="1">
        <w:r>
          <w:rPr>
            <w:rFonts w:ascii="仿宋" w:eastAsia="仿宋" w:hAnsi="仿宋" w:cs="仿宋" w:hint="eastAsia"/>
            <w:lang w:eastAsia="zh-CN"/>
          </w:rPr>
          <w:t>(一)、消防安全</w:t>
        </w:r>
        <w:r>
          <w:tab/>
        </w:r>
        <w:r>
          <w:fldChar w:fldCharType="begin"/>
        </w:r>
        <w:r>
          <w:instrText xml:space="preserve"> PAGEREF _Toc18614 \h </w:instrText>
        </w:r>
        <w:r>
          <w:fldChar w:fldCharType="separate"/>
        </w:r>
        <w:r>
          <w:t>22</w:t>
        </w:r>
        <w:r>
          <w:fldChar w:fldCharType="end"/>
        </w:r>
      </w:hyperlink>
    </w:p>
    <w:p>
      <w:pPr>
        <w:pStyle w:val="TOC2"/>
        <w:tabs>
          <w:tab w:val="right" w:leader="dot" w:pos="8306"/>
        </w:tabs>
      </w:pPr>
      <w:hyperlink w:anchor="_Toc26075" w:history="1">
        <w:r>
          <w:rPr>
            <w:rFonts w:ascii="仿宋" w:eastAsia="仿宋" w:hAnsi="仿宋" w:cs="仿宋" w:hint="eastAsia"/>
            <w:lang w:eastAsia="zh-CN"/>
          </w:rPr>
          <w:t>(二)、防火防爆总图布置措施</w:t>
        </w:r>
        <w:r>
          <w:tab/>
        </w:r>
        <w:r>
          <w:fldChar w:fldCharType="begin"/>
        </w:r>
        <w:r>
          <w:instrText xml:space="preserve"> PAGEREF _Toc26075 \h </w:instrText>
        </w:r>
        <w:r>
          <w:fldChar w:fldCharType="separate"/>
        </w:r>
        <w:r>
          <w:t>24</w:t>
        </w:r>
        <w:r>
          <w:fldChar w:fldCharType="end"/>
        </w:r>
      </w:hyperlink>
    </w:p>
    <w:p>
      <w:pPr>
        <w:pStyle w:val="TOC2"/>
        <w:tabs>
          <w:tab w:val="right" w:leader="dot" w:pos="8306"/>
        </w:tabs>
      </w:pPr>
      <w:hyperlink w:anchor="_Toc6801" w:history="1">
        <w:r>
          <w:rPr>
            <w:rFonts w:ascii="仿宋" w:eastAsia="仿宋" w:hAnsi="仿宋" w:cs="仿宋" w:hint="eastAsia"/>
            <w:lang w:eastAsia="zh-CN"/>
          </w:rPr>
          <w:t>(三)、自然灾害防范措施</w:t>
        </w:r>
        <w:r>
          <w:tab/>
        </w:r>
        <w:r>
          <w:fldChar w:fldCharType="begin"/>
        </w:r>
        <w:r>
          <w:instrText xml:space="preserve"> PAGEREF _Toc6801 \h </w:instrText>
        </w:r>
        <w:r>
          <w:fldChar w:fldCharType="separate"/>
        </w:r>
        <w:r>
          <w:t>25</w:t>
        </w:r>
        <w:r>
          <w:fldChar w:fldCharType="end"/>
        </w:r>
      </w:hyperlink>
    </w:p>
    <w:p>
      <w:pPr>
        <w:pStyle w:val="TOC2"/>
        <w:tabs>
          <w:tab w:val="right" w:leader="dot" w:pos="8306"/>
        </w:tabs>
      </w:pPr>
      <w:hyperlink w:anchor="_Toc19953" w:history="1">
        <w:r>
          <w:rPr>
            <w:rFonts w:ascii="仿宋" w:eastAsia="仿宋" w:hAnsi="仿宋" w:cs="仿宋" w:hint="eastAsia"/>
            <w:lang w:eastAsia="zh-CN"/>
          </w:rPr>
          <w:t>(四)、安全色及安全标志使用要求</w:t>
        </w:r>
        <w:r>
          <w:tab/>
        </w:r>
        <w:r>
          <w:fldChar w:fldCharType="begin"/>
        </w:r>
        <w:r>
          <w:instrText xml:space="preserve"> PAGEREF _Toc19953 \h </w:instrText>
        </w:r>
        <w:r>
          <w:fldChar w:fldCharType="separate"/>
        </w:r>
        <w:r>
          <w:t>26</w:t>
        </w:r>
        <w:r>
          <w:fldChar w:fldCharType="end"/>
        </w:r>
      </w:hyperlink>
    </w:p>
    <w:p>
      <w:pPr>
        <w:pStyle w:val="TOC2"/>
        <w:tabs>
          <w:tab w:val="right" w:leader="dot" w:pos="8306"/>
        </w:tabs>
      </w:pPr>
      <w:hyperlink w:anchor="_Toc7548" w:history="1">
        <w:r>
          <w:rPr>
            <w:rFonts w:ascii="仿宋" w:eastAsia="仿宋" w:hAnsi="仿宋" w:cs="仿宋" w:hint="eastAsia"/>
            <w:lang w:eastAsia="zh-CN"/>
          </w:rPr>
          <w:t>(五)、防尘防毒措施</w:t>
        </w:r>
        <w:r>
          <w:tab/>
        </w:r>
        <w:r>
          <w:fldChar w:fldCharType="begin"/>
        </w:r>
        <w:r>
          <w:instrText xml:space="preserve"> PAGEREF _Toc7548 \h </w:instrText>
        </w:r>
        <w:r>
          <w:fldChar w:fldCharType="separate"/>
        </w:r>
        <w:r>
          <w:t>27</w:t>
        </w:r>
        <w:r>
          <w:fldChar w:fldCharType="end"/>
        </w:r>
      </w:hyperlink>
    </w:p>
    <w:p>
      <w:pPr>
        <w:pStyle w:val="TOC2"/>
        <w:tabs>
          <w:tab w:val="right" w:leader="dot" w:pos="8306"/>
        </w:tabs>
      </w:pPr>
      <w:hyperlink w:anchor="_Toc5963" w:history="1">
        <w:r>
          <w:rPr>
            <w:rFonts w:ascii="仿宋" w:eastAsia="仿宋" w:hAnsi="仿宋" w:cs="仿宋" w:hint="eastAsia"/>
            <w:lang w:eastAsia="zh-CN"/>
          </w:rPr>
          <w:t>(六)、防静电、触电防护及防雷措施</w:t>
        </w:r>
        <w:r>
          <w:tab/>
        </w:r>
        <w:r>
          <w:fldChar w:fldCharType="begin"/>
        </w:r>
        <w:r>
          <w:instrText xml:space="preserve"> PAGEREF _Toc5963 \h </w:instrText>
        </w:r>
        <w:r>
          <w:fldChar w:fldCharType="separate"/>
        </w:r>
        <w:r>
          <w:t>28</w:t>
        </w:r>
        <w:r>
          <w:fldChar w:fldCharType="end"/>
        </w:r>
      </w:hyperlink>
    </w:p>
    <w:p>
      <w:pPr>
        <w:pStyle w:val="TOC2"/>
        <w:tabs>
          <w:tab w:val="right" w:leader="dot" w:pos="8306"/>
        </w:tabs>
      </w:pPr>
      <w:hyperlink w:anchor="_Toc16446" w:history="1">
        <w:r>
          <w:rPr>
            <w:rFonts w:ascii="仿宋" w:eastAsia="仿宋" w:hAnsi="仿宋" w:cs="仿宋" w:hint="eastAsia"/>
            <w:lang w:eastAsia="zh-CN"/>
          </w:rPr>
          <w:t>(七)、机械设备安全保障措施</w:t>
        </w:r>
        <w:r>
          <w:tab/>
        </w:r>
        <w:r>
          <w:fldChar w:fldCharType="begin"/>
        </w:r>
        <w:r>
          <w:instrText xml:space="preserve"> PAGEREF _Toc16446 \h </w:instrText>
        </w:r>
        <w:r>
          <w:fldChar w:fldCharType="separate"/>
        </w:r>
        <w:r>
          <w:t>29</w:t>
        </w:r>
        <w:r>
          <w:fldChar w:fldCharType="end"/>
        </w:r>
      </w:hyperlink>
    </w:p>
    <w:p>
      <w:pPr>
        <w:pStyle w:val="TOC1"/>
        <w:tabs>
          <w:tab w:val="right" w:leader="dot" w:pos="8306"/>
        </w:tabs>
      </w:pPr>
      <w:hyperlink w:anchor="_Toc21301" w:history="1">
        <w:r>
          <w:rPr>
            <w:rFonts w:ascii="仿宋" w:eastAsia="仿宋" w:hAnsi="仿宋" w:cs="仿宋" w:hint="eastAsia"/>
            <w:lang w:eastAsia="zh-CN"/>
          </w:rPr>
          <w:t>八、功率测量仪表项目风险管理</w:t>
        </w:r>
        <w:r>
          <w:tab/>
        </w:r>
        <w:r>
          <w:fldChar w:fldCharType="begin"/>
        </w:r>
        <w:r>
          <w:instrText xml:space="preserve"> PAGEREF _Toc21301 \h </w:instrText>
        </w:r>
        <w:r>
          <w:fldChar w:fldCharType="separate"/>
        </w:r>
        <w:r>
          <w:t>30</w:t>
        </w:r>
        <w:r>
          <w:fldChar w:fldCharType="end"/>
        </w:r>
      </w:hyperlink>
    </w:p>
    <w:p>
      <w:pPr>
        <w:pStyle w:val="TOC2"/>
        <w:tabs>
          <w:tab w:val="right" w:leader="dot" w:pos="8306"/>
        </w:tabs>
      </w:pPr>
      <w:hyperlink w:anchor="_Toc15882" w:history="1">
        <w:r>
          <w:rPr>
            <w:rFonts w:ascii="仿宋" w:eastAsia="仿宋" w:hAnsi="仿宋" w:cs="仿宋" w:hint="eastAsia"/>
            <w:lang w:eastAsia="zh-CN"/>
          </w:rPr>
          <w:t>(一)、风险识别与评估</w:t>
        </w:r>
        <w:r>
          <w:tab/>
        </w:r>
        <w:r>
          <w:fldChar w:fldCharType="begin"/>
        </w:r>
        <w:r>
          <w:instrText xml:space="preserve"> PAGEREF _Toc15882 \h </w:instrText>
        </w:r>
        <w:r>
          <w:fldChar w:fldCharType="separate"/>
        </w:r>
        <w:r>
          <w:t>30</w:t>
        </w:r>
        <w:r>
          <w:fldChar w:fldCharType="end"/>
        </w:r>
      </w:hyperlink>
    </w:p>
    <w:p>
      <w:pPr>
        <w:pStyle w:val="TOC2"/>
        <w:tabs>
          <w:tab w:val="right" w:leader="dot" w:pos="8306"/>
        </w:tabs>
      </w:pPr>
      <w:hyperlink w:anchor="_Toc27338" w:history="1">
        <w:r>
          <w:rPr>
            <w:rFonts w:ascii="仿宋" w:eastAsia="仿宋" w:hAnsi="仿宋" w:cs="仿宋" w:hint="eastAsia"/>
            <w:lang w:eastAsia="zh-CN"/>
          </w:rPr>
          <w:t>(二)、风险应对策略</w:t>
        </w:r>
        <w:r>
          <w:tab/>
        </w:r>
        <w:r>
          <w:fldChar w:fldCharType="begin"/>
        </w:r>
        <w:r>
          <w:instrText xml:space="preserve"> PAGEREF _Toc27338 \h </w:instrText>
        </w:r>
        <w:r>
          <w:fldChar w:fldCharType="separate"/>
        </w:r>
        <w:r>
          <w:t>32</w:t>
        </w:r>
        <w:r>
          <w:fldChar w:fldCharType="end"/>
        </w:r>
      </w:hyperlink>
    </w:p>
    <w:p>
      <w:pPr>
        <w:pStyle w:val="TOC2"/>
        <w:tabs>
          <w:tab w:val="right" w:leader="dot" w:pos="8306"/>
        </w:tabs>
      </w:pPr>
      <w:hyperlink w:anchor="_Toc21375" w:history="1">
        <w:r>
          <w:rPr>
            <w:rFonts w:ascii="仿宋" w:eastAsia="仿宋" w:hAnsi="仿宋" w:cs="仿宋" w:hint="eastAsia"/>
            <w:lang w:eastAsia="zh-CN"/>
          </w:rPr>
          <w:t>(三)、风险监控与控制</w:t>
        </w:r>
        <w:r>
          <w:tab/>
        </w:r>
        <w:r>
          <w:fldChar w:fldCharType="begin"/>
        </w:r>
        <w:r>
          <w:instrText xml:space="preserve"> PAGEREF _Toc21375 \h </w:instrText>
        </w:r>
        <w:r>
          <w:fldChar w:fldCharType="separate"/>
        </w:r>
        <w:r>
          <w:t>33</w:t>
        </w:r>
        <w:r>
          <w:fldChar w:fldCharType="end"/>
        </w:r>
      </w:hyperlink>
    </w:p>
    <w:p>
      <w:pPr>
        <w:pStyle w:val="TOC1"/>
        <w:tabs>
          <w:tab w:val="right" w:leader="dot" w:pos="8306"/>
        </w:tabs>
      </w:pPr>
      <w:hyperlink w:anchor="_Toc26734" w:history="1">
        <w:r>
          <w:rPr>
            <w:rFonts w:ascii="仿宋" w:eastAsia="仿宋" w:hAnsi="仿宋" w:cs="仿宋" w:hint="eastAsia"/>
            <w:lang w:eastAsia="zh-CN"/>
          </w:rPr>
          <w:t>九、功率测量仪表项目人力资源培养与发展</w:t>
        </w:r>
        <w:r>
          <w:tab/>
        </w:r>
        <w:r>
          <w:fldChar w:fldCharType="begin"/>
        </w:r>
        <w:r>
          <w:instrText xml:space="preserve"> PAGEREF _Toc26734 \h </w:instrText>
        </w:r>
        <w:r>
          <w:fldChar w:fldCharType="separate"/>
        </w:r>
        <w:r>
          <w:t>34</w:t>
        </w:r>
        <w:r>
          <w:fldChar w:fldCharType="end"/>
        </w:r>
      </w:hyperlink>
    </w:p>
    <w:p>
      <w:pPr>
        <w:pStyle w:val="TOC2"/>
        <w:tabs>
          <w:tab w:val="right" w:leader="dot" w:pos="8306"/>
        </w:tabs>
      </w:pPr>
      <w:hyperlink w:anchor="_Toc10410" w:history="1">
        <w:r>
          <w:rPr>
            <w:rFonts w:ascii="仿宋" w:eastAsia="仿宋" w:hAnsi="仿宋" w:cs="仿宋" w:hint="eastAsia"/>
            <w:lang w:eastAsia="zh-CN"/>
          </w:rPr>
          <w:t>(一)、人才需求与规划</w:t>
        </w:r>
        <w:r>
          <w:tab/>
        </w:r>
        <w:r>
          <w:fldChar w:fldCharType="begin"/>
        </w:r>
        <w:r>
          <w:instrText xml:space="preserve"> PAGEREF _Toc10410 \h </w:instrText>
        </w:r>
        <w:r>
          <w:fldChar w:fldCharType="separate"/>
        </w:r>
        <w:r>
          <w:t>34</w:t>
        </w:r>
        <w:r>
          <w:fldChar w:fldCharType="end"/>
        </w:r>
      </w:hyperlink>
    </w:p>
    <w:p>
      <w:pPr>
        <w:pStyle w:val="TOC2"/>
        <w:tabs>
          <w:tab w:val="right" w:leader="dot" w:pos="8306"/>
        </w:tabs>
      </w:pPr>
      <w:hyperlink w:anchor="_Toc26189" w:history="1">
        <w:r>
          <w:rPr>
            <w:rFonts w:ascii="仿宋" w:eastAsia="仿宋" w:hAnsi="仿宋" w:cs="仿宋" w:hint="eastAsia"/>
            <w:lang w:eastAsia="zh-CN"/>
          </w:rPr>
          <w:t>(二)、培训与发展计划</w:t>
        </w:r>
        <w:r>
          <w:tab/>
        </w:r>
        <w:r>
          <w:fldChar w:fldCharType="begin"/>
        </w:r>
        <w:r>
          <w:instrText xml:space="preserve"> PAGEREF _Toc26189 \h </w:instrText>
        </w:r>
        <w:r>
          <w:fldChar w:fldCharType="separate"/>
        </w:r>
        <w:r>
          <w:t>35</w:t>
        </w:r>
        <w:r>
          <w:fldChar w:fldCharType="end"/>
        </w:r>
      </w:hyperlink>
    </w:p>
    <w:p>
      <w:pPr>
        <w:pStyle w:val="TOC1"/>
        <w:tabs>
          <w:tab w:val="right" w:leader="dot" w:pos="8306"/>
        </w:tabs>
      </w:pPr>
      <w:hyperlink w:anchor="_Toc15" w:history="1">
        <w:r>
          <w:rPr>
            <w:rFonts w:ascii="仿宋" w:eastAsia="仿宋" w:hAnsi="仿宋" w:cs="仿宋" w:hint="eastAsia"/>
            <w:lang w:eastAsia="zh-CN"/>
          </w:rPr>
          <w:t>十、功率测量仪表项目创新与研发</w:t>
        </w:r>
        <w:r>
          <w:tab/>
        </w:r>
        <w:r>
          <w:fldChar w:fldCharType="begin"/>
        </w:r>
        <w:r>
          <w:instrText xml:space="preserve"> PAGEREF _Toc15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541" w:history="1">
        <w:r>
          <w:rPr>
            <w:rFonts w:ascii="仿宋" w:eastAsia="仿宋" w:hAnsi="仿宋" w:cs="仿宋" w:hint="eastAsia"/>
            <w:lang w:eastAsia="zh-CN"/>
          </w:rPr>
          <w:t>(一)、创新策略与方向</w:t>
        </w:r>
        <w:r>
          <w:tab/>
        </w:r>
        <w:r>
          <w:fldChar w:fldCharType="begin"/>
        </w:r>
        <w:r>
          <w:instrText xml:space="preserve"> PAGEREF _Toc4541 \h </w:instrText>
        </w:r>
        <w:r>
          <w:fldChar w:fldCharType="separate"/>
        </w:r>
        <w:r>
          <w:t>35</w:t>
        </w:r>
        <w:r>
          <w:fldChar w:fldCharType="end"/>
        </w:r>
      </w:hyperlink>
    </w:p>
    <w:p>
      <w:pPr>
        <w:pStyle w:val="TOC2"/>
        <w:tabs>
          <w:tab w:val="right" w:leader="dot" w:pos="8306"/>
        </w:tabs>
      </w:pPr>
      <w:hyperlink w:anchor="_Toc31491" w:history="1">
        <w:r>
          <w:rPr>
            <w:rFonts w:ascii="仿宋" w:eastAsia="仿宋" w:hAnsi="仿宋" w:cs="仿宋" w:hint="eastAsia"/>
            <w:lang w:eastAsia="zh-CN"/>
          </w:rPr>
          <w:t>(二)、研发规划与投入</w:t>
        </w:r>
        <w:r>
          <w:tab/>
        </w:r>
        <w:r>
          <w:fldChar w:fldCharType="begin"/>
        </w:r>
        <w:r>
          <w:instrText xml:space="preserve"> PAGEREF _Toc31491 \h </w:instrText>
        </w:r>
        <w:r>
          <w:fldChar w:fldCharType="separate"/>
        </w:r>
        <w:r>
          <w:t>37</w:t>
        </w:r>
        <w:r>
          <w:fldChar w:fldCharType="end"/>
        </w:r>
      </w:hyperlink>
    </w:p>
    <w:p>
      <w:pPr>
        <w:pStyle w:val="TOC1"/>
        <w:tabs>
          <w:tab w:val="right" w:leader="dot" w:pos="8306"/>
        </w:tabs>
      </w:pPr>
      <w:hyperlink w:anchor="_Toc29358" w:history="1">
        <w:r>
          <w:rPr>
            <w:rFonts w:ascii="仿宋" w:eastAsia="仿宋" w:hAnsi="仿宋" w:cs="仿宋" w:hint="eastAsia"/>
            <w:lang w:eastAsia="zh-CN"/>
          </w:rPr>
          <w:t>十一、功率测量仪表项目计划安排</w:t>
        </w:r>
        <w:r>
          <w:tab/>
        </w:r>
        <w:r>
          <w:fldChar w:fldCharType="begin"/>
        </w:r>
        <w:r>
          <w:instrText xml:space="preserve"> PAGEREF _Toc29358 \h </w:instrText>
        </w:r>
        <w:r>
          <w:fldChar w:fldCharType="separate"/>
        </w:r>
        <w:r>
          <w:t>39</w:t>
        </w:r>
        <w:r>
          <w:fldChar w:fldCharType="end"/>
        </w:r>
      </w:hyperlink>
    </w:p>
    <w:p>
      <w:pPr>
        <w:pStyle w:val="TOC2"/>
        <w:tabs>
          <w:tab w:val="right" w:leader="dot" w:pos="8306"/>
        </w:tabs>
      </w:pPr>
      <w:hyperlink w:anchor="_Toc1508" w:history="1">
        <w:r>
          <w:rPr>
            <w:rFonts w:ascii="仿宋" w:eastAsia="仿宋" w:hAnsi="仿宋" w:cs="仿宋" w:hint="eastAsia"/>
            <w:lang w:eastAsia="zh-CN"/>
          </w:rPr>
          <w:t>(一)、建设周期</w:t>
        </w:r>
        <w:r>
          <w:tab/>
        </w:r>
        <w:r>
          <w:fldChar w:fldCharType="begin"/>
        </w:r>
        <w:r>
          <w:instrText xml:space="preserve"> PAGEREF _Toc1508 \h </w:instrText>
        </w:r>
        <w:r>
          <w:fldChar w:fldCharType="separate"/>
        </w:r>
        <w:r>
          <w:t>39</w:t>
        </w:r>
        <w:r>
          <w:fldChar w:fldCharType="end"/>
        </w:r>
      </w:hyperlink>
    </w:p>
    <w:p>
      <w:pPr>
        <w:pStyle w:val="TOC2"/>
        <w:tabs>
          <w:tab w:val="right" w:leader="dot" w:pos="8306"/>
        </w:tabs>
      </w:pPr>
      <w:hyperlink w:anchor="_Toc24460" w:history="1">
        <w:r>
          <w:rPr>
            <w:rFonts w:ascii="仿宋" w:eastAsia="仿宋" w:hAnsi="仿宋" w:cs="仿宋" w:hint="eastAsia"/>
            <w:lang w:eastAsia="zh-CN"/>
          </w:rPr>
          <w:t>(二)、建设进度</w:t>
        </w:r>
        <w:r>
          <w:tab/>
        </w:r>
        <w:r>
          <w:fldChar w:fldCharType="begin"/>
        </w:r>
        <w:r>
          <w:instrText xml:space="preserve"> PAGEREF _Toc24460 \h </w:instrText>
        </w:r>
        <w:r>
          <w:fldChar w:fldCharType="separate"/>
        </w:r>
        <w:r>
          <w:t>39</w:t>
        </w:r>
        <w:r>
          <w:fldChar w:fldCharType="end"/>
        </w:r>
      </w:hyperlink>
    </w:p>
    <w:p>
      <w:pPr>
        <w:pStyle w:val="TOC2"/>
        <w:tabs>
          <w:tab w:val="right" w:leader="dot" w:pos="8306"/>
        </w:tabs>
      </w:pPr>
      <w:hyperlink w:anchor="_Toc21227" w:history="1">
        <w:r>
          <w:rPr>
            <w:rFonts w:ascii="仿宋" w:eastAsia="仿宋" w:hAnsi="仿宋" w:cs="仿宋" w:hint="eastAsia"/>
            <w:lang w:eastAsia="zh-CN"/>
          </w:rPr>
          <w:t>(三)、进度安排注意事项</w:t>
        </w:r>
        <w:r>
          <w:tab/>
        </w:r>
        <w:r>
          <w:fldChar w:fldCharType="begin"/>
        </w:r>
        <w:r>
          <w:instrText xml:space="preserve"> PAGEREF _Toc21227 \h </w:instrText>
        </w:r>
        <w:r>
          <w:fldChar w:fldCharType="separate"/>
        </w:r>
        <w:r>
          <w:t>40</w:t>
        </w:r>
        <w:r>
          <w:fldChar w:fldCharType="end"/>
        </w:r>
      </w:hyperlink>
    </w:p>
    <w:p>
      <w:pPr>
        <w:pStyle w:val="TOC2"/>
        <w:tabs>
          <w:tab w:val="right" w:leader="dot" w:pos="8306"/>
        </w:tabs>
      </w:pPr>
      <w:hyperlink w:anchor="_Toc2365" w:history="1">
        <w:r>
          <w:rPr>
            <w:rFonts w:ascii="仿宋" w:eastAsia="仿宋" w:hAnsi="仿宋" w:cs="仿宋" w:hint="eastAsia"/>
            <w:lang w:eastAsia="zh-CN"/>
          </w:rPr>
          <w:t>(四)、人力资源配置</w:t>
        </w:r>
        <w:r>
          <w:tab/>
        </w:r>
        <w:r>
          <w:fldChar w:fldCharType="begin"/>
        </w:r>
        <w:r>
          <w:instrText xml:space="preserve"> PAGEREF _Toc2365 \h </w:instrText>
        </w:r>
        <w:r>
          <w:fldChar w:fldCharType="separate"/>
        </w:r>
        <w:r>
          <w:t>42</w:t>
        </w:r>
        <w:r>
          <w:fldChar w:fldCharType="end"/>
        </w:r>
      </w:hyperlink>
    </w:p>
    <w:p>
      <w:pPr>
        <w:pStyle w:val="TOC1"/>
        <w:tabs>
          <w:tab w:val="right" w:leader="dot" w:pos="8306"/>
        </w:tabs>
      </w:pPr>
      <w:hyperlink w:anchor="_Toc16554" w:history="1">
        <w:r>
          <w:rPr>
            <w:rFonts w:ascii="仿宋" w:eastAsia="仿宋" w:hAnsi="仿宋" w:cs="仿宋" w:hint="eastAsia"/>
            <w:lang w:eastAsia="zh-CN"/>
          </w:rPr>
          <w:t>十二、功率测量仪表项目投资规划</w:t>
        </w:r>
        <w:r>
          <w:tab/>
        </w:r>
        <w:r>
          <w:fldChar w:fldCharType="begin"/>
        </w:r>
        <w:r>
          <w:instrText xml:space="preserve"> PAGEREF _Toc16554 \h </w:instrText>
        </w:r>
        <w:r>
          <w:fldChar w:fldCharType="separate"/>
        </w:r>
        <w:r>
          <w:t>43</w:t>
        </w:r>
        <w:r>
          <w:fldChar w:fldCharType="end"/>
        </w:r>
      </w:hyperlink>
    </w:p>
    <w:p>
      <w:pPr>
        <w:pStyle w:val="TOC2"/>
        <w:tabs>
          <w:tab w:val="right" w:leader="dot" w:pos="8306"/>
        </w:tabs>
      </w:pPr>
      <w:hyperlink w:anchor="_Toc10283" w:history="1">
        <w:r>
          <w:rPr>
            <w:rFonts w:ascii="仿宋" w:eastAsia="仿宋" w:hAnsi="仿宋" w:cs="仿宋" w:hint="eastAsia"/>
            <w:lang w:eastAsia="zh-CN"/>
          </w:rPr>
          <w:t>(一)、功率测量仪表项目总投资估算</w:t>
        </w:r>
        <w:r>
          <w:tab/>
        </w:r>
        <w:r>
          <w:fldChar w:fldCharType="begin"/>
        </w:r>
        <w:r>
          <w:instrText xml:space="preserve"> PAGEREF _Toc10283 \h </w:instrText>
        </w:r>
        <w:r>
          <w:fldChar w:fldCharType="separate"/>
        </w:r>
        <w:r>
          <w:t>43</w:t>
        </w:r>
        <w:r>
          <w:fldChar w:fldCharType="end"/>
        </w:r>
      </w:hyperlink>
    </w:p>
    <w:p>
      <w:pPr>
        <w:pStyle w:val="TOC2"/>
        <w:tabs>
          <w:tab w:val="right" w:leader="dot" w:pos="8306"/>
        </w:tabs>
      </w:pPr>
      <w:hyperlink w:anchor="_Toc12668" w:history="1">
        <w:r>
          <w:rPr>
            <w:rFonts w:ascii="仿宋" w:eastAsia="仿宋" w:hAnsi="仿宋" w:cs="仿宋" w:hint="eastAsia"/>
            <w:lang w:eastAsia="zh-CN"/>
          </w:rPr>
          <w:t>(二)、资金筹措</w:t>
        </w:r>
        <w:r>
          <w:tab/>
        </w:r>
        <w:r>
          <w:fldChar w:fldCharType="begin"/>
        </w:r>
        <w:r>
          <w:instrText xml:space="preserve"> PAGEREF _Toc12668 \h </w:instrText>
        </w:r>
        <w:r>
          <w:fldChar w:fldCharType="separate"/>
        </w:r>
        <w:r>
          <w:t>44</w:t>
        </w:r>
        <w:r>
          <w:fldChar w:fldCharType="end"/>
        </w:r>
      </w:hyperlink>
    </w:p>
    <w:p>
      <w:pPr>
        <w:pStyle w:val="TOC1"/>
        <w:tabs>
          <w:tab w:val="right" w:leader="dot" w:pos="8306"/>
        </w:tabs>
      </w:pPr>
      <w:hyperlink w:anchor="_Toc23159" w:history="1">
        <w:r>
          <w:rPr>
            <w:rFonts w:ascii="仿宋" w:eastAsia="仿宋" w:hAnsi="仿宋" w:cs="仿宋" w:hint="eastAsia"/>
            <w:lang w:eastAsia="zh-CN"/>
          </w:rPr>
          <w:t>十三、功率测量仪表项目变更管理</w:t>
        </w:r>
        <w:r>
          <w:tab/>
        </w:r>
        <w:r>
          <w:fldChar w:fldCharType="begin"/>
        </w:r>
        <w:r>
          <w:instrText xml:space="preserve"> PAGEREF _Toc23159 \h </w:instrText>
        </w:r>
        <w:r>
          <w:fldChar w:fldCharType="separate"/>
        </w:r>
        <w:r>
          <w:t>45</w:t>
        </w:r>
        <w:r>
          <w:fldChar w:fldCharType="end"/>
        </w:r>
      </w:hyperlink>
    </w:p>
    <w:p>
      <w:pPr>
        <w:pStyle w:val="TOC2"/>
        <w:tabs>
          <w:tab w:val="right" w:leader="dot" w:pos="8306"/>
        </w:tabs>
      </w:pPr>
      <w:hyperlink w:anchor="_Toc17263" w:history="1">
        <w:r>
          <w:rPr>
            <w:rFonts w:ascii="仿宋" w:eastAsia="仿宋" w:hAnsi="仿宋" w:cs="仿宋" w:hint="eastAsia"/>
            <w:lang w:eastAsia="zh-CN"/>
          </w:rPr>
          <w:t>(一)、变更申请与评估</w:t>
        </w:r>
        <w:r>
          <w:tab/>
        </w:r>
        <w:r>
          <w:fldChar w:fldCharType="begin"/>
        </w:r>
        <w:r>
          <w:instrText xml:space="preserve"> PAGEREF _Toc17263 \h </w:instrText>
        </w:r>
        <w:r>
          <w:fldChar w:fldCharType="separate"/>
        </w:r>
        <w:r>
          <w:t>45</w:t>
        </w:r>
        <w:r>
          <w:fldChar w:fldCharType="end"/>
        </w:r>
      </w:hyperlink>
    </w:p>
    <w:p>
      <w:pPr>
        <w:pStyle w:val="TOC2"/>
        <w:tabs>
          <w:tab w:val="right" w:leader="dot" w:pos="8306"/>
        </w:tabs>
      </w:pPr>
      <w:hyperlink w:anchor="_Toc1211" w:history="1">
        <w:r>
          <w:rPr>
            <w:rFonts w:ascii="仿宋" w:eastAsia="仿宋" w:hAnsi="仿宋" w:cs="仿宋" w:hint="eastAsia"/>
            <w:lang w:eastAsia="zh-CN"/>
          </w:rPr>
          <w:t>(二)、变更实施与控制</w:t>
        </w:r>
        <w:r>
          <w:tab/>
        </w:r>
        <w:r>
          <w:fldChar w:fldCharType="begin"/>
        </w:r>
        <w:r>
          <w:instrText xml:space="preserve"> PAGEREF _Toc1211 \h </w:instrText>
        </w:r>
        <w:r>
          <w:fldChar w:fldCharType="separate"/>
        </w:r>
        <w:r>
          <w:t>45</w:t>
        </w:r>
        <w:r>
          <w:fldChar w:fldCharType="end"/>
        </w:r>
      </w:hyperlink>
    </w:p>
    <w:p>
      <w:pPr>
        <w:pStyle w:val="TOC1"/>
        <w:tabs>
          <w:tab w:val="right" w:leader="dot" w:pos="8306"/>
        </w:tabs>
      </w:pPr>
      <w:hyperlink w:anchor="_Toc5226" w:history="1">
        <w:r>
          <w:rPr>
            <w:rFonts w:ascii="仿宋" w:eastAsia="仿宋" w:hAnsi="仿宋" w:cs="仿宋" w:hint="eastAsia"/>
            <w:lang w:eastAsia="zh-CN"/>
          </w:rPr>
          <w:t>十四、功率测量仪表项目工程方案分析</w:t>
        </w:r>
        <w:r>
          <w:tab/>
        </w:r>
        <w:r>
          <w:fldChar w:fldCharType="begin"/>
        </w:r>
        <w:r>
          <w:instrText xml:space="preserve"> PAGEREF _Toc5226 \h </w:instrText>
        </w:r>
        <w:r>
          <w:fldChar w:fldCharType="separate"/>
        </w:r>
        <w:r>
          <w:t>46</w:t>
        </w:r>
        <w:r>
          <w:fldChar w:fldCharType="end"/>
        </w:r>
      </w:hyperlink>
    </w:p>
    <w:p>
      <w:pPr>
        <w:pStyle w:val="TOC2"/>
        <w:tabs>
          <w:tab w:val="right" w:leader="dot" w:pos="8306"/>
        </w:tabs>
      </w:pPr>
      <w:hyperlink w:anchor="_Toc21013" w:history="1">
        <w:r>
          <w:rPr>
            <w:rFonts w:ascii="仿宋" w:eastAsia="仿宋" w:hAnsi="仿宋" w:cs="仿宋" w:hint="eastAsia"/>
            <w:lang w:eastAsia="zh-CN"/>
          </w:rPr>
          <w:t>(一)、建筑工程设计原则</w:t>
        </w:r>
        <w:r>
          <w:tab/>
        </w:r>
        <w:r>
          <w:fldChar w:fldCharType="begin"/>
        </w:r>
        <w:r>
          <w:instrText xml:space="preserve"> PAGEREF _Toc21013 \h </w:instrText>
        </w:r>
        <w:r>
          <w:fldChar w:fldCharType="separate"/>
        </w:r>
        <w:r>
          <w:t>46</w:t>
        </w:r>
        <w:r>
          <w:fldChar w:fldCharType="end"/>
        </w:r>
      </w:hyperlink>
    </w:p>
    <w:p>
      <w:pPr>
        <w:pStyle w:val="TOC2"/>
        <w:tabs>
          <w:tab w:val="right" w:leader="dot" w:pos="8306"/>
        </w:tabs>
      </w:pPr>
      <w:hyperlink w:anchor="_Toc23712" w:history="1">
        <w:r>
          <w:rPr>
            <w:rFonts w:ascii="仿宋" w:eastAsia="仿宋" w:hAnsi="仿宋" w:cs="仿宋" w:hint="eastAsia"/>
            <w:lang w:eastAsia="zh-CN"/>
          </w:rPr>
          <w:t>(二)、土建工程建设指标</w:t>
        </w:r>
        <w:r>
          <w:tab/>
        </w:r>
        <w:r>
          <w:fldChar w:fldCharType="begin"/>
        </w:r>
        <w:r>
          <w:instrText xml:space="preserve"> PAGEREF _Toc23712 \h </w:instrText>
        </w:r>
        <w:r>
          <w:fldChar w:fldCharType="separate"/>
        </w:r>
        <w:r>
          <w:t>49</w:t>
        </w:r>
        <w:r>
          <w:fldChar w:fldCharType="end"/>
        </w:r>
      </w:hyperlink>
    </w:p>
    <w:p>
      <w:pPr>
        <w:pStyle w:val="TOC1"/>
        <w:tabs>
          <w:tab w:val="right" w:leader="dot" w:pos="8306"/>
        </w:tabs>
      </w:pPr>
      <w:hyperlink w:anchor="_Toc5452" w:history="1">
        <w:r>
          <w:rPr>
            <w:rFonts w:ascii="仿宋" w:eastAsia="仿宋" w:hAnsi="仿宋" w:cs="仿宋" w:hint="eastAsia"/>
            <w:lang w:eastAsia="zh-CN"/>
          </w:rPr>
          <w:t>十五、功率测量仪表项目实施时间节点</w:t>
        </w:r>
        <w:r>
          <w:tab/>
        </w:r>
        <w:r>
          <w:fldChar w:fldCharType="begin"/>
        </w:r>
        <w:r>
          <w:instrText xml:space="preserve"> PAGEREF _Toc5452 \h </w:instrText>
        </w:r>
        <w:r>
          <w:fldChar w:fldCharType="separate"/>
        </w:r>
        <w:r>
          <w:t>51</w:t>
        </w:r>
        <w:r>
          <w:fldChar w:fldCharType="end"/>
        </w:r>
      </w:hyperlink>
    </w:p>
    <w:p>
      <w:pPr>
        <w:pStyle w:val="TOC2"/>
        <w:tabs>
          <w:tab w:val="right" w:leader="dot" w:pos="8306"/>
        </w:tabs>
      </w:pPr>
      <w:hyperlink w:anchor="_Toc14739" w:history="1">
        <w:r>
          <w:rPr>
            <w:rFonts w:ascii="仿宋" w:eastAsia="仿宋" w:hAnsi="仿宋" w:cs="仿宋" w:hint="eastAsia"/>
            <w:lang w:eastAsia="zh-CN"/>
          </w:rPr>
          <w:t>(一)、功率测量仪表项目启动阶段时间节点</w:t>
        </w:r>
        <w:r>
          <w:tab/>
        </w:r>
        <w:r>
          <w:fldChar w:fldCharType="begin"/>
        </w:r>
        <w:r>
          <w:instrText xml:space="preserve"> PAGEREF _Toc14739 \h </w:instrText>
        </w:r>
        <w:r>
          <w:fldChar w:fldCharType="separate"/>
        </w:r>
        <w:r>
          <w:t>51</w:t>
        </w:r>
        <w:r>
          <w:fldChar w:fldCharType="end"/>
        </w:r>
      </w:hyperlink>
    </w:p>
    <w:p>
      <w:pPr>
        <w:pStyle w:val="TOC2"/>
        <w:tabs>
          <w:tab w:val="right" w:leader="dot" w:pos="8306"/>
        </w:tabs>
      </w:pPr>
      <w:hyperlink w:anchor="_Toc7241" w:history="1">
        <w:r>
          <w:rPr>
            <w:rFonts w:ascii="仿宋" w:eastAsia="仿宋" w:hAnsi="仿宋" w:cs="仿宋" w:hint="eastAsia"/>
            <w:lang w:eastAsia="zh-CN"/>
          </w:rPr>
          <w:t>(二)、功率测量仪表项目执行阶段时间节点</w:t>
        </w:r>
        <w:r>
          <w:tab/>
        </w:r>
        <w:r>
          <w:fldChar w:fldCharType="begin"/>
        </w:r>
        <w:r>
          <w:instrText xml:space="preserve"> PAGEREF _Toc7241 \h </w:instrText>
        </w:r>
        <w:r>
          <w:fldChar w:fldCharType="separate"/>
        </w:r>
        <w:r>
          <w:t>52</w:t>
        </w:r>
        <w:r>
          <w:fldChar w:fldCharType="end"/>
        </w:r>
      </w:hyperlink>
    </w:p>
    <w:p>
      <w:pPr>
        <w:pStyle w:val="TOC2"/>
        <w:tabs>
          <w:tab w:val="right" w:leader="dot" w:pos="8306"/>
        </w:tabs>
      </w:pPr>
      <w:hyperlink w:anchor="_Toc5684" w:history="1">
        <w:r>
          <w:rPr>
            <w:rFonts w:ascii="仿宋" w:eastAsia="仿宋" w:hAnsi="仿宋" w:cs="仿宋" w:hint="eastAsia"/>
            <w:lang w:eastAsia="zh-CN"/>
          </w:rPr>
          <w:t>(三)、功率测量仪表项目完成阶段时间节点</w:t>
        </w:r>
        <w:r>
          <w:tab/>
        </w:r>
        <w:r>
          <w:fldChar w:fldCharType="begin"/>
        </w:r>
        <w:r>
          <w:instrText xml:space="preserve"> PAGEREF _Toc5684 \h </w:instrText>
        </w:r>
        <w:r>
          <w:fldChar w:fldCharType="separate"/>
        </w:r>
        <w:r>
          <w:t>53</w:t>
        </w:r>
        <w:r>
          <w:fldChar w:fldCharType="end"/>
        </w:r>
      </w:hyperlink>
    </w:p>
    <w:p>
      <w:pPr>
        <w:pStyle w:val="TOC1"/>
        <w:tabs>
          <w:tab w:val="right" w:leader="dot" w:pos="8306"/>
        </w:tabs>
      </w:pPr>
      <w:hyperlink w:anchor="_Toc20546" w:history="1">
        <w:r>
          <w:rPr>
            <w:rFonts w:ascii="仿宋" w:eastAsia="仿宋" w:hAnsi="仿宋" w:cs="仿宋" w:hint="eastAsia"/>
            <w:lang w:eastAsia="zh-CN"/>
          </w:rPr>
          <w:t>十六、风险识别与分类</w:t>
        </w:r>
        <w:r>
          <w:tab/>
        </w:r>
        <w:r>
          <w:fldChar w:fldCharType="begin"/>
        </w:r>
        <w:r>
          <w:instrText xml:space="preserve"> PAGEREF _Toc20546 \h </w:instrText>
        </w:r>
        <w:r>
          <w:fldChar w:fldCharType="separate"/>
        </w:r>
        <w:r>
          <w:t>54</w:t>
        </w:r>
        <w:r>
          <w:fldChar w:fldCharType="end"/>
        </w:r>
      </w:hyperlink>
    </w:p>
    <w:p>
      <w:pPr>
        <w:pStyle w:val="TOC2"/>
        <w:tabs>
          <w:tab w:val="right" w:leader="dot" w:pos="8306"/>
        </w:tabs>
      </w:pPr>
      <w:hyperlink w:anchor="_Toc16600" w:history="1">
        <w:r>
          <w:rPr>
            <w:rFonts w:ascii="仿宋" w:eastAsia="仿宋" w:hAnsi="仿宋" w:cs="仿宋" w:hint="eastAsia"/>
            <w:lang w:eastAsia="zh-CN"/>
          </w:rPr>
          <w:t>(一)、风险识别</w:t>
        </w:r>
        <w:r>
          <w:tab/>
        </w:r>
        <w:r>
          <w:fldChar w:fldCharType="begin"/>
        </w:r>
        <w:r>
          <w:instrText xml:space="preserve"> PAGEREF _Toc16600 \h </w:instrText>
        </w:r>
        <w:r>
          <w:fldChar w:fldCharType="separate"/>
        </w:r>
        <w:r>
          <w:t>54</w:t>
        </w:r>
        <w:r>
          <w:fldChar w:fldCharType="end"/>
        </w:r>
      </w:hyperlink>
    </w:p>
    <w:p>
      <w:pPr>
        <w:pStyle w:val="TOC2"/>
        <w:tabs>
          <w:tab w:val="right" w:leader="dot" w:pos="8306"/>
        </w:tabs>
      </w:pPr>
      <w:hyperlink w:anchor="_Toc4164" w:history="1">
        <w:r>
          <w:rPr>
            <w:rFonts w:ascii="仿宋" w:eastAsia="仿宋" w:hAnsi="仿宋" w:cs="仿宋" w:hint="eastAsia"/>
            <w:lang w:eastAsia="zh-CN"/>
          </w:rPr>
          <w:t>(二)、风险分类</w:t>
        </w:r>
        <w:r>
          <w:tab/>
        </w:r>
        <w:r>
          <w:fldChar w:fldCharType="begin"/>
        </w:r>
        <w:r>
          <w:instrText xml:space="preserve"> PAGEREF _Toc4164 \h </w:instrText>
        </w:r>
        <w:r>
          <w:fldChar w:fldCharType="separate"/>
        </w:r>
        <w:r>
          <w:t>56</w:t>
        </w:r>
        <w:r>
          <w:fldChar w:fldCharType="end"/>
        </w:r>
      </w:hyperlink>
    </w:p>
    <w:p>
      <w:pPr>
        <w:pStyle w:val="TOC1"/>
        <w:tabs>
          <w:tab w:val="right" w:leader="dot" w:pos="8306"/>
        </w:tabs>
      </w:pPr>
      <w:hyperlink w:anchor="_Toc1575" w:history="1">
        <w:r>
          <w:rPr>
            <w:rFonts w:ascii="仿宋" w:eastAsia="仿宋" w:hAnsi="仿宋" w:cs="仿宋" w:hint="eastAsia"/>
            <w:lang w:eastAsia="zh-CN"/>
          </w:rPr>
          <w:t>十七、营销与推广策略</w:t>
        </w:r>
        <w:r>
          <w:tab/>
        </w:r>
        <w:r>
          <w:fldChar w:fldCharType="begin"/>
        </w:r>
        <w:r>
          <w:instrText xml:space="preserve"> PAGEREF _Toc1575 \h </w:instrText>
        </w:r>
        <w:r>
          <w:fldChar w:fldCharType="separate"/>
        </w:r>
        <w:r>
          <w:t>57</w:t>
        </w:r>
        <w:r>
          <w:fldChar w:fldCharType="end"/>
        </w:r>
      </w:hyperlink>
    </w:p>
    <w:p>
      <w:pPr>
        <w:pStyle w:val="TOC2"/>
        <w:tabs>
          <w:tab w:val="right" w:leader="dot" w:pos="8306"/>
        </w:tabs>
      </w:pPr>
      <w:hyperlink w:anchor="_Toc24829" w:history="1">
        <w:r>
          <w:rPr>
            <w:rFonts w:ascii="仿宋" w:eastAsia="仿宋" w:hAnsi="仿宋" w:cs="仿宋" w:hint="eastAsia"/>
            <w:lang w:eastAsia="zh-CN"/>
          </w:rPr>
          <w:t>(一)、产品/服务定位与特点</w:t>
        </w:r>
        <w:r>
          <w:tab/>
        </w:r>
        <w:r>
          <w:fldChar w:fldCharType="begin"/>
        </w:r>
        <w:r>
          <w:instrText xml:space="preserve"> PAGEREF _Toc24829 \h </w:instrText>
        </w:r>
        <w:r>
          <w:fldChar w:fldCharType="separate"/>
        </w:r>
        <w:r>
          <w:t>57</w:t>
        </w:r>
        <w:r>
          <w:fldChar w:fldCharType="end"/>
        </w:r>
      </w:hyperlink>
    </w:p>
    <w:p>
      <w:pPr>
        <w:pStyle w:val="TOC2"/>
        <w:tabs>
          <w:tab w:val="right" w:leader="dot" w:pos="8306"/>
        </w:tabs>
      </w:pPr>
      <w:hyperlink w:anchor="_Toc8236" w:history="1">
        <w:r>
          <w:rPr>
            <w:rFonts w:ascii="仿宋" w:eastAsia="仿宋" w:hAnsi="仿宋" w:cs="仿宋" w:hint="eastAsia"/>
            <w:lang w:eastAsia="zh-CN"/>
          </w:rPr>
          <w:t>(二)、市场定位与竞争分析</w:t>
        </w:r>
        <w:r>
          <w:tab/>
        </w:r>
        <w:r>
          <w:fldChar w:fldCharType="begin"/>
        </w:r>
        <w:r>
          <w:instrText xml:space="preserve"> PAGEREF _Toc8236 \h </w:instrText>
        </w:r>
        <w:r>
          <w:fldChar w:fldCharType="separate"/>
        </w:r>
        <w:r>
          <w:t>59</w:t>
        </w:r>
        <w:r>
          <w:fldChar w:fldCharType="end"/>
        </w:r>
      </w:hyperlink>
    </w:p>
    <w:p>
      <w:pPr>
        <w:pStyle w:val="TOC2"/>
        <w:tabs>
          <w:tab w:val="right" w:leader="dot" w:pos="8306"/>
        </w:tabs>
      </w:pPr>
      <w:hyperlink w:anchor="_Toc9211" w:history="1">
        <w:r>
          <w:rPr>
            <w:rFonts w:ascii="仿宋" w:eastAsia="仿宋" w:hAnsi="仿宋" w:cs="仿宋" w:hint="eastAsia"/>
            <w:lang w:eastAsia="zh-CN"/>
          </w:rPr>
          <w:t>(三)、营销渠道与策略</w:t>
        </w:r>
        <w:r>
          <w:tab/>
        </w:r>
        <w:r>
          <w:fldChar w:fldCharType="begin"/>
        </w:r>
        <w:r>
          <w:instrText xml:space="preserve"> PAGEREF _Toc9211 \h </w:instrText>
        </w:r>
        <w:r>
          <w:fldChar w:fldCharType="separate"/>
        </w:r>
        <w:r>
          <w:t>60</w:t>
        </w:r>
        <w:r>
          <w:fldChar w:fldCharType="end"/>
        </w:r>
      </w:hyperlink>
    </w:p>
    <w:p>
      <w:pPr>
        <w:pStyle w:val="TOC2"/>
        <w:tabs>
          <w:tab w:val="right" w:leader="dot" w:pos="8306"/>
        </w:tabs>
      </w:pPr>
      <w:hyperlink w:anchor="_Toc810" w:history="1">
        <w:r>
          <w:rPr>
            <w:rFonts w:ascii="仿宋" w:eastAsia="仿宋" w:hAnsi="仿宋" w:cs="仿宋" w:hint="eastAsia"/>
            <w:lang w:eastAsia="zh-CN"/>
          </w:rPr>
          <w:t>(四)、推广与宣传活动</w:t>
        </w:r>
        <w:r>
          <w:tab/>
        </w:r>
        <w:r>
          <w:fldChar w:fldCharType="begin"/>
        </w:r>
        <w:r>
          <w:instrText xml:space="preserve"> PAGEREF _Toc810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44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6888"/>
      <w:r>
        <w:rPr>
          <w:rFonts w:ascii="仿宋" w:eastAsia="仿宋" w:hAnsi="仿宋" w:cs="仿宋" w:hint="eastAsia"/>
          <w:sz w:val="28"/>
          <w:lang w:eastAsia="zh-CN"/>
        </w:rPr>
        <w:t>一、功率测量仪表项目危机管理</w:t>
      </w:r>
      <w:bookmarkEnd w:id="2"/>
    </w:p>
    <w:p>
      <w:pPr>
        <w:pStyle w:val="Heading2"/>
        <w:rPr>
          <w:rFonts w:ascii="仿宋" w:eastAsia="仿宋" w:hAnsi="仿宋" w:cs="仿宋" w:hint="eastAsia"/>
          <w:lang w:eastAsia="zh-CN"/>
        </w:rPr>
      </w:pPr>
      <w:bookmarkStart w:id="3" w:name="_Toc29067"/>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功率测量仪表项目危机管理中，危机预警与识别是确保功率测量仪表项目稳健运行的核心步骤。通过建立全面的监测机制，功率测量仪表项目团队旨在及时发现和理解潜在的风险和危机因素，以便采取及时的预防和应对措施，确保功率测量仪表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首先，通过深入的风险评估，功率测量仪表项目团队全面分析了整个功率测量仪表项目和各个阶段可能存在的威胁。这包括准确评估每个潜在风险的发生概率和可能影响的程度，为后续危机预警提供了有力支持。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功率测量仪表项目团队着重于明确定义功率测量仪表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功率测量仪表项目进展的持续监控，团队能够及时发现潜在问题并作出迅速反应。功率测量仪表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在这一阶段，团队的专业素养和反应速度将发挥至关重要的作用，以确保潜在危机能够在初期得到有效的处理，最大程度地减轻负面影响。通过危机预警与识别，功率测量仪表项目得以更有序、可控地推进。</w:t>
      </w:r>
    </w:p>
    <w:p>
      <w:pPr>
        <w:pStyle w:val="Heading2"/>
        <w:ind w:firstLine="560" w:firstLineChars="200"/>
        <w:rPr>
          <w:rFonts w:ascii="仿宋" w:eastAsia="仿宋" w:hAnsi="仿宋" w:cs="仿宋" w:hint="eastAsia"/>
          <w:sz w:val="28"/>
          <w:lang w:eastAsia="zh-CN"/>
        </w:rPr>
      </w:pPr>
      <w:bookmarkStart w:id="4" w:name="_Toc20210"/>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在危机发生时，功率测量仪表项目团队立即行动，成立了应急小组。该小组的任务是迅速制定并实施紧急应对措施，以最小化潜在损失。以下是采取的主要措施：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暂停功率测量仪表项目进度：为遏制危机蔓延，功率测量仪表项目暂时停止进行，以便全面评估当前状况。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资源重新分配：重新评估功率测量仪表项目资源的分配，确保最大限度地减小损失。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实时沟通：与关键利益相关者建立实时沟通机制，向他们传递功率测量仪表项目危机的实际状况，保障功率测量仪表项目核心利益。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在紧急应对的同时，功率测量仪表项目团队强调了团队协作和有效沟通的重要性。以下是团队协作的关键举措：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信息共享机制：建立了信息共享平台，确保团队成员能够及时获取功率测量仪表项目危机的实时信息。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领导者沟通：功率测量仪表项目领导者通过定期会议和即时沟通工具，指导团队应对危机，保持团队稳定运行。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随着危机得到初步控制，功率测量仪表项目团队转向制定恢复计划，以确保功率测量仪表项目能够从中迅速恢复。主要恢复计划包括：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修复受损的进度计划：重新评估功率测量仪表项目进度，制定修复计划，确保功率测量仪表项目尽快回归正常进程。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重新调整资源分配：优化资源分配，确保功率测量仪表项目在有限资源下高效运转。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风险管理机制加强：对功率测量仪表项目风险进行全面评估，制定更强化的风险管理策略，以预防未来可能的危机。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12556"/>
      <w:r>
        <w:rPr>
          <w:rFonts w:ascii="仿宋" w:eastAsia="仿宋" w:hAnsi="仿宋" w:cs="仿宋" w:hint="eastAsia"/>
          <w:sz w:val="28"/>
          <w:lang w:eastAsia="zh-CN"/>
        </w:rPr>
        <w:t>二、功率测量仪表项目土建工程</w:t>
      </w:r>
      <w:bookmarkEnd w:id="5"/>
    </w:p>
    <w:p>
      <w:pPr>
        <w:pStyle w:val="Heading2"/>
        <w:rPr>
          <w:rFonts w:ascii="仿宋" w:eastAsia="仿宋" w:hAnsi="仿宋" w:cs="仿宋" w:hint="eastAsia"/>
          <w:lang w:eastAsia="zh-CN"/>
        </w:rPr>
      </w:pPr>
      <w:bookmarkStart w:id="6" w:name="_Toc8126"/>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在功率测量仪表项目的建筑工程设计中，我们将秉承一系列重要的设计原则，以确保功率测量仪表项目建筑在功能、美观、可持续性等方面达到最佳效果。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首要原则是确保建筑的功能性得到最大化的发挥。我们将充分理解功率测量仪表项目的实际需求，合理布局各个功能区域，保证建筑在满足业务需求的同时，提供高效的工作环境。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在建筑设计中，我们将综合考虑建设和运营成本。通过精细的经济效益分析，确保设计方案在高效利用资源的同时，对功率测量仪表项目的长期盈利能力有积极的贡献。</w:t>
      </w:r>
    </w:p>
    <w:p>
      <w:pPr>
        <w:pStyle w:val="Heading2"/>
        <w:ind w:firstLine="560" w:firstLineChars="200"/>
        <w:rPr>
          <w:rFonts w:ascii="仿宋" w:eastAsia="仿宋" w:hAnsi="仿宋" w:cs="仿宋" w:hint="eastAsia"/>
          <w:sz w:val="28"/>
          <w:lang w:eastAsia="zh-CN"/>
        </w:rPr>
      </w:pPr>
      <w:bookmarkStart w:id="7" w:name="_Toc18650"/>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功率测量仪表项目的土建工程设计中，我们将精准设定设计年限，结合功率测量仪表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功率测量仪表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4448"/>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功率测量仪表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功率测量仪表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功率测量仪表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16881"/>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本期工程功率测量仪表项目预计总建筑面积XXX平方米，其中：计容建筑面积XXX平方米，计划建筑工程投资XX万元，占功率测量仪表项目总投资的XX%。</w:t>
      </w:r>
    </w:p>
    <w:p>
      <w:pPr>
        <w:pStyle w:val="Heading1"/>
        <w:ind w:firstLine="560" w:firstLineChars="200"/>
        <w:rPr>
          <w:rFonts w:ascii="仿宋" w:eastAsia="仿宋" w:hAnsi="仿宋" w:cs="仿宋" w:hint="eastAsia"/>
          <w:sz w:val="28"/>
          <w:lang w:eastAsia="zh-CN"/>
        </w:rPr>
      </w:pPr>
      <w:bookmarkStart w:id="10" w:name="_Toc20676"/>
      <w:r>
        <w:rPr>
          <w:rFonts w:ascii="仿宋" w:eastAsia="仿宋" w:hAnsi="仿宋" w:cs="仿宋" w:hint="eastAsia"/>
          <w:sz w:val="28"/>
          <w:lang w:eastAsia="zh-CN"/>
        </w:rPr>
        <w:t>三、功率测量仪表项目绩效评估</w:t>
      </w:r>
      <w:bookmarkEnd w:id="10"/>
    </w:p>
    <w:p>
      <w:pPr>
        <w:pStyle w:val="Heading2"/>
        <w:rPr>
          <w:rFonts w:ascii="仿宋" w:eastAsia="仿宋" w:hAnsi="仿宋" w:cs="仿宋" w:hint="eastAsia"/>
          <w:lang w:eastAsia="zh-CN"/>
        </w:rPr>
      </w:pPr>
      <w:bookmarkStart w:id="11" w:name="_Toc17895"/>
      <w:r>
        <w:rPr>
          <w:rFonts w:ascii="仿宋" w:eastAsia="仿宋" w:hAnsi="仿宋" w:cs="仿宋" w:hint="eastAsia"/>
          <w:lang w:eastAsia="zh-CN"/>
        </w:rPr>
        <w:t>(一)、绩效评估指标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功率测量仪表项目中，我们设计了一套全面的绩效评估指标，以确保功率测量仪表项目的可控和成功交付。这些指标跨足功率测量仪表项目目标、成本、进度和质量等多个维度，为我们提供了全面洞察功率测量仪表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功率测量仪表项目目标达成率是我们关注的首要指标。我们设定了明确的目标，并通过定期监测和评估，迅速发现并应对潜在的目标偏差。这为功率测量仪表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成本绩效是另一个核心关注点。通过实际成本与预算成本的对比分析，我们深入了解成本差异的原因，及时调整资源分配，保持功率测量仪表项目在经济效益方面的合理水平。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功率测量仪表项目进度作为关键的绩效指标之一，得到了精心的关注。我们制定了详细的功率测量仪表项目进度计划，并设立了进度符合度指标，确保实际进度与计划进度保持一致。这使我们能够快速发现和解决潜在的进度问题，保持功率测量仪表项目的正常推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功率测量仪表项目绩效的不可或缺的一环。我们引入了一系列的质量标准和客户满意度指标，以确保功率测量仪表项目交付的成果在质量上达到或超越预期水平。通过持续监测这些指标，我们努力提升功率测量仪表项目整体质量水平，为功率测量仪表项目的成功交付提供有力保障。通过这些科学且全面的绩效评估，我们能够更好地引导功率测量仪表项目的持续改进，确保功率测量仪表项目目标的顺利达成。</w:t>
      </w:r>
    </w:p>
    <w:p>
      <w:pPr>
        <w:pStyle w:val="Heading2"/>
        <w:ind w:firstLine="560" w:firstLineChars="200"/>
        <w:rPr>
          <w:rFonts w:ascii="仿宋" w:eastAsia="仿宋" w:hAnsi="仿宋" w:cs="仿宋" w:hint="eastAsia"/>
          <w:sz w:val="28"/>
          <w:lang w:eastAsia="zh-CN"/>
        </w:rPr>
      </w:pPr>
      <w:bookmarkStart w:id="12" w:name="_Toc14365"/>
      <w:r>
        <w:rPr>
          <w:rFonts w:ascii="仿宋" w:eastAsia="仿宋" w:hAnsi="仿宋" w:cs="仿宋" w:hint="eastAsia"/>
          <w:sz w:val="28"/>
          <w:lang w:eastAsia="zh-CN"/>
        </w:rPr>
        <w:t>(二)、绩效评估方法</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绩效评估是功率测量仪表项目中的关键环节，为确保功率测量仪表项目达到预期目标，我们采用了多层次、多维度的绩效评估方法。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功率测量仪表项目的战略目标对齐，确保每个决策和行动都与功率测量仪表项目整体目标保持一致。团队会定期召开战略对齐会议，审视当前工作与功率测量仪表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功率测量仪表项目进度、质量、成本和风险等方面。这些指标通过数据收集和分析，为功率测量仪表项目管理团队提供了客观的评估依据。例如，我们通过功率测量仪表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绩效评估不仅仅停留在功率测量仪表项目内部，还考虑了功率测量仪表项目对外部环境的影响。我们定期进行干系人满意度调查，以了解各利益相关方对功率测量仪表项目的期望和满意度，并及时做出调整。</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这种多层次、多角度的绩效评估方法，使得我们能够全面了解功率测量仪表项目的运行状态，及时做出调整，确保功率测量仪表项目在不断变化的环境中保持稳健前行。</w:t>
      </w:r>
    </w:p>
    <w:p>
      <w:pPr>
        <w:pStyle w:val="Heading2"/>
        <w:ind w:firstLine="560" w:firstLineChars="200"/>
        <w:rPr>
          <w:rFonts w:ascii="仿宋" w:eastAsia="仿宋" w:hAnsi="仿宋" w:cs="仿宋" w:hint="eastAsia"/>
          <w:sz w:val="28"/>
          <w:lang w:eastAsia="zh-CN"/>
        </w:rPr>
      </w:pPr>
      <w:bookmarkStart w:id="13" w:name="_Toc2381"/>
      <w:r>
        <w:rPr>
          <w:rFonts w:ascii="仿宋" w:eastAsia="仿宋" w:hAnsi="仿宋" w:cs="仿宋" w:hint="eastAsia"/>
          <w:sz w:val="28"/>
          <w:lang w:eastAsia="zh-CN"/>
        </w:rPr>
        <w:t>(三)、绩效评估周期</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为了确保功率测量仪表项目的有效管理和不断优化，我们采用了精心设计的绩效评估周期。这个周期旨在实现灵活、实时和全面的评估，以适应功率测量仪表项目执行中的各种挑战。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功率测量仪表项目的不同需求，分为短期、中期和长期。短期评估关注每个迭代或工作周期，以及时发现和解决当前任务中的问题。中期评估涵盖几个迭代，深入了解整体功率测量仪表项目的趋势和性能。长期评估则着眼于整个功率测量仪表项目阶段，确保功率测量仪表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功率测量仪表项目管理工具和协作平台，团队成员能够随时更新和分享功率测量仪表项目数据。这种实时性的反馈机制使我们能够及时察觉潜在问题，快速调整，保持功率测量仪表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功率测量仪表项目的决策制定密不可分。每个周期的功率测量仪表项目回顾会议成为集体总结经验、识别问题深层次原因并找到创新解决方案的平台。这种定期的反思与调整机制使功率测量仪表项目能够不断学习、进化，以更好地适应变化的环境。</w:t>
      </w:r>
    </w:p>
    <w:p>
      <w:pPr>
        <w:pStyle w:val="Heading1"/>
        <w:ind w:firstLine="560" w:firstLineChars="200"/>
        <w:rPr>
          <w:rFonts w:ascii="仿宋" w:eastAsia="仿宋" w:hAnsi="仿宋" w:cs="仿宋" w:hint="eastAsia"/>
          <w:sz w:val="28"/>
          <w:lang w:eastAsia="zh-CN"/>
        </w:rPr>
      </w:pPr>
      <w:bookmarkStart w:id="14" w:name="_Toc2104"/>
      <w:r>
        <w:rPr>
          <w:rFonts w:ascii="仿宋" w:eastAsia="仿宋" w:hAnsi="仿宋" w:cs="仿宋" w:hint="eastAsia"/>
          <w:sz w:val="28"/>
          <w:lang w:eastAsia="zh-CN"/>
        </w:rPr>
        <w:t>四、产品规划分析</w:t>
      </w:r>
      <w:bookmarkEnd w:id="14"/>
    </w:p>
    <w:p>
      <w:pPr>
        <w:pStyle w:val="Heading2"/>
        <w:rPr>
          <w:rFonts w:ascii="仿宋" w:eastAsia="仿宋" w:hAnsi="仿宋" w:cs="仿宋" w:hint="eastAsia"/>
          <w:lang w:eastAsia="zh-CN"/>
        </w:rPr>
      </w:pPr>
      <w:bookmarkStart w:id="15" w:name="_Toc13878"/>
      <w:r>
        <w:rPr>
          <w:rFonts w:ascii="仿宋" w:eastAsia="仿宋" w:hAnsi="仿宋" w:cs="仿宋" w:hint="eastAsia"/>
          <w:lang w:eastAsia="zh-CN"/>
        </w:rPr>
        <w:t>(一)、产品规划</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功率测量仪表项目的主要产品是XXXX，预计年产值为XXX万元。这一产品在市场中占据着重要的地位，其广泛的应用范围使得该功率测量仪表项目的市场前景非常广阔。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这一产业生态系统中，功率测量仪表项目的xxx产品作为重要的原材料之一，将在多个领域发挥关键作用。其在建筑、交通、能源等方面的广泛应用将为整个产业链提供强大的支持，形成产业协同效应。功率测量仪表项目的年产值XXX万XXX万XXX万万元不仅反映了其在市场上的巨大潜力，更预示着它对国民经济的积极贡献。这种关联度高、涉及面广的产业关系，使得该功率测量仪表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6" w:name="_Toc25964"/>
      <w:r>
        <w:rPr>
          <w:rFonts w:ascii="仿宋" w:eastAsia="仿宋" w:hAnsi="仿宋" w:cs="仿宋" w:hint="eastAsia"/>
          <w:sz w:val="28"/>
          <w:lang w:eastAsia="zh-CN"/>
        </w:rPr>
        <w:t>(二)、建设规模</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功率测量仪表项目总征地面积为XXXX平方米，相当于约XX.XX亩，其中净用地面积为XXXX平方米，红线范围内相当于约XX.XX亩。这一用地规模充分考虑了功率测量仪表项目的建设需求，保障了功率测量仪表项目在合适的空间内得以充分发展。功率测量仪表项目规划的总建筑面积为XXXX平方米，其中主体工程建设占XXXX平方米，计容建筑面积达XXXX平方米。预计建筑工程的投资将达到XXXX万元，为功率测量仪表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功率测量仪表项目计划购置的设备共计XXXX台（套），设备购置费用为XXXX万元。这一设备购置计划充分考虑到功率测量仪表项目的生产需求和技术要求，确保了功率测量仪表项目在生产运营中具备先进的技术装备和高效的生产能力。设备的合理配置将为功率测量仪表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功率测量仪表项目计划总投资为XXXX万元，预计年实现营业收入为XXXX万元。这一产能规模的设定旨在确保功率测量仪表项目能够在投资与回报之间取得平衡，实现长期可持续的发展。功率测量仪表项目的总投资充分考虑到各个方面的需求，包括用地建设、设备购置等多个环节，以确保功率测量仪表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7" w:name="_Toc16359"/>
      <w:r>
        <w:rPr>
          <w:rFonts w:ascii="仿宋" w:eastAsia="仿宋" w:hAnsi="仿宋" w:cs="仿宋" w:hint="eastAsia"/>
          <w:sz w:val="28"/>
          <w:lang w:eastAsia="zh-CN"/>
        </w:rPr>
        <w:t>五、功率测量仪表项目选址可行性分析</w:t>
      </w:r>
      <w:bookmarkEnd w:id="17"/>
    </w:p>
    <w:p>
      <w:pPr>
        <w:pStyle w:val="Heading2"/>
        <w:rPr>
          <w:rFonts w:ascii="仿宋" w:eastAsia="仿宋" w:hAnsi="仿宋" w:cs="仿宋" w:hint="eastAsia"/>
          <w:lang w:eastAsia="zh-CN"/>
        </w:rPr>
      </w:pPr>
      <w:bookmarkStart w:id="18" w:name="_Toc32018"/>
      <w:r>
        <w:rPr>
          <w:rFonts w:ascii="仿宋" w:eastAsia="仿宋" w:hAnsi="仿宋" w:cs="仿宋" w:hint="eastAsia"/>
          <w:lang w:eastAsia="zh-CN"/>
        </w:rPr>
        <w:t>(一)、功率测量仪表项目选址</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该功率测量仪表项目选址位于XX省XX市XX区XXX街道</w:t>
      </w:r>
    </w:p>
    <w:p>
      <w:pPr>
        <w:pStyle w:val="Heading2"/>
        <w:ind w:firstLine="560" w:firstLineChars="200"/>
        <w:rPr>
          <w:rFonts w:ascii="仿宋" w:eastAsia="仿宋" w:hAnsi="仿宋" w:cs="仿宋" w:hint="eastAsia"/>
          <w:sz w:val="28"/>
          <w:lang w:eastAsia="zh-CN"/>
        </w:rPr>
      </w:pPr>
      <w:bookmarkStart w:id="19" w:name="_Toc4336"/>
      <w:r>
        <w:rPr>
          <w:rFonts w:ascii="仿宋" w:eastAsia="仿宋" w:hAnsi="仿宋" w:cs="仿宋" w:hint="eastAsia"/>
          <w:sz w:val="28"/>
          <w:lang w:eastAsia="zh-CN"/>
        </w:rPr>
        <w:t>(二)、用地控制指标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功率测量仪表项目的征地面积将根据功率测量仪表项目的实际规模和需求进行精确规划。具体面积XXX平方米，旨在确保功率测量仪表项目不仅能够满足当前的发展需求，还能够预留空间以适应未来的扩展。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净用地面积是在征地面积基础上去除不可利用面积后的实际可开发用地。具体面积XXX平方米，考虑到环保、交通、安全等多方面因素，以确保功率测量仪表项目在整体利用效率上达到最优。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功率测量仪表项目计划建设的建筑总规模具体面积XXX平方米。这一规模的确定综合考虑了功率测量仪表项目的性质、规模，以及城市规划的相关要求，确保建筑布局与周边环境协调一致。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绿地率是功率测量仪表项目用地中被规划为绿地的比例。具体面积XXX平方米，旨在通过合理规划绿地，改善功率测量仪表项目周边环境，提升居民生活质量，并符合城市整体绿化规划。</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容积率是用地上可以建设的建筑总体积与用地面积之比。具体面积XXX，通过合理的容积率规划，确保功率测量仪表项目建筑规模与周边环境和谐共生。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功率测量仪表项目选址与当地城市规划相一致，具体面积XXX平方米。通过与城市规划部门深入沟通，确保功率测量仪表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功率测量仪表项目选址符合当地产业政策，具体面积XXX平方米。这包括功率测量仪表项目对当地经济的促进作用，以及对相关产业的带动效应，确保功率测量仪表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用地总体要求必须符合环保和可持续发展的原则，具体面积XXX平方米。通过采用绿色建筑设计、节能减排等措施，确保功率测量仪表项目在建设和运营过程中对环境的影响最小化，达到可持续发展的要求。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确保功率测量仪表项目选址具备必要的公共设施配套，具体面积XXX平方米。这包括交通便利性、教育、医疗等基础设施，以提高居民生活品质，使得功率测量仪表项目选址更具吸引力。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考虑用地总体要求对当地社会稳定性的影响，具体面积XXX平方米。通过深入了解当地社区反馈，确保功率测量仪表项目的选址和建设过程对当地社会和谐稳定产生积极作用。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功率测量仪表项目选址不仅符合法规和规划，还在实际操作中具有可行性。这一全面规划将为功率测量仪表项目的成功实施提供坚实的基础，确保功率测量仪表项目选址阶段就能够奠定良好的发展基础。</w:t>
      </w:r>
    </w:p>
    <w:p>
      <w:pPr>
        <w:pStyle w:val="Heading2"/>
        <w:ind w:firstLine="560" w:firstLineChars="200"/>
        <w:rPr>
          <w:rFonts w:ascii="仿宋" w:eastAsia="仿宋" w:hAnsi="仿宋" w:cs="仿宋" w:hint="eastAsia"/>
          <w:sz w:val="28"/>
          <w:lang w:eastAsia="zh-CN"/>
        </w:rPr>
      </w:pPr>
      <w:bookmarkStart w:id="20" w:name="_Toc8100"/>
      <w:r>
        <w:rPr>
          <w:rFonts w:ascii="仿宋" w:eastAsia="仿宋" w:hAnsi="仿宋" w:cs="仿宋" w:hint="eastAsia"/>
          <w:sz w:val="28"/>
          <w:lang w:eastAsia="zh-CN"/>
        </w:rPr>
        <w:t>(三)、节约用地措施</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功率测量仪表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功率测量仪表项目的设备规划和空间设计中，我们将采取灵活设备布局的措施。设备布局将根据实际需求进行灵活设计，避免不必要的浪费。通过合理规划设备摆放位置，我们将提高设备的利用率，减少设备间距，以确保功率测量仪表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https://d.book118.com/017032033135006052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功率测量仪表项目规划设计方案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功率测量仪表项目规划设计方案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功率测量仪表项目规划设计方案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功率测量仪表项目规划设计方案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功率测量仪表项目规划设计方案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功率测量仪表项目规划设计方案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功率测量仪表项目规划设计方案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功率测量仪表项目规划设计方案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功率测量仪表项目规划设计方案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功率测量仪表项目规划设计方案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功率测量仪表项目规划设计方案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功率测量仪表项目规划设计方案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功率测量仪表项目规划设计方案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功率测量仪表项目规划设计方案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功率测量仪表项目规划设计方案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功率测量仪表项目规划设计方案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功率测量仪表项目规划设计方案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8100733"/>
    <w:rsid w:val="3810073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17032033135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2024-03-01T01:18:00Z</dcterms:created>
  <dcterms:modified xsi:type="dcterms:W3CDTF">2024-03-01T01:18:31Z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3C107E7A9D5C4F2BA838879D5404247D_11</vt:lpwstr>
  </property>
  <property fmtid="{D5CDD505-2E9C-101B-9397-08002B2CF9AE}" pid="3" name="KSOProductBuildVer">
    <vt:lpwstr>2052-12.1.0.16388</vt:lpwstr>
  </property>
</Properties>
</file>